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3EBB4" w14:textId="15794B98" w:rsidR="00D947EB" w:rsidRPr="00F87D00" w:rsidRDefault="00D947EB" w:rsidP="00D947EB">
      <w:pPr>
        <w:pStyle w:val="3GPPHeader"/>
        <w:rPr>
          <w:rFonts w:ascii="Arial" w:hAnsi="Arial" w:cs="Arial"/>
          <w:sz w:val="32"/>
          <w:szCs w:val="32"/>
        </w:rPr>
      </w:pPr>
      <w:r w:rsidRPr="00F87D00">
        <w:rPr>
          <w:rFonts w:ascii="Arial" w:hAnsi="Arial" w:cs="Arial"/>
        </w:rPr>
        <w:t>3GPP TSG-RAN WG1 Meeting #120</w:t>
      </w:r>
      <w:r w:rsidR="003A0B1F" w:rsidRPr="00F87D00">
        <w:rPr>
          <w:rFonts w:ascii="Arial" w:hAnsi="Arial" w:cs="Arial"/>
        </w:rPr>
        <w:t>bis</w:t>
      </w:r>
      <w:r w:rsidRPr="00F87D00">
        <w:rPr>
          <w:rFonts w:ascii="Arial" w:hAnsi="Arial" w:cs="Arial"/>
        </w:rPr>
        <w:tab/>
      </w:r>
      <w:proofErr w:type="spellStart"/>
      <w:r w:rsidRPr="00F87D00">
        <w:rPr>
          <w:rFonts w:ascii="Arial" w:hAnsi="Arial" w:cs="Arial"/>
          <w:sz w:val="32"/>
          <w:szCs w:val="32"/>
        </w:rPr>
        <w:t>Tdoc</w:t>
      </w:r>
      <w:proofErr w:type="spellEnd"/>
      <w:r w:rsidRPr="00F87D00">
        <w:rPr>
          <w:rFonts w:ascii="Arial" w:hAnsi="Arial" w:cs="Arial"/>
          <w:sz w:val="32"/>
          <w:szCs w:val="32"/>
        </w:rPr>
        <w:t xml:space="preserve"> R1-</w:t>
      </w:r>
      <w:r w:rsidR="00476429" w:rsidRPr="00617D3D">
        <w:rPr>
          <w:rFonts w:ascii="Arial" w:hAnsi="Arial" w:cs="Arial"/>
          <w:sz w:val="32"/>
          <w:szCs w:val="32"/>
        </w:rPr>
        <w:t>250</w:t>
      </w:r>
      <w:r w:rsidR="00F241F9">
        <w:rPr>
          <w:rFonts w:ascii="Arial" w:hAnsi="Arial" w:cs="Arial"/>
          <w:sz w:val="32"/>
          <w:szCs w:val="32"/>
        </w:rPr>
        <w:t>2952</w:t>
      </w:r>
    </w:p>
    <w:p w14:paraId="72361EBF" w14:textId="58436A31" w:rsidR="00D947EB" w:rsidRPr="0031386E" w:rsidRDefault="007B473E" w:rsidP="00D947EB">
      <w:pPr>
        <w:pStyle w:val="3GPPHeader"/>
        <w:rPr>
          <w:rFonts w:ascii="Arial" w:eastAsia="Yu Mincho" w:hAnsi="Arial" w:cs="Arial"/>
        </w:rPr>
      </w:pPr>
      <w:r>
        <w:rPr>
          <w:rFonts w:ascii="Arial" w:eastAsia="Yu Mincho" w:hAnsi="Arial" w:cs="Arial"/>
        </w:rPr>
        <w:t>Wuhan</w:t>
      </w:r>
      <w:r w:rsidR="00D947EB" w:rsidRPr="0031386E">
        <w:rPr>
          <w:rFonts w:ascii="Arial" w:eastAsia="Yu Mincho" w:hAnsi="Arial" w:cs="Arial"/>
        </w:rPr>
        <w:t xml:space="preserve">, </w:t>
      </w:r>
      <w:r>
        <w:rPr>
          <w:rFonts w:ascii="Arial" w:eastAsia="Yu Mincho" w:hAnsi="Arial" w:cs="Arial"/>
        </w:rPr>
        <w:t>China</w:t>
      </w:r>
      <w:r w:rsidR="00D947EB" w:rsidRPr="0031386E">
        <w:rPr>
          <w:rFonts w:ascii="Arial" w:eastAsia="Yu Mincho" w:hAnsi="Arial" w:cs="Arial"/>
        </w:rPr>
        <w:t xml:space="preserve">, </w:t>
      </w:r>
      <w:r>
        <w:rPr>
          <w:rFonts w:ascii="Arial" w:eastAsia="Yu Mincho" w:hAnsi="Arial" w:cs="Arial"/>
        </w:rPr>
        <w:t>April</w:t>
      </w:r>
      <w:r w:rsidR="00D947EB" w:rsidRPr="0031386E">
        <w:rPr>
          <w:rFonts w:ascii="Arial" w:eastAsia="Yu Mincho" w:hAnsi="Arial" w:cs="Arial"/>
        </w:rPr>
        <w:t xml:space="preserve"> </w:t>
      </w:r>
      <w:r w:rsidR="00D947EB">
        <w:rPr>
          <w:rFonts w:ascii="Arial" w:eastAsia="Yu Mincho" w:hAnsi="Arial" w:cs="Arial"/>
        </w:rPr>
        <w:t>7</w:t>
      </w:r>
      <w:r w:rsidR="00D947EB" w:rsidRPr="0031386E">
        <w:rPr>
          <w:rFonts w:ascii="Arial" w:eastAsia="Yu Mincho" w:hAnsi="Arial" w:cs="Arial"/>
          <w:vertAlign w:val="superscript"/>
        </w:rPr>
        <w:t>th</w:t>
      </w:r>
      <w:r w:rsidR="00D947EB" w:rsidRPr="0031386E">
        <w:rPr>
          <w:rFonts w:ascii="Arial" w:eastAsia="Yu Mincho" w:hAnsi="Arial" w:cs="Arial"/>
        </w:rPr>
        <w:t xml:space="preserve"> – </w:t>
      </w:r>
      <w:r w:rsidR="003A0B1F">
        <w:rPr>
          <w:rFonts w:ascii="Arial" w:eastAsia="Yu Mincho" w:hAnsi="Arial" w:cs="Arial"/>
        </w:rPr>
        <w:t>April</w:t>
      </w:r>
      <w:r w:rsidR="00D947EB" w:rsidRPr="0031386E">
        <w:rPr>
          <w:rFonts w:ascii="Arial" w:eastAsia="Yu Mincho" w:hAnsi="Arial" w:cs="Arial"/>
        </w:rPr>
        <w:t xml:space="preserve"> </w:t>
      </w:r>
      <w:r w:rsidR="003A0B1F">
        <w:rPr>
          <w:rFonts w:ascii="Arial" w:eastAsia="Yu Mincho" w:hAnsi="Arial" w:cs="Arial"/>
        </w:rPr>
        <w:t>1</w:t>
      </w:r>
      <w:r w:rsidR="00D947EB">
        <w:rPr>
          <w:rFonts w:ascii="Arial" w:eastAsia="Yu Mincho" w:hAnsi="Arial" w:cs="Arial"/>
        </w:rPr>
        <w:t>1</w:t>
      </w:r>
      <w:r w:rsidR="00D947EB">
        <w:rPr>
          <w:rFonts w:ascii="Arial" w:eastAsia="Yu Mincho" w:hAnsi="Arial" w:cs="Arial"/>
          <w:vertAlign w:val="superscript"/>
        </w:rPr>
        <w:t>st</w:t>
      </w:r>
      <w:r w:rsidR="00D947EB" w:rsidRPr="0031386E">
        <w:rPr>
          <w:rFonts w:ascii="Arial" w:eastAsia="Yu Mincho" w:hAnsi="Arial" w:cs="Arial"/>
        </w:rPr>
        <w:t>, 202</w:t>
      </w:r>
      <w:r w:rsidR="00D947EB">
        <w:rPr>
          <w:rFonts w:ascii="Arial" w:eastAsia="Yu Mincho" w:hAnsi="Arial" w:cs="Arial"/>
        </w:rPr>
        <w:t>5</w:t>
      </w:r>
    </w:p>
    <w:p w14:paraId="1F4608B5" w14:textId="77777777" w:rsidR="00E90E49" w:rsidRPr="00E45FFF" w:rsidRDefault="00E90E49" w:rsidP="00024894">
      <w:pPr>
        <w:pStyle w:val="3GPPHeader"/>
        <w:rPr>
          <w:rFonts w:cs="Arial"/>
        </w:rPr>
      </w:pPr>
    </w:p>
    <w:p w14:paraId="5CC8B96E" w14:textId="44FCFE55" w:rsidR="00E90E49" w:rsidRPr="00E45FFF" w:rsidRDefault="00E90E49" w:rsidP="00024894">
      <w:pPr>
        <w:pStyle w:val="3GPPHeader"/>
        <w:rPr>
          <w:rFonts w:ascii="Arial" w:hAnsi="Arial" w:cs="Arial"/>
          <w:lang w:val="en-GB"/>
        </w:rPr>
      </w:pPr>
      <w:r w:rsidRPr="3A7A068B">
        <w:rPr>
          <w:rFonts w:ascii="Arial" w:hAnsi="Arial" w:cs="Arial"/>
          <w:lang w:val="en-GB"/>
        </w:rPr>
        <w:t>Agenda Item:</w:t>
      </w:r>
      <w:r w:rsidRPr="00E45FFF">
        <w:tab/>
      </w:r>
      <w:r w:rsidR="00AD580A" w:rsidRPr="3A7A068B">
        <w:rPr>
          <w:rFonts w:ascii="Arial" w:hAnsi="Arial" w:cs="Arial"/>
          <w:lang w:val="en-GB"/>
        </w:rPr>
        <w:t>9.1.</w:t>
      </w:r>
      <w:r w:rsidR="006B04FA" w:rsidRPr="3A7A068B">
        <w:rPr>
          <w:rFonts w:ascii="Arial" w:hAnsi="Arial" w:cs="Arial"/>
          <w:lang w:val="en-GB"/>
        </w:rPr>
        <w:t>4</w:t>
      </w:r>
      <w:r w:rsidR="00113616" w:rsidRPr="3A7A068B">
        <w:rPr>
          <w:rFonts w:ascii="Arial" w:hAnsi="Arial" w:cs="Arial"/>
          <w:lang w:val="en-GB"/>
        </w:rPr>
        <w:t>.</w:t>
      </w:r>
      <w:r w:rsidR="006B04FA" w:rsidRPr="3A7A068B">
        <w:rPr>
          <w:rFonts w:ascii="Arial" w:hAnsi="Arial" w:cs="Arial"/>
          <w:lang w:val="en-GB"/>
        </w:rPr>
        <w:t>1</w:t>
      </w:r>
    </w:p>
    <w:p w14:paraId="1B7E9B36" w14:textId="77777777" w:rsidR="00E90E49" w:rsidRPr="00E45FFF" w:rsidRDefault="003D3C45" w:rsidP="00024894">
      <w:pPr>
        <w:pStyle w:val="3GPPHeader"/>
        <w:rPr>
          <w:rFonts w:ascii="Arial" w:hAnsi="Arial" w:cs="Arial"/>
          <w:lang w:val="en-GB"/>
        </w:rPr>
      </w:pPr>
      <w:r w:rsidRPr="3A7A068B">
        <w:rPr>
          <w:rFonts w:ascii="Arial" w:hAnsi="Arial" w:cs="Arial"/>
          <w:lang w:val="en-GB"/>
        </w:rPr>
        <w:t>Source:</w:t>
      </w:r>
      <w:r w:rsidR="00E90E49" w:rsidRPr="00E45FFF">
        <w:tab/>
      </w:r>
      <w:r w:rsidR="00F64C2B" w:rsidRPr="3A7A068B">
        <w:rPr>
          <w:rFonts w:ascii="Arial" w:hAnsi="Arial" w:cs="Arial"/>
          <w:lang w:val="en-GB"/>
        </w:rPr>
        <w:t>Ericsson</w:t>
      </w:r>
    </w:p>
    <w:p w14:paraId="63152FD2" w14:textId="10644808" w:rsidR="00E90E49" w:rsidRPr="00E45FFF" w:rsidRDefault="003D3C45" w:rsidP="00024894">
      <w:pPr>
        <w:pStyle w:val="3GPPHeader"/>
        <w:rPr>
          <w:rFonts w:ascii="Arial" w:hAnsi="Arial" w:cs="Arial"/>
          <w:lang w:val="en-GB"/>
        </w:rPr>
      </w:pPr>
      <w:r w:rsidRPr="3A7A068B">
        <w:rPr>
          <w:rFonts w:ascii="Arial" w:hAnsi="Arial" w:cs="Arial"/>
          <w:lang w:val="en-GB"/>
        </w:rPr>
        <w:t>Title:</w:t>
      </w:r>
      <w:r w:rsidR="00E90E49" w:rsidRPr="00E45FFF">
        <w:tab/>
      </w:r>
      <w:r w:rsidR="00AD580A" w:rsidRPr="3A7A068B">
        <w:rPr>
          <w:rFonts w:ascii="Arial" w:hAnsi="Arial" w:cs="Arial"/>
          <w:lang w:val="en-GB"/>
        </w:rPr>
        <w:t>AI/ML for</w:t>
      </w:r>
      <w:r w:rsidR="00CA3114" w:rsidRPr="3A7A068B">
        <w:rPr>
          <w:rFonts w:ascii="Arial" w:hAnsi="Arial" w:cs="Arial"/>
          <w:lang w:val="en-GB"/>
        </w:rPr>
        <w:t xml:space="preserve"> CSI </w:t>
      </w:r>
      <w:r w:rsidR="00E33F77" w:rsidRPr="3A7A068B">
        <w:rPr>
          <w:rFonts w:ascii="Arial" w:hAnsi="Arial" w:cs="Arial"/>
          <w:lang w:val="en-GB"/>
        </w:rPr>
        <w:t>compression</w:t>
      </w:r>
      <w:r w:rsidR="00530025" w:rsidRPr="3A7A068B">
        <w:rPr>
          <w:rFonts w:ascii="Arial" w:hAnsi="Arial" w:cs="Arial"/>
          <w:lang w:val="en-GB"/>
        </w:rPr>
        <w:t xml:space="preserve"> and other aspects</w:t>
      </w:r>
      <w:r w:rsidR="00DC32D3" w:rsidRPr="3A7A068B">
        <w:rPr>
          <w:rFonts w:ascii="Arial" w:hAnsi="Arial" w:cs="Arial"/>
          <w:lang w:val="en-GB"/>
        </w:rPr>
        <w:t xml:space="preserve"> on AI/ML model/data</w:t>
      </w:r>
    </w:p>
    <w:p w14:paraId="3ED876E3" w14:textId="77777777" w:rsidR="00E90E49" w:rsidRPr="00F840D9" w:rsidRDefault="00E90E49" w:rsidP="00004F88">
      <w:pPr>
        <w:pStyle w:val="BodyText"/>
        <w:rPr>
          <w:rFonts w:ascii="Arial" w:hAnsi="Arial" w:cs="Arial"/>
          <w:b/>
          <w:lang w:val="en-GB"/>
        </w:rPr>
      </w:pPr>
      <w:r w:rsidRPr="3A7A068B">
        <w:rPr>
          <w:rFonts w:ascii="Arial" w:hAnsi="Arial" w:cs="Arial"/>
          <w:b/>
          <w:lang w:val="en-GB"/>
        </w:rPr>
        <w:t>Document for:</w:t>
      </w:r>
      <w:r w:rsidRPr="00E45FFF">
        <w:tab/>
      </w:r>
      <w:r w:rsidRPr="3A7A068B">
        <w:rPr>
          <w:rFonts w:ascii="Arial" w:hAnsi="Arial" w:cs="Arial"/>
          <w:b/>
          <w:lang w:val="en-GB"/>
        </w:rPr>
        <w:t>Discussion, Decision</w:t>
      </w:r>
    </w:p>
    <w:p w14:paraId="203458E0" w14:textId="6AD181F0" w:rsidR="00E90E49" w:rsidRDefault="0075003B" w:rsidP="002550D1">
      <w:pPr>
        <w:pStyle w:val="Heading1"/>
      </w:pPr>
      <w:r w:rsidRPr="0006704D">
        <w:rPr>
          <w:lang w:val="en-US"/>
        </w:rPr>
        <w:t xml:space="preserve">1 </w:t>
      </w:r>
      <w:r w:rsidR="00E90E49" w:rsidRPr="0006704D">
        <w:rPr>
          <w:lang w:val="en-US"/>
        </w:rPr>
        <w:t>Introduction</w:t>
      </w:r>
    </w:p>
    <w:p w14:paraId="0BE3DADE" w14:textId="1BC5B911" w:rsidR="00F127E1" w:rsidRPr="00301E0C" w:rsidRDefault="6C101C95" w:rsidP="4594BB78">
      <w:pPr>
        <w:pStyle w:val="BodyText"/>
        <w:rPr>
          <w:rFonts w:ascii="Arial" w:hAnsi="Arial" w:cs="Arial"/>
          <w:sz w:val="20"/>
          <w:szCs w:val="20"/>
        </w:rPr>
      </w:pPr>
      <w:r w:rsidRPr="4BBEC199">
        <w:rPr>
          <w:rFonts w:ascii="Arial" w:hAnsi="Arial" w:cs="Arial"/>
          <w:sz w:val="20"/>
          <w:szCs w:val="20"/>
        </w:rPr>
        <w:t>In RAN#10</w:t>
      </w:r>
      <w:r w:rsidR="46B314E1" w:rsidRPr="4BBEC199">
        <w:rPr>
          <w:rFonts w:ascii="Arial" w:hAnsi="Arial" w:cs="Arial"/>
          <w:sz w:val="20"/>
          <w:szCs w:val="20"/>
        </w:rPr>
        <w:t>6</w:t>
      </w:r>
      <w:r w:rsidRPr="4BBEC199">
        <w:rPr>
          <w:rFonts w:ascii="Arial" w:hAnsi="Arial" w:cs="Arial"/>
          <w:sz w:val="20"/>
          <w:szCs w:val="20"/>
        </w:rPr>
        <w:t xml:space="preserve"> meeting, </w:t>
      </w:r>
      <w:r w:rsidR="46B314E1" w:rsidRPr="4BBEC199">
        <w:rPr>
          <w:rFonts w:ascii="Arial" w:hAnsi="Arial" w:cs="Arial"/>
          <w:sz w:val="20"/>
          <w:szCs w:val="20"/>
        </w:rPr>
        <w:t>the</w:t>
      </w:r>
      <w:r w:rsidRPr="4BBEC199">
        <w:rPr>
          <w:rFonts w:ascii="Arial" w:hAnsi="Arial" w:cs="Arial"/>
          <w:sz w:val="20"/>
          <w:szCs w:val="20"/>
        </w:rPr>
        <w:t xml:space="preserve"> WID </w:t>
      </w:r>
      <w:r w:rsidR="46B314E1" w:rsidRPr="4BBEC199">
        <w:rPr>
          <w:rFonts w:ascii="Arial" w:hAnsi="Arial" w:cs="Arial"/>
          <w:sz w:val="20"/>
          <w:szCs w:val="20"/>
        </w:rPr>
        <w:t>on</w:t>
      </w:r>
      <w:r w:rsidRPr="4BBEC199">
        <w:rPr>
          <w:rFonts w:ascii="Arial" w:hAnsi="Arial" w:cs="Arial"/>
          <w:sz w:val="20"/>
          <w:szCs w:val="20"/>
        </w:rPr>
        <w:t xml:space="preserve"> Artificial Intelligence (AI)/Machine Learning (ML) for NR air interface</w:t>
      </w:r>
      <w:r w:rsidR="46B314E1" w:rsidRPr="4BBEC199">
        <w:rPr>
          <w:rFonts w:ascii="Arial" w:hAnsi="Arial" w:cs="Arial"/>
          <w:sz w:val="20"/>
          <w:szCs w:val="20"/>
        </w:rPr>
        <w:t xml:space="preserve"> </w:t>
      </w:r>
      <w:r w:rsidR="00DC6FD2">
        <w:rPr>
          <w:rFonts w:ascii="Arial" w:hAnsi="Arial" w:cs="Arial"/>
          <w:sz w:val="20"/>
          <w:szCs w:val="20"/>
        </w:rPr>
        <w:fldChar w:fldCharType="begin"/>
      </w:r>
      <w:r w:rsidR="00DC6FD2" w:rsidRPr="00301E0C">
        <w:rPr>
          <w:rFonts w:ascii="Arial" w:hAnsi="Arial" w:cs="Arial"/>
          <w:sz w:val="20"/>
          <w:szCs w:val="20"/>
        </w:rPr>
        <w:instrText xml:space="preserve"> REF _Ref177629991 \r \h </w:instrText>
      </w:r>
      <w:r w:rsidR="00DC6FD2">
        <w:rPr>
          <w:rFonts w:ascii="Arial" w:hAnsi="Arial" w:cs="Arial"/>
          <w:sz w:val="20"/>
          <w:szCs w:val="20"/>
        </w:rPr>
      </w:r>
      <w:r w:rsidR="00DC6FD2">
        <w:rPr>
          <w:rFonts w:ascii="Arial" w:hAnsi="Arial" w:cs="Arial"/>
          <w:sz w:val="20"/>
          <w:szCs w:val="20"/>
        </w:rPr>
        <w:fldChar w:fldCharType="separate"/>
      </w:r>
      <w:r w:rsidR="00D14A20" w:rsidRPr="4BBEC199">
        <w:rPr>
          <w:rFonts w:ascii="Arial" w:hAnsi="Arial" w:cs="Arial"/>
          <w:sz w:val="20"/>
          <w:szCs w:val="20"/>
        </w:rPr>
        <w:t>[1]</w:t>
      </w:r>
      <w:r w:rsidR="00DC6FD2">
        <w:rPr>
          <w:rFonts w:ascii="Arial" w:hAnsi="Arial" w:cs="Arial"/>
          <w:sz w:val="20"/>
          <w:szCs w:val="20"/>
        </w:rPr>
        <w:fldChar w:fldCharType="end"/>
      </w:r>
      <w:r w:rsidR="46B314E1" w:rsidRPr="4BBEC199">
        <w:rPr>
          <w:rFonts w:ascii="Arial" w:hAnsi="Arial" w:cs="Arial"/>
          <w:sz w:val="20"/>
          <w:szCs w:val="20"/>
        </w:rPr>
        <w:t xml:space="preserve"> was </w:t>
      </w:r>
      <w:r w:rsidR="00BD9329" w:rsidRPr="4BBEC199">
        <w:rPr>
          <w:rFonts w:ascii="Arial" w:hAnsi="Arial" w:cs="Arial"/>
          <w:sz w:val="20"/>
          <w:szCs w:val="20"/>
        </w:rPr>
        <w:t>split</w:t>
      </w:r>
      <w:r w:rsidR="46B314E1" w:rsidRPr="4BBEC199">
        <w:rPr>
          <w:rFonts w:ascii="Arial" w:hAnsi="Arial" w:cs="Arial"/>
          <w:sz w:val="20"/>
          <w:szCs w:val="20"/>
        </w:rPr>
        <w:t xml:space="preserve"> into two parts</w:t>
      </w:r>
      <w:r w:rsidR="2447370D" w:rsidRPr="4BBEC199">
        <w:rPr>
          <w:rFonts w:ascii="Arial" w:hAnsi="Arial" w:cs="Arial"/>
          <w:sz w:val="20"/>
          <w:szCs w:val="20"/>
        </w:rPr>
        <w:t xml:space="preserve">, a revised WID </w:t>
      </w:r>
      <w:r w:rsidR="00CA0988">
        <w:rPr>
          <w:rFonts w:ascii="Arial" w:hAnsi="Arial" w:cs="Arial"/>
          <w:sz w:val="20"/>
          <w:szCs w:val="20"/>
        </w:rPr>
        <w:fldChar w:fldCharType="begin"/>
      </w:r>
      <w:r w:rsidR="00CA0988" w:rsidRPr="00301E0C">
        <w:rPr>
          <w:rFonts w:ascii="Arial" w:hAnsi="Arial" w:cs="Arial"/>
          <w:sz w:val="20"/>
          <w:szCs w:val="20"/>
        </w:rPr>
        <w:instrText xml:space="preserve"> REF _Ref187657341 \r \h </w:instrText>
      </w:r>
      <w:r w:rsidR="00CA0988">
        <w:rPr>
          <w:rFonts w:ascii="Arial" w:hAnsi="Arial" w:cs="Arial"/>
          <w:sz w:val="20"/>
          <w:szCs w:val="20"/>
        </w:rPr>
      </w:r>
      <w:r w:rsidR="00CA0988">
        <w:rPr>
          <w:rFonts w:ascii="Arial" w:hAnsi="Arial" w:cs="Arial"/>
          <w:sz w:val="20"/>
          <w:szCs w:val="20"/>
        </w:rPr>
        <w:fldChar w:fldCharType="separate"/>
      </w:r>
      <w:r w:rsidR="00D14A20" w:rsidRPr="4BBEC199">
        <w:rPr>
          <w:rFonts w:ascii="Arial" w:hAnsi="Arial" w:cs="Arial"/>
          <w:sz w:val="20"/>
          <w:szCs w:val="20"/>
        </w:rPr>
        <w:t>[2]</w:t>
      </w:r>
      <w:r w:rsidR="00CA0988">
        <w:rPr>
          <w:rFonts w:ascii="Arial" w:hAnsi="Arial" w:cs="Arial"/>
          <w:sz w:val="20"/>
          <w:szCs w:val="20"/>
        </w:rPr>
        <w:fldChar w:fldCharType="end"/>
      </w:r>
      <w:r w:rsidR="7EFE158B" w:rsidRPr="4BBEC199">
        <w:rPr>
          <w:rFonts w:ascii="Arial" w:hAnsi="Arial" w:cs="Arial"/>
          <w:sz w:val="20"/>
          <w:szCs w:val="20"/>
        </w:rPr>
        <w:t xml:space="preserve"> </w:t>
      </w:r>
      <w:r w:rsidR="2447370D" w:rsidRPr="4BBEC199">
        <w:rPr>
          <w:rFonts w:ascii="Arial" w:hAnsi="Arial" w:cs="Arial"/>
          <w:sz w:val="20"/>
          <w:szCs w:val="20"/>
        </w:rPr>
        <w:t>and a new SID</w:t>
      </w:r>
      <w:r w:rsidR="7EFE158B" w:rsidRPr="4BBEC199">
        <w:rPr>
          <w:rFonts w:ascii="Arial" w:hAnsi="Arial" w:cs="Arial"/>
          <w:sz w:val="20"/>
          <w:szCs w:val="20"/>
        </w:rPr>
        <w:t xml:space="preserve"> </w:t>
      </w:r>
      <w:r w:rsidR="00CA0988">
        <w:rPr>
          <w:rFonts w:ascii="Arial" w:hAnsi="Arial" w:cs="Arial"/>
          <w:sz w:val="20"/>
          <w:szCs w:val="20"/>
        </w:rPr>
        <w:fldChar w:fldCharType="begin"/>
      </w:r>
      <w:r w:rsidR="00CA0988" w:rsidRPr="00301E0C">
        <w:rPr>
          <w:rFonts w:ascii="Arial" w:hAnsi="Arial" w:cs="Arial"/>
          <w:sz w:val="20"/>
          <w:szCs w:val="20"/>
        </w:rPr>
        <w:instrText xml:space="preserve"> REF _Ref187657354 \r \h </w:instrText>
      </w:r>
      <w:r w:rsidR="00CA0988">
        <w:rPr>
          <w:rFonts w:ascii="Arial" w:hAnsi="Arial" w:cs="Arial"/>
          <w:sz w:val="20"/>
          <w:szCs w:val="20"/>
        </w:rPr>
      </w:r>
      <w:r w:rsidR="00CA0988">
        <w:rPr>
          <w:rFonts w:ascii="Arial" w:hAnsi="Arial" w:cs="Arial"/>
          <w:sz w:val="20"/>
          <w:szCs w:val="20"/>
        </w:rPr>
        <w:fldChar w:fldCharType="separate"/>
      </w:r>
      <w:r w:rsidR="00D14A20" w:rsidRPr="4BBEC199">
        <w:rPr>
          <w:rFonts w:ascii="Arial" w:hAnsi="Arial" w:cs="Arial"/>
          <w:sz w:val="20"/>
          <w:szCs w:val="20"/>
        </w:rPr>
        <w:t>[3]</w:t>
      </w:r>
      <w:r w:rsidR="00CA0988">
        <w:rPr>
          <w:rFonts w:ascii="Arial" w:hAnsi="Arial" w:cs="Arial"/>
          <w:sz w:val="20"/>
          <w:szCs w:val="20"/>
        </w:rPr>
        <w:fldChar w:fldCharType="end"/>
      </w:r>
      <w:r w:rsidRPr="4BBEC199">
        <w:rPr>
          <w:rFonts w:ascii="Arial" w:hAnsi="Arial" w:cs="Arial"/>
          <w:sz w:val="20"/>
          <w:szCs w:val="20"/>
        </w:rPr>
        <w:t xml:space="preserve">. </w:t>
      </w:r>
      <w:r w:rsidR="7B7989FA" w:rsidRPr="4BBEC199">
        <w:rPr>
          <w:rFonts w:ascii="Arial" w:hAnsi="Arial" w:cs="Arial"/>
          <w:sz w:val="20"/>
          <w:szCs w:val="20"/>
        </w:rPr>
        <w:t>T</w:t>
      </w:r>
      <w:r w:rsidRPr="4BBEC199">
        <w:rPr>
          <w:rFonts w:ascii="Arial" w:hAnsi="Arial" w:cs="Arial"/>
          <w:sz w:val="20"/>
          <w:szCs w:val="20"/>
        </w:rPr>
        <w:t>he study objectives for RAN1 on the CSI compression use case</w:t>
      </w:r>
      <w:r w:rsidR="7B7989FA" w:rsidRPr="4BBEC199">
        <w:rPr>
          <w:rFonts w:ascii="Arial" w:hAnsi="Arial" w:cs="Arial"/>
          <w:sz w:val="20"/>
          <w:szCs w:val="20"/>
        </w:rPr>
        <w:t xml:space="preserve"> in the </w:t>
      </w:r>
      <w:r w:rsidR="083CA769" w:rsidRPr="4BBEC199">
        <w:rPr>
          <w:rFonts w:ascii="Arial" w:hAnsi="Arial" w:cs="Arial"/>
          <w:sz w:val="20"/>
          <w:szCs w:val="20"/>
        </w:rPr>
        <w:t>new SID</w:t>
      </w:r>
      <w:r w:rsidR="7EFE158B" w:rsidRPr="4BBEC199">
        <w:rPr>
          <w:rFonts w:ascii="Arial" w:hAnsi="Arial" w:cs="Arial"/>
          <w:sz w:val="20"/>
          <w:szCs w:val="20"/>
        </w:rPr>
        <w:t xml:space="preserve"> </w:t>
      </w:r>
      <w:r w:rsidR="00CA0988">
        <w:rPr>
          <w:rFonts w:ascii="Arial" w:hAnsi="Arial" w:cs="Arial"/>
          <w:sz w:val="20"/>
          <w:szCs w:val="20"/>
        </w:rPr>
        <w:fldChar w:fldCharType="begin"/>
      </w:r>
      <w:r w:rsidR="00CA0988" w:rsidRPr="00301E0C">
        <w:rPr>
          <w:rFonts w:ascii="Arial" w:hAnsi="Arial" w:cs="Arial"/>
          <w:sz w:val="20"/>
          <w:szCs w:val="20"/>
        </w:rPr>
        <w:instrText xml:space="preserve"> REF _Ref187657354 \r \h </w:instrText>
      </w:r>
      <w:r w:rsidR="00CA0988">
        <w:rPr>
          <w:rFonts w:ascii="Arial" w:hAnsi="Arial" w:cs="Arial"/>
          <w:sz w:val="20"/>
          <w:szCs w:val="20"/>
        </w:rPr>
      </w:r>
      <w:r w:rsidR="00CA0988">
        <w:rPr>
          <w:rFonts w:ascii="Arial" w:hAnsi="Arial" w:cs="Arial"/>
          <w:sz w:val="20"/>
          <w:szCs w:val="20"/>
        </w:rPr>
        <w:fldChar w:fldCharType="separate"/>
      </w:r>
      <w:r w:rsidR="00D14A20" w:rsidRPr="4BBEC199">
        <w:rPr>
          <w:rFonts w:ascii="Arial" w:hAnsi="Arial" w:cs="Arial"/>
          <w:sz w:val="20"/>
          <w:szCs w:val="20"/>
        </w:rPr>
        <w:t>[3]</w:t>
      </w:r>
      <w:r w:rsidR="00CA0988">
        <w:rPr>
          <w:rFonts w:ascii="Arial" w:hAnsi="Arial" w:cs="Arial"/>
          <w:sz w:val="20"/>
          <w:szCs w:val="20"/>
        </w:rPr>
        <w:fldChar w:fldCharType="end"/>
      </w:r>
      <w:r w:rsidR="7B7989FA" w:rsidRPr="4BBEC199">
        <w:rPr>
          <w:rFonts w:ascii="Arial" w:hAnsi="Arial" w:cs="Arial"/>
          <w:sz w:val="20"/>
          <w:szCs w:val="20"/>
        </w:rPr>
        <w:t xml:space="preserve"> are listed below</w:t>
      </w:r>
      <w:r w:rsidRPr="4BBEC199">
        <w:rPr>
          <w:rFonts w:ascii="Arial" w:hAnsi="Arial" w:cs="Arial"/>
          <w:sz w:val="20"/>
          <w:szCs w:val="20"/>
        </w:rPr>
        <w:t>.</w:t>
      </w:r>
      <w:r w:rsidR="0CEB273D" w:rsidRPr="4BBEC199">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4B6C64" w14:paraId="2CDC438A" w14:textId="77777777" w:rsidTr="4594BB78">
        <w:tc>
          <w:tcPr>
            <w:tcW w:w="9962" w:type="dxa"/>
          </w:tcPr>
          <w:p w14:paraId="5CBD3621" w14:textId="77777777" w:rsidR="00541C2F" w:rsidRPr="00872915" w:rsidRDefault="00541C2F" w:rsidP="00541C2F">
            <w:pPr>
              <w:numPr>
                <w:ilvl w:val="1"/>
                <w:numId w:val="5"/>
              </w:numPr>
              <w:overflowPunct w:val="0"/>
              <w:autoSpaceDE w:val="0"/>
              <w:autoSpaceDN w:val="0"/>
              <w:adjustRightInd w:val="0"/>
              <w:spacing w:after="0" w:line="240" w:lineRule="auto"/>
              <w:textAlignment w:val="baseline"/>
              <w:rPr>
                <w:rFonts w:ascii="Times" w:hAnsi="Times" w:cs="Times"/>
                <w:sz w:val="20"/>
                <w:szCs w:val="20"/>
              </w:rPr>
            </w:pPr>
            <w:r w:rsidRPr="00872915">
              <w:rPr>
                <w:rFonts w:ascii="Times" w:hAnsi="Times" w:cs="Times"/>
                <w:sz w:val="20"/>
                <w:szCs w:val="20"/>
              </w:rPr>
              <w:t>For CSI compression (two-sided model), further study ways to:</w:t>
            </w:r>
          </w:p>
          <w:p w14:paraId="61D27A03" w14:textId="77777777" w:rsidR="00541C2F" w:rsidRPr="00872915" w:rsidRDefault="00541C2F" w:rsidP="00541C2F">
            <w:pPr>
              <w:numPr>
                <w:ilvl w:val="2"/>
                <w:numId w:val="5"/>
              </w:numPr>
              <w:overflowPunct w:val="0"/>
              <w:autoSpaceDE w:val="0"/>
              <w:autoSpaceDN w:val="0"/>
              <w:adjustRightInd w:val="0"/>
              <w:spacing w:after="0" w:line="240" w:lineRule="auto"/>
              <w:textAlignment w:val="baseline"/>
              <w:rPr>
                <w:rFonts w:ascii="Times" w:hAnsi="Times" w:cs="Times"/>
                <w:sz w:val="20"/>
                <w:szCs w:val="20"/>
              </w:rPr>
            </w:pPr>
            <w:r w:rsidRPr="00872915">
              <w:rPr>
                <w:rFonts w:ascii="Times" w:hAnsi="Times" w:cs="Times"/>
                <w:sz w:val="20"/>
                <w:szCs w:val="20"/>
              </w:rPr>
              <w:t>Improve trade-off between performance and complexity/overhead</w:t>
            </w:r>
          </w:p>
          <w:p w14:paraId="629F9FC0" w14:textId="77777777" w:rsidR="00541C2F" w:rsidRPr="00872915" w:rsidRDefault="00541C2F" w:rsidP="00541C2F">
            <w:pPr>
              <w:numPr>
                <w:ilvl w:val="3"/>
                <w:numId w:val="5"/>
              </w:numPr>
              <w:overflowPunct w:val="0"/>
              <w:autoSpaceDE w:val="0"/>
              <w:autoSpaceDN w:val="0"/>
              <w:adjustRightInd w:val="0"/>
              <w:spacing w:after="0" w:line="240" w:lineRule="auto"/>
              <w:textAlignment w:val="baseline"/>
              <w:rPr>
                <w:rFonts w:ascii="Times" w:hAnsi="Times" w:cs="Times"/>
                <w:sz w:val="20"/>
                <w:szCs w:val="20"/>
              </w:rPr>
            </w:pPr>
            <w:r w:rsidRPr="00872915">
              <w:rPr>
                <w:rFonts w:ascii="Times" w:hAnsi="Times" w:cs="Times"/>
                <w:sz w:val="20"/>
                <w:szCs w:val="20"/>
              </w:rPr>
              <w:t>e.g., considering extending the spatial/frequency compression to spatial/temporal/frequency compression, cell/site specific models, CSI compression plus prediction (compared to Rel-18 non-AI/ML based approach), etc.</w:t>
            </w:r>
          </w:p>
          <w:p w14:paraId="20C080B6" w14:textId="77777777" w:rsidR="00541C2F" w:rsidRPr="00872915" w:rsidRDefault="00541C2F" w:rsidP="00541C2F">
            <w:pPr>
              <w:numPr>
                <w:ilvl w:val="2"/>
                <w:numId w:val="5"/>
              </w:numPr>
              <w:overflowPunct w:val="0"/>
              <w:autoSpaceDE w:val="0"/>
              <w:autoSpaceDN w:val="0"/>
              <w:adjustRightInd w:val="0"/>
              <w:spacing w:after="0" w:line="240" w:lineRule="auto"/>
              <w:textAlignment w:val="baseline"/>
              <w:rPr>
                <w:rFonts w:ascii="Times" w:hAnsi="Times" w:cs="Times"/>
                <w:sz w:val="20"/>
                <w:szCs w:val="20"/>
              </w:rPr>
            </w:pPr>
            <w:r w:rsidRPr="00872915">
              <w:rPr>
                <w:rFonts w:ascii="Times" w:hAnsi="Times" w:cs="Times"/>
                <w:sz w:val="20"/>
                <w:szCs w:val="20"/>
              </w:rPr>
              <w:t>Alleviate/resolve issues related to inter-vendor training collaboration.</w:t>
            </w:r>
          </w:p>
          <w:p w14:paraId="1416988B" w14:textId="77777777" w:rsidR="00541C2F" w:rsidRPr="00872915" w:rsidRDefault="28F52CE7" w:rsidP="00541C2F">
            <w:pPr>
              <w:spacing w:after="0"/>
              <w:ind w:left="1440"/>
              <w:rPr>
                <w:rFonts w:ascii="Times" w:hAnsi="Times" w:cs="Times"/>
                <w:sz w:val="20"/>
                <w:szCs w:val="20"/>
              </w:rPr>
            </w:pPr>
            <w:r w:rsidRPr="4BBEC199">
              <w:rPr>
                <w:rFonts w:ascii="Times" w:hAnsi="Times" w:cs="Times"/>
                <w:sz w:val="20"/>
                <w:szCs w:val="20"/>
              </w:rPr>
              <w:t xml:space="preserve">while addressing necessary specification impact analysis, as well as, other aspects requiring further study/conclusion as captured in the conclusions section of the TR 38.843. </w:t>
            </w:r>
          </w:p>
          <w:p w14:paraId="521C9065" w14:textId="37CC3337" w:rsidR="004B6C64" w:rsidRDefault="004B6C64" w:rsidP="00541C2F">
            <w:pPr>
              <w:spacing w:after="0"/>
              <w:jc w:val="both"/>
              <w:rPr>
                <w:rFonts w:ascii="Arial" w:hAnsi="Arial" w:cs="Arial"/>
                <w:sz w:val="20"/>
                <w:szCs w:val="20"/>
              </w:rPr>
            </w:pPr>
            <w:r w:rsidRPr="009A54EF">
              <w:rPr>
                <w:rFonts w:ascii="Times New Roman" w:eastAsia="Malgun Gothic" w:hAnsi="Times New Roman"/>
                <w:lang w:eastAsia="en-GB"/>
              </w:rPr>
              <w:t xml:space="preserve"> </w:t>
            </w:r>
            <w:r>
              <w:rPr>
                <w:rFonts w:ascii="Times New Roman" w:eastAsia="Malgun Gothic" w:hAnsi="Times New Roman"/>
                <w:lang w:eastAsia="en-GB"/>
              </w:rPr>
              <w:t>…</w:t>
            </w:r>
          </w:p>
        </w:tc>
      </w:tr>
    </w:tbl>
    <w:p w14:paraId="08BA78BE" w14:textId="77777777" w:rsidR="007A10FA" w:rsidRPr="003766C8" w:rsidRDefault="007A10FA" w:rsidP="002F4257">
      <w:pPr>
        <w:pStyle w:val="BodyText"/>
        <w:rPr>
          <w:rFonts w:ascii="Arial" w:hAnsi="Arial" w:cs="Arial"/>
          <w:sz w:val="20"/>
          <w:szCs w:val="20"/>
        </w:rPr>
      </w:pPr>
    </w:p>
    <w:p w14:paraId="5DD70F1B" w14:textId="26F5C422" w:rsidR="00B161CC" w:rsidRPr="009A54EF" w:rsidRDefault="00F200DC" w:rsidP="002F4257">
      <w:pPr>
        <w:pStyle w:val="BodyText"/>
        <w:rPr>
          <w:rFonts w:ascii="Arial" w:hAnsi="Arial" w:cs="Arial"/>
          <w:sz w:val="20"/>
          <w:szCs w:val="20"/>
        </w:rPr>
      </w:pPr>
      <w:r>
        <w:rPr>
          <w:rFonts w:ascii="Arial" w:hAnsi="Arial" w:cs="Arial"/>
          <w:sz w:val="20"/>
          <w:szCs w:val="20"/>
        </w:rPr>
        <w:t xml:space="preserve">In </w:t>
      </w:r>
      <w:r w:rsidR="00B161CC" w:rsidRPr="009A54EF">
        <w:rPr>
          <w:rFonts w:ascii="Arial" w:hAnsi="Arial" w:cs="Arial"/>
          <w:sz w:val="20"/>
          <w:szCs w:val="20"/>
        </w:rPr>
        <w:t xml:space="preserve">this contribution, we </w:t>
      </w:r>
      <w:r>
        <w:rPr>
          <w:rFonts w:ascii="Arial" w:hAnsi="Arial" w:cs="Arial"/>
          <w:sz w:val="20"/>
          <w:szCs w:val="20"/>
        </w:rPr>
        <w:t>discuss the remaining issues for the</w:t>
      </w:r>
      <w:r w:rsidR="00B161CC" w:rsidRPr="009A54EF">
        <w:rPr>
          <w:rFonts w:ascii="Arial" w:hAnsi="Arial" w:cs="Arial"/>
          <w:sz w:val="20"/>
          <w:szCs w:val="20"/>
        </w:rPr>
        <w:t xml:space="preserve"> </w:t>
      </w:r>
      <w:r w:rsidR="0027031D">
        <w:rPr>
          <w:rFonts w:ascii="Arial" w:hAnsi="Arial" w:cs="Arial"/>
          <w:sz w:val="20"/>
          <w:szCs w:val="20"/>
        </w:rPr>
        <w:t xml:space="preserve">two-sided </w:t>
      </w:r>
      <w:r w:rsidR="00B161CC" w:rsidRPr="009A54EF">
        <w:rPr>
          <w:rFonts w:ascii="Arial" w:hAnsi="Arial" w:cs="Arial"/>
          <w:sz w:val="20"/>
          <w:szCs w:val="20"/>
        </w:rPr>
        <w:t>CSI compression use case</w:t>
      </w:r>
      <w:r w:rsidR="004A0264">
        <w:rPr>
          <w:rFonts w:ascii="Arial" w:eastAsiaTheme="minorEastAsia" w:hAnsi="Arial" w:cs="Arial" w:hint="eastAsia"/>
          <w:sz w:val="20"/>
          <w:szCs w:val="20"/>
          <w:lang w:eastAsia="zh-CN"/>
        </w:rPr>
        <w:t xml:space="preserve"> and </w:t>
      </w:r>
      <w:r w:rsidR="0027031D">
        <w:rPr>
          <w:rFonts w:ascii="Arial" w:eastAsiaTheme="minorEastAsia" w:hAnsi="Arial" w:cs="Arial" w:hint="eastAsia"/>
          <w:sz w:val="20"/>
          <w:szCs w:val="20"/>
          <w:lang w:eastAsia="zh-CN"/>
        </w:rPr>
        <w:t>the processing unit related aspect</w:t>
      </w:r>
      <w:r w:rsidR="0027031D">
        <w:rPr>
          <w:rFonts w:ascii="Arial" w:eastAsiaTheme="minorEastAsia" w:hAnsi="Arial" w:cs="Arial"/>
          <w:sz w:val="20"/>
          <w:szCs w:val="20"/>
          <w:lang w:eastAsia="zh-CN"/>
        </w:rPr>
        <w:t>s</w:t>
      </w:r>
      <w:r w:rsidR="0027031D">
        <w:rPr>
          <w:rFonts w:ascii="Arial" w:eastAsiaTheme="minorEastAsia" w:hAnsi="Arial" w:cs="Arial" w:hint="eastAsia"/>
          <w:sz w:val="20"/>
          <w:szCs w:val="20"/>
          <w:lang w:eastAsia="zh-CN"/>
        </w:rPr>
        <w:t xml:space="preserve"> for AI</w:t>
      </w:r>
      <w:r w:rsidR="0027031D">
        <w:rPr>
          <w:rFonts w:ascii="Arial" w:eastAsiaTheme="minorEastAsia" w:hAnsi="Arial" w:cs="Arial"/>
          <w:sz w:val="20"/>
          <w:szCs w:val="20"/>
          <w:lang w:val="en-GB" w:eastAsia="zh-CN"/>
        </w:rPr>
        <w:t>/ML related CSI reporting features</w:t>
      </w:r>
      <w:r w:rsidR="00B161CC" w:rsidRPr="009A54EF">
        <w:rPr>
          <w:rFonts w:ascii="Arial" w:hAnsi="Arial" w:cs="Arial"/>
          <w:sz w:val="20"/>
          <w:szCs w:val="20"/>
        </w:rPr>
        <w:t>.</w:t>
      </w:r>
    </w:p>
    <w:p w14:paraId="683C8CC6" w14:textId="5330A194" w:rsidR="00024894" w:rsidRDefault="002008DE" w:rsidP="00024894">
      <w:pPr>
        <w:pStyle w:val="Heading1"/>
        <w:rPr>
          <w:lang w:val="en-US"/>
        </w:rPr>
      </w:pPr>
      <w:r w:rsidRPr="00FD75B9">
        <w:rPr>
          <w:lang w:val="en-US"/>
        </w:rPr>
        <w:t xml:space="preserve">2 </w:t>
      </w:r>
      <w:r w:rsidR="00041686" w:rsidRPr="00FD75B9">
        <w:rPr>
          <w:lang w:val="en-US"/>
        </w:rPr>
        <w:t xml:space="preserve">Further </w:t>
      </w:r>
      <w:r w:rsidR="00346646" w:rsidRPr="00FD75B9">
        <w:rPr>
          <w:lang w:val="en-US"/>
        </w:rPr>
        <w:t>discussions</w:t>
      </w:r>
      <w:r w:rsidR="00041686" w:rsidRPr="00FD75B9">
        <w:rPr>
          <w:lang w:val="en-US"/>
        </w:rPr>
        <w:t xml:space="preserve"> on i</w:t>
      </w:r>
      <w:r w:rsidR="00710457" w:rsidRPr="00FD75B9">
        <w:rPr>
          <w:lang w:val="en-US"/>
        </w:rPr>
        <w:t>nter-vendor training</w:t>
      </w:r>
      <w:r w:rsidR="000B5B6F" w:rsidRPr="00FD75B9">
        <w:rPr>
          <w:lang w:val="en-US"/>
        </w:rPr>
        <w:t xml:space="preserve"> collaboration</w:t>
      </w:r>
    </w:p>
    <w:p w14:paraId="76FD3EA5" w14:textId="77777777" w:rsidR="00F26DBB" w:rsidRPr="000A3905" w:rsidRDefault="00F26DBB" w:rsidP="00F26DBB">
      <w:pPr>
        <w:rPr>
          <w:rFonts w:ascii="Arial" w:hAnsi="Arial" w:cs="Arial"/>
          <w:sz w:val="20"/>
          <w:szCs w:val="20"/>
          <w:lang w:eastAsia="ja-JP"/>
        </w:rPr>
      </w:pPr>
      <w:r w:rsidRPr="000A3905">
        <w:rPr>
          <w:rFonts w:ascii="Arial" w:hAnsi="Arial" w:cs="Arial"/>
          <w:sz w:val="20"/>
          <w:szCs w:val="20"/>
          <w:lang w:eastAsia="ja-JP"/>
        </w:rPr>
        <w:t>In RAN1#120, the following conclusion was made as the way forward for inter-vendor training collaboration discussions for two-sided CSI compression use case.</w:t>
      </w:r>
    </w:p>
    <w:tbl>
      <w:tblPr>
        <w:tblStyle w:val="TableGrid"/>
        <w:tblW w:w="0" w:type="auto"/>
        <w:tblLook w:val="04A0" w:firstRow="1" w:lastRow="0" w:firstColumn="1" w:lastColumn="0" w:noHBand="0" w:noVBand="1"/>
      </w:tblPr>
      <w:tblGrid>
        <w:gridCol w:w="9962"/>
      </w:tblGrid>
      <w:tr w:rsidR="00F26DBB" w14:paraId="3B187E1B" w14:textId="77777777" w:rsidTr="007D4CA0">
        <w:tc>
          <w:tcPr>
            <w:tcW w:w="9962" w:type="dxa"/>
          </w:tcPr>
          <w:p w14:paraId="6C59325B" w14:textId="77777777" w:rsidR="00F26DBB" w:rsidRPr="00FB21BF" w:rsidRDefault="00F26DBB" w:rsidP="007D4CA0">
            <w:pPr>
              <w:overflowPunct w:val="0"/>
              <w:autoSpaceDE w:val="0"/>
              <w:autoSpaceDN w:val="0"/>
              <w:adjustRightInd w:val="0"/>
              <w:spacing w:after="0" w:line="240" w:lineRule="auto"/>
              <w:textAlignment w:val="baseline"/>
              <w:rPr>
                <w:rFonts w:ascii="Times New Roman" w:eastAsia="DengXian" w:hAnsi="Times New Roman"/>
                <w:b/>
                <w:sz w:val="20"/>
                <w:szCs w:val="20"/>
                <w:lang w:val="en-GB" w:eastAsia="zh-CN"/>
              </w:rPr>
            </w:pPr>
            <w:r w:rsidRPr="00FB21BF">
              <w:rPr>
                <w:rFonts w:ascii="Times New Roman" w:eastAsia="DengXian" w:hAnsi="Times New Roman"/>
                <w:b/>
                <w:sz w:val="20"/>
                <w:szCs w:val="20"/>
                <w:lang w:val="en-GB" w:eastAsia="zh-CN"/>
              </w:rPr>
              <w:t>Conclusion</w:t>
            </w:r>
          </w:p>
          <w:p w14:paraId="34EDB4FC" w14:textId="77777777" w:rsidR="00F26DBB" w:rsidRPr="00FB21BF" w:rsidRDefault="00F26DBB" w:rsidP="007D4CA0">
            <w:pPr>
              <w:numPr>
                <w:ilvl w:val="0"/>
                <w:numId w:val="33"/>
              </w:numPr>
              <w:tabs>
                <w:tab w:val="num" w:pos="720"/>
              </w:tabs>
              <w:suppressAutoHyphens/>
              <w:overflowPunct w:val="0"/>
              <w:autoSpaceDE w:val="0"/>
              <w:autoSpaceDN w:val="0"/>
              <w:adjustRightInd w:val="0"/>
              <w:spacing w:after="0" w:line="240" w:lineRule="auto"/>
              <w:contextualSpacing/>
              <w:textAlignment w:val="baseline"/>
              <w:rPr>
                <w:rFonts w:ascii="Times New Roman" w:eastAsia="SimSun" w:hAnsi="Times New Roman"/>
                <w:sz w:val="20"/>
                <w:szCs w:val="20"/>
                <w:lang w:eastAsia="ja-JP"/>
              </w:rPr>
            </w:pPr>
            <w:r w:rsidRPr="00FB21BF">
              <w:rPr>
                <w:rFonts w:ascii="Times New Roman" w:eastAsia="SimSun" w:hAnsi="Times New Roman"/>
                <w:sz w:val="20"/>
                <w:szCs w:val="20"/>
                <w:lang w:eastAsia="ja-JP"/>
              </w:rPr>
              <w:t xml:space="preserve">Direction C with standardized model ensures a minimum performance requirement. </w:t>
            </w:r>
          </w:p>
          <w:p w14:paraId="1E44FEFE" w14:textId="77777777" w:rsidR="00F26DBB" w:rsidRPr="00FB21BF" w:rsidRDefault="00F26DBB" w:rsidP="007D4CA0">
            <w:pPr>
              <w:numPr>
                <w:ilvl w:val="1"/>
                <w:numId w:val="33"/>
              </w:numPr>
              <w:tabs>
                <w:tab w:val="num" w:pos="1440"/>
              </w:tabs>
              <w:suppressAutoHyphens/>
              <w:overflowPunct w:val="0"/>
              <w:autoSpaceDE w:val="0"/>
              <w:autoSpaceDN w:val="0"/>
              <w:adjustRightInd w:val="0"/>
              <w:spacing w:after="0" w:line="240" w:lineRule="auto"/>
              <w:contextualSpacing/>
              <w:textAlignment w:val="baseline"/>
              <w:rPr>
                <w:rFonts w:ascii="Times New Roman" w:eastAsia="SimSun" w:hAnsi="Times New Roman"/>
                <w:sz w:val="20"/>
                <w:szCs w:val="20"/>
                <w:lang w:eastAsia="ja-JP"/>
              </w:rPr>
            </w:pPr>
            <w:r w:rsidRPr="00FB21BF">
              <w:rPr>
                <w:rFonts w:ascii="Times New Roman" w:eastAsia="SimSun" w:hAnsi="Times New Roman"/>
                <w:sz w:val="20"/>
                <w:szCs w:val="20"/>
                <w:lang w:eastAsia="ja-JP"/>
              </w:rPr>
              <w:t xml:space="preserve">The </w:t>
            </w:r>
            <w:r w:rsidRPr="00FB21BF">
              <w:rPr>
                <w:rFonts w:ascii="Times New Roman" w:eastAsia="SimSun" w:hAnsi="Times New Roman"/>
                <w:sz w:val="20"/>
                <w:szCs w:val="20"/>
                <w:lang w:eastAsia="zh-CN"/>
              </w:rPr>
              <w:t xml:space="preserve">so called </w:t>
            </w:r>
            <w:r w:rsidRPr="00FB21BF">
              <w:rPr>
                <w:rFonts w:ascii="Times New Roman" w:eastAsia="SimSun" w:hAnsi="Times New Roman"/>
                <w:sz w:val="20"/>
                <w:szCs w:val="20"/>
                <w:lang w:eastAsia="ja-JP"/>
              </w:rPr>
              <w:t xml:space="preserve">fully specified reference model </w:t>
            </w:r>
            <w:r w:rsidRPr="00FB21BF">
              <w:rPr>
                <w:rFonts w:ascii="Times New Roman" w:eastAsia="SimSun" w:hAnsi="Times New Roman"/>
                <w:sz w:val="20"/>
                <w:szCs w:val="20"/>
                <w:lang w:eastAsia="zh-CN"/>
              </w:rPr>
              <w:t xml:space="preserve">discussed in RAN1 </w:t>
            </w:r>
            <w:r w:rsidRPr="00FB21BF">
              <w:rPr>
                <w:rFonts w:ascii="Times New Roman" w:eastAsia="SimSun" w:hAnsi="Times New Roman"/>
                <w:sz w:val="20"/>
                <w:szCs w:val="20"/>
                <w:lang w:eastAsia="ja-JP"/>
              </w:rPr>
              <w:t>for Direction C is</w:t>
            </w:r>
            <w:r w:rsidRPr="00FB21BF">
              <w:rPr>
                <w:rFonts w:ascii="Times New Roman" w:eastAsia="SimSun" w:hAnsi="Times New Roman"/>
                <w:sz w:val="20"/>
                <w:szCs w:val="20"/>
                <w:lang w:eastAsia="zh-CN"/>
              </w:rPr>
              <w:t xml:space="preserve"> assumed to be</w:t>
            </w:r>
            <w:r w:rsidRPr="00FB21BF">
              <w:rPr>
                <w:rFonts w:ascii="Times New Roman" w:eastAsia="SimSun" w:hAnsi="Times New Roman"/>
                <w:sz w:val="20"/>
                <w:szCs w:val="20"/>
                <w:lang w:eastAsia="ja-JP"/>
              </w:rPr>
              <w:t xml:space="preserve"> </w:t>
            </w:r>
            <w:r w:rsidRPr="00FB21BF">
              <w:rPr>
                <w:rFonts w:ascii="Times New Roman" w:eastAsia="SimSun" w:hAnsi="Times New Roman"/>
                <w:sz w:val="20"/>
                <w:szCs w:val="20"/>
                <w:lang w:eastAsia="zh-CN"/>
              </w:rPr>
              <w:t xml:space="preserve">equivalent to </w:t>
            </w:r>
            <w:r w:rsidRPr="00FB21BF">
              <w:rPr>
                <w:rFonts w:ascii="Times New Roman" w:eastAsia="SimSun" w:hAnsi="Times New Roman"/>
                <w:sz w:val="20"/>
                <w:szCs w:val="20"/>
                <w:lang w:eastAsia="ja-JP"/>
              </w:rPr>
              <w:t xml:space="preserve">the </w:t>
            </w:r>
            <w:r w:rsidRPr="00FB21BF">
              <w:rPr>
                <w:rFonts w:ascii="Times New Roman" w:eastAsia="SimSun" w:hAnsi="Times New Roman"/>
                <w:sz w:val="20"/>
                <w:szCs w:val="20"/>
                <w:lang w:eastAsia="zh-CN"/>
              </w:rPr>
              <w:t>to-be-</w:t>
            </w:r>
            <w:r w:rsidRPr="00FB21BF">
              <w:rPr>
                <w:rFonts w:ascii="Times New Roman" w:eastAsia="SimSun" w:hAnsi="Times New Roman"/>
                <w:sz w:val="20"/>
                <w:szCs w:val="20"/>
                <w:lang w:eastAsia="ja-JP"/>
              </w:rPr>
              <w:t>specified model</w:t>
            </w:r>
            <w:r w:rsidRPr="00FB21BF">
              <w:rPr>
                <w:rFonts w:ascii="Times New Roman" w:eastAsia="SimSun" w:hAnsi="Times New Roman"/>
                <w:sz w:val="20"/>
                <w:szCs w:val="20"/>
                <w:lang w:eastAsia="zh-CN"/>
              </w:rPr>
              <w:t>, if specified,</w:t>
            </w:r>
            <w:r w:rsidRPr="00FB21BF">
              <w:rPr>
                <w:rFonts w:ascii="Times New Roman" w:eastAsia="SimSun" w:hAnsi="Times New Roman"/>
                <w:sz w:val="20"/>
                <w:szCs w:val="20"/>
                <w:lang w:eastAsia="ja-JP"/>
              </w:rPr>
              <w:t xml:space="preserve"> </w:t>
            </w:r>
            <w:r w:rsidRPr="00FB21BF">
              <w:rPr>
                <w:rFonts w:ascii="Times New Roman" w:eastAsia="SimSun" w:hAnsi="Times New Roman"/>
                <w:sz w:val="20"/>
                <w:szCs w:val="20"/>
                <w:lang w:eastAsia="zh-CN"/>
              </w:rPr>
              <w:t xml:space="preserve">for </w:t>
            </w:r>
            <w:r w:rsidRPr="00FB21BF">
              <w:rPr>
                <w:rFonts w:ascii="Times New Roman" w:eastAsia="SimSun" w:hAnsi="Times New Roman"/>
                <w:sz w:val="20"/>
                <w:szCs w:val="20"/>
                <w:lang w:eastAsia="ja-JP"/>
              </w:rPr>
              <w:t xml:space="preserve">performance </w:t>
            </w:r>
            <w:r w:rsidRPr="00FB21BF">
              <w:rPr>
                <w:rFonts w:ascii="Times New Roman" w:eastAsia="SimSun" w:hAnsi="Times New Roman"/>
                <w:sz w:val="20"/>
                <w:szCs w:val="20"/>
                <w:lang w:eastAsia="zh-CN"/>
              </w:rPr>
              <w:t>requirements in</w:t>
            </w:r>
            <w:r w:rsidRPr="00FB21BF">
              <w:rPr>
                <w:rFonts w:ascii="Times New Roman" w:eastAsia="SimSun" w:hAnsi="Times New Roman"/>
                <w:sz w:val="20"/>
                <w:szCs w:val="20"/>
                <w:lang w:eastAsia="ja-JP"/>
              </w:rPr>
              <w:t xml:space="preserve"> RAN4.</w:t>
            </w:r>
          </w:p>
          <w:p w14:paraId="57F708C6" w14:textId="77777777" w:rsidR="00F26DBB" w:rsidRPr="000A3905" w:rsidRDefault="00F26DBB" w:rsidP="007D4CA0">
            <w:pPr>
              <w:numPr>
                <w:ilvl w:val="0"/>
                <w:numId w:val="33"/>
              </w:numPr>
              <w:tabs>
                <w:tab w:val="num" w:pos="720"/>
              </w:tabs>
              <w:suppressAutoHyphens/>
              <w:overflowPunct w:val="0"/>
              <w:autoSpaceDE w:val="0"/>
              <w:autoSpaceDN w:val="0"/>
              <w:adjustRightInd w:val="0"/>
              <w:spacing w:after="0" w:line="240" w:lineRule="auto"/>
              <w:contextualSpacing/>
              <w:textAlignment w:val="baseline"/>
              <w:rPr>
                <w:rFonts w:ascii="Times New Roman" w:eastAsia="SimSun" w:hAnsi="Times New Roman"/>
                <w:sz w:val="20"/>
                <w:szCs w:val="20"/>
                <w:lang w:eastAsia="ja-JP"/>
              </w:rPr>
            </w:pPr>
            <w:r w:rsidRPr="4BBEC199">
              <w:rPr>
                <w:rFonts w:ascii="Times New Roman" w:eastAsia="SimSun" w:hAnsi="Times New Roman"/>
                <w:sz w:val="20"/>
                <w:szCs w:val="20"/>
                <w:lang w:eastAsia="ja-JP"/>
              </w:rPr>
              <w:t>Direction A with standardized model parameter / dataset exchange from NW-side to UE-side may achieve</w:t>
            </w:r>
            <w:r w:rsidRPr="4BBEC199">
              <w:rPr>
                <w:rFonts w:ascii="Times New Roman" w:eastAsia="SimSun" w:hAnsi="Times New Roman"/>
                <w:strike/>
                <w:sz w:val="20"/>
                <w:szCs w:val="20"/>
                <w:lang w:eastAsia="ja-JP"/>
              </w:rPr>
              <w:t>s</w:t>
            </w:r>
            <w:r w:rsidRPr="4BBEC199">
              <w:rPr>
                <w:rFonts w:ascii="Times New Roman" w:eastAsia="SimSun" w:hAnsi="Times New Roman"/>
                <w:sz w:val="20"/>
                <w:szCs w:val="20"/>
                <w:lang w:eastAsia="ja-JP"/>
              </w:rPr>
              <w:t xml:space="preserve"> better performance.</w:t>
            </w:r>
          </w:p>
        </w:tc>
      </w:tr>
    </w:tbl>
    <w:p w14:paraId="35AA940C" w14:textId="77777777" w:rsidR="00F26DBB" w:rsidRDefault="00F26DBB" w:rsidP="00F26DBB">
      <w:pPr>
        <w:rPr>
          <w:rFonts w:ascii="Arial" w:hAnsi="Arial" w:cs="Arial"/>
          <w:sz w:val="20"/>
          <w:szCs w:val="20"/>
          <w:lang w:eastAsia="ja-JP"/>
        </w:rPr>
      </w:pPr>
    </w:p>
    <w:p w14:paraId="6BFE59B6" w14:textId="77777777" w:rsidR="00F26DBB" w:rsidRPr="00C31F55" w:rsidRDefault="00F26DBB" w:rsidP="00F26DBB">
      <w:pPr>
        <w:rPr>
          <w:rFonts w:ascii="Arial" w:hAnsi="Arial" w:cs="Arial"/>
          <w:sz w:val="20"/>
          <w:szCs w:val="20"/>
          <w:lang w:eastAsia="ja-JP"/>
        </w:rPr>
      </w:pPr>
      <w:r w:rsidRPr="4BBEC199">
        <w:rPr>
          <w:rFonts w:ascii="Arial" w:hAnsi="Arial" w:cs="Arial"/>
          <w:sz w:val="20"/>
          <w:szCs w:val="20"/>
          <w:lang w:eastAsia="ja-JP"/>
        </w:rPr>
        <w:t>In this section, we discuss the RAN1 remaining options for inter-vendor training collaboration, i.e., option 3a-1, option 4-1 and direction C.</w:t>
      </w:r>
    </w:p>
    <w:p w14:paraId="3A39EC1B" w14:textId="4E67A663" w:rsidR="002F5779" w:rsidRDefault="008F599F" w:rsidP="008F599F">
      <w:pPr>
        <w:pStyle w:val="Heading2"/>
        <w:jc w:val="both"/>
        <w:rPr>
          <w:rFonts w:cs="Arial"/>
          <w:lang w:val="en-US"/>
        </w:rPr>
      </w:pPr>
      <w:r w:rsidRPr="0079367A">
        <w:rPr>
          <w:rFonts w:cs="Arial"/>
          <w:lang w:val="en-US"/>
        </w:rPr>
        <w:lastRenderedPageBreak/>
        <w:t>2.</w:t>
      </w:r>
      <w:r>
        <w:rPr>
          <w:rFonts w:cs="Arial"/>
          <w:lang w:val="en-US"/>
        </w:rPr>
        <w:t>1</w:t>
      </w:r>
      <w:r w:rsidR="002F5779">
        <w:rPr>
          <w:rFonts w:cs="Arial"/>
          <w:lang w:val="en-US"/>
        </w:rPr>
        <w:t xml:space="preserve"> Further down selection among remaining inter-vendor training collaborations</w:t>
      </w:r>
    </w:p>
    <w:p w14:paraId="32CF7528" w14:textId="07CAC1E9" w:rsidR="002F5779" w:rsidRDefault="00AE622C" w:rsidP="002F5779">
      <w:pPr>
        <w:rPr>
          <w:rFonts w:ascii="Arial" w:hAnsi="Arial" w:cs="Arial"/>
          <w:sz w:val="20"/>
          <w:szCs w:val="20"/>
          <w:lang w:eastAsia="ja-JP"/>
        </w:rPr>
      </w:pPr>
      <w:r w:rsidRPr="4BBEC199">
        <w:rPr>
          <w:rFonts w:ascii="Arial" w:hAnsi="Arial" w:cs="Arial"/>
          <w:sz w:val="20"/>
          <w:szCs w:val="20"/>
          <w:u w:val="single"/>
          <w:lang w:eastAsia="ja-JP"/>
        </w:rPr>
        <w:t>For direction C</w:t>
      </w:r>
      <w:r w:rsidRPr="4BBEC199">
        <w:rPr>
          <w:rFonts w:ascii="Arial" w:hAnsi="Arial" w:cs="Arial"/>
          <w:sz w:val="20"/>
          <w:szCs w:val="20"/>
          <w:lang w:eastAsia="ja-JP"/>
        </w:rPr>
        <w:t xml:space="preserve">, RAN1 has made conclusions that </w:t>
      </w:r>
      <w:r w:rsidR="00562009" w:rsidRPr="4BBEC199">
        <w:rPr>
          <w:rFonts w:ascii="Arial" w:hAnsi="Arial" w:cs="Arial"/>
          <w:sz w:val="20"/>
          <w:szCs w:val="20"/>
          <w:lang w:eastAsia="ja-JP"/>
        </w:rPr>
        <w:t xml:space="preserve">the </w:t>
      </w:r>
      <w:r w:rsidR="00BF6564" w:rsidRPr="4BBEC199">
        <w:rPr>
          <w:rFonts w:ascii="Arial" w:hAnsi="Arial" w:cs="Arial"/>
          <w:sz w:val="20"/>
          <w:szCs w:val="20"/>
          <w:lang w:eastAsia="ja-JP"/>
        </w:rPr>
        <w:t xml:space="preserve">fully specified </w:t>
      </w:r>
      <w:r w:rsidR="00562009" w:rsidRPr="4BBEC199">
        <w:rPr>
          <w:rFonts w:ascii="Arial" w:hAnsi="Arial" w:cs="Arial"/>
          <w:sz w:val="20"/>
          <w:szCs w:val="20"/>
          <w:lang w:eastAsia="ja-JP"/>
        </w:rPr>
        <w:t xml:space="preserve">reference model </w:t>
      </w:r>
      <w:r w:rsidR="00AA50FC" w:rsidRPr="4BBEC199">
        <w:rPr>
          <w:rFonts w:ascii="Arial" w:hAnsi="Arial" w:cs="Arial"/>
          <w:sz w:val="20"/>
          <w:szCs w:val="20"/>
          <w:lang w:eastAsia="ja-JP"/>
        </w:rPr>
        <w:t>is equivalent to the test model</w:t>
      </w:r>
      <w:r w:rsidR="00151E90" w:rsidRPr="4BBEC199">
        <w:rPr>
          <w:rFonts w:ascii="Arial" w:hAnsi="Arial" w:cs="Arial"/>
          <w:sz w:val="20"/>
          <w:szCs w:val="20"/>
          <w:lang w:eastAsia="ja-JP"/>
        </w:rPr>
        <w:t xml:space="preserve"> for RAN4 setting performance requirements</w:t>
      </w:r>
      <w:r w:rsidR="00BF6564" w:rsidRPr="4BBEC199">
        <w:rPr>
          <w:rFonts w:ascii="Arial" w:hAnsi="Arial" w:cs="Arial"/>
          <w:sz w:val="20"/>
          <w:szCs w:val="20"/>
          <w:lang w:eastAsia="ja-JP"/>
        </w:rPr>
        <w:t xml:space="preserve">, and if </w:t>
      </w:r>
      <w:r w:rsidR="004456D9" w:rsidRPr="4BBEC199">
        <w:rPr>
          <w:rFonts w:ascii="Arial" w:hAnsi="Arial" w:cs="Arial"/>
          <w:sz w:val="20"/>
          <w:szCs w:val="20"/>
          <w:lang w:eastAsia="ja-JP"/>
        </w:rPr>
        <w:t xml:space="preserve">specified, the reference/test model will be specified in RAN4. </w:t>
      </w:r>
      <w:r w:rsidR="006467BE" w:rsidRPr="4BBEC199">
        <w:rPr>
          <w:rFonts w:ascii="Arial" w:hAnsi="Arial" w:cs="Arial"/>
          <w:sz w:val="20"/>
          <w:szCs w:val="20"/>
          <w:lang w:eastAsia="ja-JP"/>
        </w:rPr>
        <w:t>Considering that RAN4 is already in a first phase of evaluating feasibility of specifying a model, there is no need for RAN1 to start specifying a model structure before RAN4 has concluded on their study.</w:t>
      </w:r>
    </w:p>
    <w:p w14:paraId="63DCBBBE" w14:textId="32D3B8A3" w:rsidR="004F2539" w:rsidRPr="003766C8" w:rsidRDefault="004F2539" w:rsidP="004F2539">
      <w:pPr>
        <w:pStyle w:val="Proposal0"/>
        <w:rPr>
          <w:rFonts w:ascii="Arial" w:hAnsi="Arial" w:cs="Arial"/>
          <w:sz w:val="20"/>
          <w:szCs w:val="20"/>
        </w:rPr>
      </w:pPr>
      <w:bookmarkStart w:id="0" w:name="_Toc189841112"/>
      <w:bookmarkStart w:id="1" w:name="_Toc194224703"/>
      <w:r>
        <w:rPr>
          <w:rFonts w:ascii="Arial" w:hAnsi="Arial" w:cs="Arial"/>
          <w:sz w:val="20"/>
          <w:szCs w:val="20"/>
        </w:rPr>
        <w:t xml:space="preserve">For Direction C, </w:t>
      </w:r>
      <w:r w:rsidRPr="003766C8">
        <w:rPr>
          <w:rFonts w:ascii="Arial" w:hAnsi="Arial" w:cs="Arial"/>
          <w:sz w:val="20"/>
          <w:szCs w:val="20"/>
        </w:rPr>
        <w:t xml:space="preserve">RAN1 should await conclusions from </w:t>
      </w:r>
      <w:r>
        <w:rPr>
          <w:rFonts w:ascii="Arial" w:hAnsi="Arial" w:cs="Arial"/>
          <w:sz w:val="20"/>
          <w:szCs w:val="20"/>
        </w:rPr>
        <w:t>RAN4 feasibility study before further discussion on model specification.</w:t>
      </w:r>
      <w:bookmarkEnd w:id="0"/>
      <w:bookmarkEnd w:id="1"/>
    </w:p>
    <w:p w14:paraId="5824C117" w14:textId="3A96AB11" w:rsidR="006467BE" w:rsidRDefault="006467BE" w:rsidP="002F5779">
      <w:pPr>
        <w:rPr>
          <w:rFonts w:ascii="Arial" w:hAnsi="Arial" w:cs="Arial"/>
          <w:sz w:val="20"/>
          <w:szCs w:val="20"/>
          <w:lang w:eastAsia="ja-JP"/>
        </w:rPr>
      </w:pPr>
      <w:r w:rsidRPr="4BBEC199">
        <w:rPr>
          <w:rFonts w:ascii="Arial" w:hAnsi="Arial" w:cs="Arial"/>
          <w:sz w:val="20"/>
          <w:szCs w:val="20"/>
          <w:u w:val="single"/>
          <w:lang w:eastAsia="ja-JP"/>
        </w:rPr>
        <w:t>For Option 3a-1</w:t>
      </w:r>
      <w:r w:rsidRPr="4BBEC199">
        <w:rPr>
          <w:rFonts w:ascii="Arial" w:hAnsi="Arial" w:cs="Arial"/>
          <w:sz w:val="20"/>
          <w:szCs w:val="20"/>
          <w:lang w:eastAsia="ja-JP"/>
        </w:rPr>
        <w:t xml:space="preserve">, there are two different flavors, with/without {target CSI} sharing from NW-side to UE-side. </w:t>
      </w:r>
      <w:r w:rsidR="00B264C6" w:rsidRPr="4BBEC199">
        <w:rPr>
          <w:rFonts w:ascii="Arial" w:hAnsi="Arial" w:cs="Arial"/>
          <w:sz w:val="20"/>
          <w:szCs w:val="20"/>
          <w:lang w:eastAsia="ja-JP"/>
        </w:rPr>
        <w:t>In our views, {target CSI} sharing is needed</w:t>
      </w:r>
      <w:r w:rsidR="00D2675A" w:rsidRPr="4BBEC199">
        <w:rPr>
          <w:rFonts w:ascii="Arial" w:hAnsi="Arial" w:cs="Arial"/>
          <w:sz w:val="20"/>
          <w:szCs w:val="20"/>
          <w:lang w:eastAsia="ja-JP"/>
        </w:rPr>
        <w:t xml:space="preserve"> for UE-side </w:t>
      </w:r>
      <w:r w:rsidR="00473E50" w:rsidRPr="4BBEC199">
        <w:rPr>
          <w:rFonts w:ascii="Arial" w:hAnsi="Arial" w:cs="Arial"/>
          <w:sz w:val="20"/>
          <w:szCs w:val="20"/>
          <w:lang w:eastAsia="ja-JP"/>
        </w:rPr>
        <w:t>offline encoder</w:t>
      </w:r>
      <w:r w:rsidR="00D2675A" w:rsidRPr="4BBEC199">
        <w:rPr>
          <w:rFonts w:ascii="Arial" w:hAnsi="Arial" w:cs="Arial"/>
          <w:sz w:val="20"/>
          <w:szCs w:val="20"/>
          <w:lang w:eastAsia="ja-JP"/>
        </w:rPr>
        <w:t xml:space="preserve"> training, </w:t>
      </w:r>
      <w:r w:rsidR="00473E50" w:rsidRPr="4BBEC199">
        <w:rPr>
          <w:rFonts w:ascii="Arial" w:hAnsi="Arial" w:cs="Arial"/>
          <w:sz w:val="20"/>
          <w:szCs w:val="20"/>
          <w:lang w:eastAsia="ja-JP"/>
        </w:rPr>
        <w:t>encoder</w:t>
      </w:r>
      <w:r w:rsidR="00D2675A" w:rsidRPr="4BBEC199">
        <w:rPr>
          <w:rFonts w:ascii="Arial" w:hAnsi="Arial" w:cs="Arial"/>
          <w:sz w:val="20"/>
          <w:szCs w:val="20"/>
          <w:lang w:eastAsia="ja-JP"/>
        </w:rPr>
        <w:t xml:space="preserve"> </w:t>
      </w:r>
      <w:r w:rsidR="00473E50" w:rsidRPr="4BBEC199">
        <w:rPr>
          <w:rFonts w:ascii="Arial" w:hAnsi="Arial" w:cs="Arial"/>
          <w:sz w:val="20"/>
          <w:szCs w:val="20"/>
          <w:lang w:eastAsia="ja-JP"/>
        </w:rPr>
        <w:t>quantization optimization, performance verification/testing before UE-side deploying the trained/optimized encoder to the devices.</w:t>
      </w:r>
      <w:r w:rsidR="009A1DFD" w:rsidRPr="4BBEC199">
        <w:rPr>
          <w:rFonts w:ascii="Arial" w:hAnsi="Arial" w:cs="Arial"/>
          <w:sz w:val="20"/>
          <w:szCs w:val="20"/>
          <w:lang w:eastAsia="ja-JP"/>
        </w:rPr>
        <w:t xml:space="preserve"> Hence, </w:t>
      </w:r>
      <w:r w:rsidR="00751CF7" w:rsidRPr="4BBEC199">
        <w:rPr>
          <w:rFonts w:ascii="Arial" w:hAnsi="Arial" w:cs="Arial"/>
          <w:sz w:val="20"/>
          <w:szCs w:val="20"/>
          <w:lang w:eastAsia="ja-JP"/>
        </w:rPr>
        <w:t>option 3a-1 without {target CSI} sharing from NW-side to UE-side shall be deprioritized.</w:t>
      </w:r>
      <w:r w:rsidR="00C32776" w:rsidRPr="4BBEC199">
        <w:rPr>
          <w:rFonts w:ascii="Arial" w:hAnsi="Arial" w:cs="Arial"/>
          <w:sz w:val="20"/>
          <w:szCs w:val="20"/>
          <w:lang w:eastAsia="ja-JP"/>
        </w:rPr>
        <w:t xml:space="preserve"> Please refer section 2.1.1 for detailed discussions.</w:t>
      </w:r>
      <w:r w:rsidR="00632879" w:rsidRPr="4BBEC199">
        <w:rPr>
          <w:rFonts w:ascii="Arial" w:hAnsi="Arial" w:cs="Arial"/>
          <w:sz w:val="20"/>
          <w:szCs w:val="20"/>
          <w:lang w:eastAsia="ja-JP"/>
        </w:rPr>
        <w:t xml:space="preserve"> </w:t>
      </w:r>
    </w:p>
    <w:p w14:paraId="758273F8" w14:textId="3F7E0181" w:rsidR="004F2539" w:rsidRDefault="004F2539" w:rsidP="002F5779">
      <w:pPr>
        <w:pStyle w:val="Proposal0"/>
        <w:rPr>
          <w:rFonts w:ascii="Arial" w:hAnsi="Arial" w:cs="Arial"/>
          <w:sz w:val="20"/>
          <w:szCs w:val="20"/>
        </w:rPr>
      </w:pPr>
      <w:bookmarkStart w:id="2" w:name="_Toc194224704"/>
      <w:r>
        <w:rPr>
          <w:rFonts w:ascii="Arial" w:hAnsi="Arial" w:cs="Arial"/>
          <w:sz w:val="20"/>
          <w:szCs w:val="20"/>
        </w:rPr>
        <w:t xml:space="preserve">For Option 3a-1, conclude that </w:t>
      </w:r>
      <w:r w:rsidRPr="00044AD6">
        <w:rPr>
          <w:rFonts w:ascii="Arial" w:eastAsia="SimSun" w:hAnsi="Arial" w:cs="Arial"/>
          <w:sz w:val="20"/>
          <w:szCs w:val="20"/>
        </w:rPr>
        <w:t>{Target CSI}</w:t>
      </w:r>
      <w:r>
        <w:rPr>
          <w:rFonts w:ascii="Arial" w:eastAsia="SimSun" w:hAnsi="Arial" w:cs="Arial"/>
          <w:sz w:val="20"/>
          <w:szCs w:val="20"/>
        </w:rPr>
        <w:t xml:space="preserve"> sharing from NW-side to UE-side is needed</w:t>
      </w:r>
      <w:r>
        <w:rPr>
          <w:rFonts w:ascii="Arial" w:hAnsi="Arial" w:cs="Arial"/>
          <w:sz w:val="20"/>
          <w:szCs w:val="20"/>
        </w:rPr>
        <w:t>.</w:t>
      </w:r>
      <w:bookmarkEnd w:id="2"/>
      <w:r w:rsidR="00E3205B">
        <w:rPr>
          <w:rFonts w:ascii="Arial" w:hAnsi="Arial" w:cs="Arial"/>
          <w:sz w:val="20"/>
          <w:szCs w:val="20"/>
        </w:rPr>
        <w:t xml:space="preserve"> </w:t>
      </w:r>
    </w:p>
    <w:p w14:paraId="585FF576" w14:textId="1E284C94" w:rsidR="006F4777" w:rsidRPr="00E3205B" w:rsidRDefault="006F4777" w:rsidP="004210A2">
      <w:pPr>
        <w:pStyle w:val="Observation"/>
        <w:ind w:left="1701" w:hanging="1701"/>
        <w:rPr>
          <w:rFonts w:ascii="Arial" w:hAnsi="Arial" w:cs="Arial"/>
          <w:sz w:val="20"/>
          <w:szCs w:val="20"/>
        </w:rPr>
      </w:pPr>
      <w:bookmarkStart w:id="3" w:name="_Toc194224676"/>
      <w:r>
        <w:rPr>
          <w:rFonts w:ascii="Arial" w:hAnsi="Arial" w:cs="Arial"/>
          <w:sz w:val="20"/>
          <w:szCs w:val="20"/>
        </w:rPr>
        <w:t xml:space="preserve">Option 3a-1 </w:t>
      </w:r>
      <w:r w:rsidR="004210A2">
        <w:rPr>
          <w:rFonts w:ascii="Arial" w:hAnsi="Arial" w:cs="Arial"/>
          <w:sz w:val="20"/>
          <w:szCs w:val="20"/>
        </w:rPr>
        <w:t>with {Target CSI} sharing achieves similar performance as Option 4-1.</w:t>
      </w:r>
      <w:bookmarkEnd w:id="3"/>
    </w:p>
    <w:p w14:paraId="318B5247" w14:textId="775649C7" w:rsidR="00653726" w:rsidRDefault="00653726" w:rsidP="002F5779">
      <w:pPr>
        <w:rPr>
          <w:rFonts w:ascii="Arial" w:hAnsi="Arial" w:cs="Arial"/>
          <w:sz w:val="20"/>
          <w:szCs w:val="20"/>
          <w:lang w:eastAsia="ja-JP"/>
        </w:rPr>
      </w:pPr>
      <w:r w:rsidRPr="4BBEC199">
        <w:rPr>
          <w:rFonts w:ascii="Arial" w:hAnsi="Arial" w:cs="Arial"/>
          <w:sz w:val="20"/>
          <w:szCs w:val="20"/>
          <w:lang w:eastAsia="ja-JP"/>
        </w:rPr>
        <w:t xml:space="preserve">For both </w:t>
      </w:r>
      <w:r w:rsidRPr="4BBEC199">
        <w:rPr>
          <w:rFonts w:ascii="Arial" w:hAnsi="Arial" w:cs="Arial"/>
          <w:sz w:val="20"/>
          <w:szCs w:val="20"/>
          <w:u w:val="single"/>
          <w:lang w:eastAsia="ja-JP"/>
        </w:rPr>
        <w:t>direction C and option 3a-1</w:t>
      </w:r>
      <w:r w:rsidRPr="4BBEC199">
        <w:rPr>
          <w:rFonts w:ascii="Arial" w:hAnsi="Arial" w:cs="Arial"/>
          <w:sz w:val="20"/>
          <w:szCs w:val="20"/>
          <w:lang w:eastAsia="ja-JP"/>
        </w:rPr>
        <w:t xml:space="preserve">, there are </w:t>
      </w:r>
      <w:r w:rsidR="00831E42" w:rsidRPr="4BBEC199">
        <w:rPr>
          <w:rFonts w:ascii="Arial" w:hAnsi="Arial" w:cs="Arial"/>
          <w:sz w:val="20"/>
          <w:szCs w:val="20"/>
          <w:lang w:eastAsia="ja-JP"/>
        </w:rPr>
        <w:t xml:space="preserve">still </w:t>
      </w:r>
      <w:r w:rsidRPr="4BBEC199">
        <w:rPr>
          <w:rFonts w:ascii="Arial" w:hAnsi="Arial" w:cs="Arial"/>
          <w:sz w:val="20"/>
          <w:szCs w:val="20"/>
          <w:lang w:eastAsia="ja-JP"/>
        </w:rPr>
        <w:t>remaining issues on</w:t>
      </w:r>
    </w:p>
    <w:p w14:paraId="7635C253" w14:textId="4F1968F8" w:rsidR="00A408EF" w:rsidRDefault="00A408EF" w:rsidP="00A408EF">
      <w:pPr>
        <w:numPr>
          <w:ilvl w:val="0"/>
          <w:numId w:val="29"/>
        </w:numPr>
        <w:tabs>
          <w:tab w:val="left" w:pos="0"/>
        </w:tabs>
        <w:suppressAutoHyphens/>
        <w:spacing w:after="180" w:line="240" w:lineRule="auto"/>
        <w:contextualSpacing/>
        <w:jc w:val="both"/>
        <w:rPr>
          <w:rFonts w:ascii="Arial" w:hAnsi="Arial" w:cs="Arial"/>
          <w:sz w:val="20"/>
          <w:szCs w:val="20"/>
          <w:lang w:eastAsia="ja-JP"/>
        </w:rPr>
      </w:pPr>
      <w:r>
        <w:rPr>
          <w:rFonts w:ascii="Arial" w:hAnsi="Arial" w:cs="Arial"/>
          <w:sz w:val="20"/>
          <w:szCs w:val="20"/>
          <w:lang w:eastAsia="ja-JP"/>
        </w:rPr>
        <w:t>T</w:t>
      </w:r>
      <w:r w:rsidRPr="00A408EF">
        <w:rPr>
          <w:rFonts w:ascii="Arial" w:hAnsi="Arial" w:cs="Arial"/>
          <w:sz w:val="20"/>
          <w:szCs w:val="20"/>
          <w:lang w:eastAsia="ja-JP"/>
        </w:rPr>
        <w:t>he feasibility</w:t>
      </w:r>
      <w:r w:rsidR="003967A3">
        <w:rPr>
          <w:rFonts w:ascii="Arial" w:hAnsi="Arial" w:cs="Arial"/>
          <w:sz w:val="20"/>
          <w:szCs w:val="20"/>
          <w:lang w:eastAsia="ja-JP"/>
        </w:rPr>
        <w:t xml:space="preserve"> </w:t>
      </w:r>
      <w:r w:rsidRPr="00A408EF">
        <w:rPr>
          <w:rFonts w:ascii="Arial" w:hAnsi="Arial" w:cs="Arial"/>
          <w:sz w:val="20"/>
          <w:szCs w:val="20"/>
          <w:lang w:eastAsia="ja-JP"/>
        </w:rPr>
        <w:t>of the scalable model</w:t>
      </w:r>
      <w:r>
        <w:rPr>
          <w:rFonts w:ascii="Arial" w:hAnsi="Arial" w:cs="Arial"/>
          <w:sz w:val="20"/>
          <w:szCs w:val="20"/>
          <w:lang w:eastAsia="ja-JP"/>
        </w:rPr>
        <w:t>/model-</w:t>
      </w:r>
      <w:r w:rsidRPr="00A408EF">
        <w:rPr>
          <w:rFonts w:ascii="Arial" w:hAnsi="Arial" w:cs="Arial"/>
          <w:sz w:val="20"/>
          <w:szCs w:val="20"/>
          <w:lang w:eastAsia="ja-JP"/>
        </w:rPr>
        <w:t>structure specification</w:t>
      </w:r>
      <w:r w:rsidR="003B108D">
        <w:rPr>
          <w:rFonts w:ascii="Arial" w:hAnsi="Arial" w:cs="Arial"/>
          <w:sz w:val="20"/>
          <w:szCs w:val="20"/>
          <w:lang w:eastAsia="ja-JP"/>
        </w:rPr>
        <w:t>,</w:t>
      </w:r>
    </w:p>
    <w:p w14:paraId="64F2A28B" w14:textId="1CDCC0C5" w:rsidR="00831E42" w:rsidRDefault="00A408EF" w:rsidP="4BBEC199">
      <w:pPr>
        <w:numPr>
          <w:ilvl w:val="0"/>
          <w:numId w:val="29"/>
        </w:numPr>
        <w:suppressAutoHyphens/>
        <w:spacing w:after="180" w:line="240" w:lineRule="auto"/>
        <w:contextualSpacing/>
        <w:jc w:val="both"/>
        <w:rPr>
          <w:rFonts w:ascii="Arial" w:hAnsi="Arial" w:cs="Arial"/>
          <w:sz w:val="20"/>
          <w:szCs w:val="20"/>
          <w:lang w:eastAsia="ja-JP"/>
        </w:rPr>
      </w:pPr>
      <w:r w:rsidRPr="4BBEC199">
        <w:rPr>
          <w:rFonts w:ascii="Arial" w:hAnsi="Arial" w:cs="Arial"/>
          <w:sz w:val="20"/>
          <w:szCs w:val="20"/>
          <w:lang w:eastAsia="ja-JP"/>
        </w:rPr>
        <w:t>The feasibility of representing an AI model/model-structure in 3GPP specification</w:t>
      </w:r>
      <w:r w:rsidR="003B108D" w:rsidRPr="4BBEC199">
        <w:rPr>
          <w:rFonts w:ascii="Arial" w:hAnsi="Arial" w:cs="Arial"/>
          <w:sz w:val="20"/>
          <w:szCs w:val="20"/>
          <w:lang w:eastAsia="ja-JP"/>
        </w:rPr>
        <w:t>.</w:t>
      </w:r>
    </w:p>
    <w:p w14:paraId="24014EC4" w14:textId="77777777" w:rsidR="003B108D" w:rsidRDefault="003B108D" w:rsidP="00831E42">
      <w:pPr>
        <w:tabs>
          <w:tab w:val="left" w:pos="0"/>
        </w:tabs>
        <w:suppressAutoHyphens/>
        <w:spacing w:after="180" w:line="240" w:lineRule="auto"/>
        <w:contextualSpacing/>
        <w:jc w:val="both"/>
        <w:rPr>
          <w:rFonts w:ascii="Arial" w:hAnsi="Arial" w:cs="Arial"/>
          <w:sz w:val="20"/>
          <w:szCs w:val="20"/>
          <w:lang w:eastAsia="ja-JP"/>
        </w:rPr>
      </w:pPr>
    </w:p>
    <w:p w14:paraId="488A4BC7" w14:textId="77777777" w:rsidR="008D62F7" w:rsidRDefault="00562715" w:rsidP="00831E42">
      <w:pPr>
        <w:tabs>
          <w:tab w:val="left" w:pos="0"/>
        </w:tabs>
        <w:suppressAutoHyphens/>
        <w:spacing w:after="180" w:line="240" w:lineRule="auto"/>
        <w:contextualSpacing/>
        <w:jc w:val="both"/>
        <w:rPr>
          <w:rFonts w:ascii="Arial" w:hAnsi="Arial" w:cs="Arial"/>
          <w:sz w:val="20"/>
          <w:szCs w:val="20"/>
          <w:lang w:eastAsia="ja-JP"/>
        </w:rPr>
      </w:pPr>
      <w:r>
        <w:rPr>
          <w:rFonts w:ascii="Arial" w:hAnsi="Arial" w:cs="Arial"/>
          <w:sz w:val="20"/>
          <w:szCs w:val="20"/>
          <w:lang w:eastAsia="ja-JP"/>
        </w:rPr>
        <w:t>Please refer to section 2.1.2 and section 2.1.3 for detailed discussions.</w:t>
      </w:r>
      <w:r w:rsidR="008D62F7" w:rsidRPr="008D62F7">
        <w:rPr>
          <w:rFonts w:ascii="Arial" w:hAnsi="Arial" w:cs="Arial"/>
          <w:sz w:val="20"/>
          <w:szCs w:val="20"/>
          <w:lang w:eastAsia="ja-JP"/>
        </w:rPr>
        <w:t xml:space="preserve"> </w:t>
      </w:r>
    </w:p>
    <w:p w14:paraId="7A43DF16" w14:textId="21A0D4F4" w:rsidR="006F4777" w:rsidRPr="008D62F7" w:rsidRDefault="008D62F7" w:rsidP="007D4CA0">
      <w:pPr>
        <w:pStyle w:val="Observation"/>
        <w:tabs>
          <w:tab w:val="left" w:pos="0"/>
        </w:tabs>
        <w:suppressAutoHyphens/>
        <w:spacing w:after="180" w:line="240" w:lineRule="auto"/>
        <w:ind w:left="1701" w:hanging="1701"/>
        <w:contextualSpacing/>
        <w:rPr>
          <w:rFonts w:ascii="Arial" w:hAnsi="Arial" w:cs="Arial"/>
          <w:sz w:val="20"/>
          <w:szCs w:val="20"/>
        </w:rPr>
      </w:pPr>
      <w:bookmarkStart w:id="4" w:name="_Toc194224677"/>
      <w:r w:rsidRPr="008D62F7">
        <w:rPr>
          <w:rFonts w:ascii="Arial" w:hAnsi="Arial" w:cs="Arial"/>
          <w:sz w:val="20"/>
          <w:szCs w:val="20"/>
        </w:rPr>
        <w:t>With two RAN1 meetings left</w:t>
      </w:r>
      <w:r w:rsidR="00EC4D3D">
        <w:rPr>
          <w:rFonts w:ascii="Arial" w:hAnsi="Arial" w:cs="Arial"/>
          <w:sz w:val="20"/>
          <w:szCs w:val="20"/>
        </w:rPr>
        <w:t xml:space="preserve"> for the Rel-19 SI</w:t>
      </w:r>
      <w:r w:rsidRPr="008D62F7">
        <w:rPr>
          <w:rFonts w:ascii="Arial" w:hAnsi="Arial" w:cs="Arial"/>
          <w:sz w:val="20"/>
          <w:szCs w:val="20"/>
        </w:rPr>
        <w:t xml:space="preserve">, it is questionable whether RAN1 can complete the feasibility study on </w:t>
      </w:r>
      <w:r w:rsidR="00EC4D3D">
        <w:rPr>
          <w:rFonts w:ascii="Arial" w:hAnsi="Arial" w:cs="Arial"/>
          <w:sz w:val="20"/>
          <w:szCs w:val="20"/>
        </w:rPr>
        <w:t>the remaining</w:t>
      </w:r>
      <w:r w:rsidRPr="008D62F7">
        <w:rPr>
          <w:rFonts w:ascii="Arial" w:hAnsi="Arial" w:cs="Arial"/>
          <w:sz w:val="20"/>
          <w:szCs w:val="20"/>
        </w:rPr>
        <w:t xml:space="preserve"> issues</w:t>
      </w:r>
      <w:r w:rsidR="00EC4D3D">
        <w:rPr>
          <w:rFonts w:ascii="Arial" w:hAnsi="Arial" w:cs="Arial"/>
          <w:sz w:val="20"/>
          <w:szCs w:val="20"/>
        </w:rPr>
        <w:t xml:space="preserve"> for option 3a-1 and Direction C</w:t>
      </w:r>
      <w:r w:rsidRPr="008D62F7">
        <w:rPr>
          <w:rFonts w:ascii="Arial" w:hAnsi="Arial" w:cs="Arial"/>
          <w:sz w:val="20"/>
          <w:szCs w:val="20"/>
        </w:rPr>
        <w:t>.</w:t>
      </w:r>
      <w:bookmarkEnd w:id="4"/>
    </w:p>
    <w:p w14:paraId="117C53C2" w14:textId="48AEEE51" w:rsidR="003967A3" w:rsidRDefault="004210A2" w:rsidP="4BBEC199">
      <w:pPr>
        <w:suppressAutoHyphens/>
        <w:spacing w:after="180" w:line="240" w:lineRule="auto"/>
        <w:contextualSpacing/>
        <w:jc w:val="both"/>
        <w:rPr>
          <w:rFonts w:ascii="Arial" w:hAnsi="Arial" w:cs="Arial"/>
          <w:sz w:val="20"/>
          <w:szCs w:val="20"/>
          <w:lang w:eastAsia="ja-JP"/>
        </w:rPr>
      </w:pPr>
      <w:r w:rsidRPr="4BBEC199">
        <w:rPr>
          <w:rFonts w:ascii="Arial" w:hAnsi="Arial" w:cs="Arial"/>
          <w:sz w:val="20"/>
          <w:szCs w:val="20"/>
          <w:u w:val="single"/>
          <w:lang w:eastAsia="ja-JP"/>
        </w:rPr>
        <w:t>O</w:t>
      </w:r>
      <w:r w:rsidR="00C667DE" w:rsidRPr="4BBEC199">
        <w:rPr>
          <w:rFonts w:ascii="Arial" w:hAnsi="Arial" w:cs="Arial"/>
          <w:sz w:val="20"/>
          <w:szCs w:val="20"/>
          <w:u w:val="single"/>
          <w:lang w:eastAsia="ja-JP"/>
        </w:rPr>
        <w:t>ption 4a-1 and option 3a-1</w:t>
      </w:r>
      <w:r w:rsidR="00C667DE" w:rsidRPr="4BBEC199">
        <w:rPr>
          <w:rFonts w:ascii="Arial" w:hAnsi="Arial" w:cs="Arial"/>
          <w:sz w:val="20"/>
          <w:szCs w:val="20"/>
          <w:lang w:eastAsia="ja-JP"/>
        </w:rPr>
        <w:t xml:space="preserve"> are two different </w:t>
      </w:r>
      <w:r w:rsidR="001270C1" w:rsidRPr="4BBEC199">
        <w:rPr>
          <w:rFonts w:ascii="Arial" w:hAnsi="Arial" w:cs="Arial"/>
          <w:sz w:val="20"/>
          <w:szCs w:val="20"/>
          <w:lang w:eastAsia="ja-JP"/>
        </w:rPr>
        <w:t>flavors</w:t>
      </w:r>
      <w:r w:rsidR="002E2795" w:rsidRPr="4BBEC199">
        <w:rPr>
          <w:rFonts w:ascii="Arial" w:hAnsi="Arial" w:cs="Arial"/>
          <w:sz w:val="20"/>
          <w:szCs w:val="20"/>
          <w:lang w:eastAsia="ja-JP"/>
        </w:rPr>
        <w:t xml:space="preserve"> for achieving</w:t>
      </w:r>
      <w:r w:rsidR="004E11A0" w:rsidRPr="4BBEC199">
        <w:rPr>
          <w:rFonts w:ascii="Arial" w:hAnsi="Arial" w:cs="Arial"/>
          <w:sz w:val="20"/>
          <w:szCs w:val="20"/>
          <w:lang w:eastAsia="ja-JP"/>
        </w:rPr>
        <w:t xml:space="preserve"> </w:t>
      </w:r>
      <w:r w:rsidR="00C667DE" w:rsidRPr="4BBEC199">
        <w:rPr>
          <w:rFonts w:ascii="Arial" w:hAnsi="Arial" w:cs="Arial"/>
          <w:sz w:val="20"/>
          <w:szCs w:val="20"/>
          <w:lang w:eastAsia="ja-JP"/>
        </w:rPr>
        <w:t xml:space="preserve">the same </w:t>
      </w:r>
      <w:r w:rsidR="002E2795" w:rsidRPr="4BBEC199">
        <w:rPr>
          <w:rFonts w:ascii="Arial" w:hAnsi="Arial" w:cs="Arial"/>
          <w:sz w:val="20"/>
          <w:szCs w:val="20"/>
          <w:lang w:eastAsia="ja-JP"/>
        </w:rPr>
        <w:t>type</w:t>
      </w:r>
      <w:r w:rsidR="004E11A0" w:rsidRPr="4BBEC199">
        <w:rPr>
          <w:rFonts w:ascii="Arial" w:hAnsi="Arial" w:cs="Arial"/>
          <w:sz w:val="20"/>
          <w:szCs w:val="20"/>
          <w:lang w:eastAsia="ja-JP"/>
        </w:rPr>
        <w:t>/purpose</w:t>
      </w:r>
      <w:r w:rsidR="002E2795" w:rsidRPr="4BBEC199">
        <w:rPr>
          <w:rFonts w:ascii="Arial" w:hAnsi="Arial" w:cs="Arial"/>
          <w:sz w:val="20"/>
          <w:szCs w:val="20"/>
          <w:lang w:eastAsia="ja-JP"/>
        </w:rPr>
        <w:t xml:space="preserve"> of </w:t>
      </w:r>
      <w:r w:rsidR="004E11A0" w:rsidRPr="4BBEC199">
        <w:rPr>
          <w:rFonts w:ascii="Arial" w:hAnsi="Arial" w:cs="Arial"/>
          <w:sz w:val="20"/>
          <w:szCs w:val="20"/>
          <w:lang w:eastAsia="ja-JP"/>
        </w:rPr>
        <w:t xml:space="preserve">inter vendor </w:t>
      </w:r>
      <w:r w:rsidR="002E2795" w:rsidRPr="4BBEC199">
        <w:rPr>
          <w:rFonts w:ascii="Arial" w:hAnsi="Arial" w:cs="Arial"/>
          <w:sz w:val="20"/>
          <w:szCs w:val="20"/>
          <w:lang w:eastAsia="ja-JP"/>
        </w:rPr>
        <w:t>training collaboration</w:t>
      </w:r>
      <w:r w:rsidR="004E11A0" w:rsidRPr="4BBEC199">
        <w:rPr>
          <w:rFonts w:ascii="Arial" w:hAnsi="Arial" w:cs="Arial"/>
          <w:sz w:val="20"/>
          <w:szCs w:val="20"/>
          <w:lang w:eastAsia="ja-JP"/>
        </w:rPr>
        <w:t xml:space="preserve">, </w:t>
      </w:r>
      <w:r w:rsidR="001270C1" w:rsidRPr="4BBEC199">
        <w:rPr>
          <w:rFonts w:ascii="Arial" w:hAnsi="Arial" w:cs="Arial"/>
          <w:sz w:val="20"/>
          <w:szCs w:val="20"/>
          <w:lang w:eastAsia="ja-JP"/>
        </w:rPr>
        <w:t>i.e., both options belong to direction A,</w:t>
      </w:r>
      <w:r w:rsidR="006F4777" w:rsidRPr="4BBEC199">
        <w:rPr>
          <w:rFonts w:ascii="Arial" w:hAnsi="Arial" w:cs="Arial"/>
          <w:sz w:val="20"/>
          <w:szCs w:val="20"/>
          <w:lang w:eastAsia="ja-JP"/>
        </w:rPr>
        <w:t xml:space="preserve"> which is</w:t>
      </w:r>
      <w:r w:rsidR="001270C1" w:rsidRPr="4BBEC199">
        <w:rPr>
          <w:rFonts w:ascii="Arial" w:hAnsi="Arial" w:cs="Arial"/>
          <w:sz w:val="20"/>
          <w:szCs w:val="20"/>
          <w:lang w:eastAsia="ja-JP"/>
        </w:rPr>
        <w:t xml:space="preserve"> based on </w:t>
      </w:r>
      <w:r w:rsidR="006F4777" w:rsidRPr="4BBEC199">
        <w:rPr>
          <w:rFonts w:ascii="Arial" w:hAnsi="Arial" w:cs="Arial"/>
          <w:sz w:val="20"/>
          <w:szCs w:val="20"/>
          <w:lang w:eastAsia="ja-JP"/>
        </w:rPr>
        <w:t xml:space="preserve">NW-side first training with </w:t>
      </w:r>
      <w:r w:rsidR="001270C1" w:rsidRPr="4BBEC199">
        <w:rPr>
          <w:rFonts w:ascii="Arial" w:hAnsi="Arial" w:cs="Arial"/>
          <w:sz w:val="20"/>
          <w:szCs w:val="20"/>
          <w:lang w:eastAsia="ja-JP"/>
        </w:rPr>
        <w:t xml:space="preserve">information exchange from NW-side to UE-side to assist UE-side offline </w:t>
      </w:r>
      <w:r w:rsidR="006F4777" w:rsidRPr="4BBEC199">
        <w:rPr>
          <w:rFonts w:ascii="Arial" w:hAnsi="Arial" w:cs="Arial"/>
          <w:sz w:val="20"/>
          <w:szCs w:val="20"/>
          <w:lang w:eastAsia="ja-JP"/>
        </w:rPr>
        <w:t>engineering for model training/testing</w:t>
      </w:r>
      <w:r w:rsidR="00877442" w:rsidRPr="4BBEC199">
        <w:rPr>
          <w:rFonts w:ascii="Arial" w:hAnsi="Arial" w:cs="Arial"/>
          <w:sz w:val="20"/>
          <w:szCs w:val="20"/>
          <w:lang w:eastAsia="ja-JP"/>
        </w:rPr>
        <w:t>.</w:t>
      </w:r>
      <w:r w:rsidR="00D2181D" w:rsidRPr="4BBEC199">
        <w:rPr>
          <w:rFonts w:ascii="Arial" w:hAnsi="Arial" w:cs="Arial"/>
          <w:sz w:val="20"/>
          <w:szCs w:val="20"/>
          <w:lang w:eastAsia="ja-JP"/>
        </w:rPr>
        <w:t xml:space="preserve"> </w:t>
      </w:r>
      <w:r w:rsidR="00B76842" w:rsidRPr="4BBEC199">
        <w:rPr>
          <w:rFonts w:ascii="Arial" w:hAnsi="Arial" w:cs="Arial"/>
          <w:sz w:val="20"/>
          <w:szCs w:val="20"/>
          <w:lang w:eastAsia="ja-JP"/>
        </w:rPr>
        <w:t>Several companies’ evaluation results show</w:t>
      </w:r>
      <w:r w:rsidR="00837162" w:rsidRPr="4BBEC199">
        <w:rPr>
          <w:rFonts w:ascii="Arial" w:hAnsi="Arial" w:cs="Arial"/>
          <w:sz w:val="20"/>
          <w:szCs w:val="20"/>
          <w:lang w:eastAsia="ja-JP"/>
        </w:rPr>
        <w:t>ed</w:t>
      </w:r>
      <w:r w:rsidR="00B76842" w:rsidRPr="4BBEC199">
        <w:rPr>
          <w:rFonts w:ascii="Arial" w:hAnsi="Arial" w:cs="Arial"/>
          <w:sz w:val="20"/>
          <w:szCs w:val="20"/>
          <w:lang w:eastAsia="ja-JP"/>
        </w:rPr>
        <w:t xml:space="preserve"> that </w:t>
      </w:r>
      <w:r w:rsidR="008A1CF1" w:rsidRPr="4BBEC199">
        <w:rPr>
          <w:rFonts w:ascii="Arial" w:hAnsi="Arial" w:cs="Arial"/>
          <w:sz w:val="20"/>
          <w:szCs w:val="20"/>
        </w:rPr>
        <w:t>Option 3a-1 with {Target CSI} sharing and Option 4-1 achieve similar model performance</w:t>
      </w:r>
      <w:r w:rsidR="00837162" w:rsidRPr="4BBEC199">
        <w:rPr>
          <w:rFonts w:ascii="Arial" w:hAnsi="Arial" w:cs="Arial"/>
          <w:sz w:val="20"/>
          <w:szCs w:val="20"/>
          <w:lang w:eastAsia="ja-JP"/>
        </w:rPr>
        <w:t>.</w:t>
      </w:r>
      <w:r w:rsidR="00D2181D" w:rsidRPr="4BBEC199">
        <w:rPr>
          <w:rFonts w:ascii="Arial" w:hAnsi="Arial" w:cs="Arial"/>
          <w:sz w:val="20"/>
          <w:szCs w:val="20"/>
          <w:lang w:eastAsia="ja-JP"/>
        </w:rPr>
        <w:t xml:space="preserve"> </w:t>
      </w:r>
      <w:r w:rsidR="00773D17" w:rsidRPr="4BBEC199">
        <w:rPr>
          <w:rFonts w:ascii="Arial" w:hAnsi="Arial" w:cs="Arial"/>
          <w:sz w:val="20"/>
          <w:szCs w:val="20"/>
          <w:lang w:eastAsia="ja-JP"/>
        </w:rPr>
        <w:t xml:space="preserve">Since </w:t>
      </w:r>
      <w:r w:rsidR="001D1E2B" w:rsidRPr="4BBEC199">
        <w:rPr>
          <w:rFonts w:ascii="Arial" w:hAnsi="Arial" w:cs="Arial"/>
          <w:sz w:val="20"/>
          <w:szCs w:val="20"/>
          <w:lang w:eastAsia="ja-JP"/>
        </w:rPr>
        <w:t>Option 3a-1 requires significant</w:t>
      </w:r>
      <w:r w:rsidR="00D36AE0" w:rsidRPr="4BBEC199">
        <w:rPr>
          <w:rFonts w:ascii="Arial" w:hAnsi="Arial" w:cs="Arial"/>
          <w:sz w:val="20"/>
          <w:szCs w:val="20"/>
          <w:lang w:eastAsia="ja-JP"/>
        </w:rPr>
        <w:t xml:space="preserve">ly higher </w:t>
      </w:r>
      <w:r w:rsidR="001D1E2B" w:rsidRPr="4BBEC199">
        <w:rPr>
          <w:rFonts w:ascii="Arial" w:hAnsi="Arial" w:cs="Arial"/>
          <w:sz w:val="20"/>
          <w:szCs w:val="20"/>
          <w:lang w:eastAsia="ja-JP"/>
        </w:rPr>
        <w:t>specification enhancements and it</w:t>
      </w:r>
      <w:r w:rsidR="00D36AE0" w:rsidRPr="4BBEC199">
        <w:rPr>
          <w:rFonts w:ascii="Arial" w:hAnsi="Arial" w:cs="Arial"/>
          <w:sz w:val="20"/>
          <w:szCs w:val="20"/>
          <w:lang w:eastAsia="ja-JP"/>
        </w:rPr>
        <w:t>’s unlikely to solve the</w:t>
      </w:r>
      <w:r w:rsidR="001D1E2B" w:rsidRPr="4BBEC199">
        <w:rPr>
          <w:rFonts w:ascii="Arial" w:hAnsi="Arial" w:cs="Arial"/>
          <w:sz w:val="20"/>
          <w:szCs w:val="20"/>
          <w:lang w:eastAsia="ja-JP"/>
        </w:rPr>
        <w:t xml:space="preserve"> feasibility </w:t>
      </w:r>
      <w:r w:rsidR="00D36AE0" w:rsidRPr="4BBEC199">
        <w:rPr>
          <w:rFonts w:ascii="Arial" w:hAnsi="Arial" w:cs="Arial"/>
          <w:sz w:val="20"/>
          <w:szCs w:val="20"/>
          <w:lang w:eastAsia="ja-JP"/>
        </w:rPr>
        <w:t>issues within the remaining two RAN1 meetings</w:t>
      </w:r>
      <w:r w:rsidR="001D1E2B" w:rsidRPr="4BBEC199">
        <w:rPr>
          <w:rFonts w:ascii="Arial" w:hAnsi="Arial" w:cs="Arial"/>
          <w:sz w:val="20"/>
          <w:szCs w:val="20"/>
          <w:lang w:eastAsia="ja-JP"/>
        </w:rPr>
        <w:t xml:space="preserve">, </w:t>
      </w:r>
      <w:r w:rsidR="00D2181D" w:rsidRPr="4BBEC199">
        <w:rPr>
          <w:rFonts w:ascii="Arial" w:hAnsi="Arial" w:cs="Arial"/>
          <w:sz w:val="20"/>
          <w:szCs w:val="20"/>
          <w:lang w:eastAsia="ja-JP"/>
        </w:rPr>
        <w:t>we propose</w:t>
      </w:r>
      <w:r w:rsidR="008A1CF1" w:rsidRPr="4BBEC199">
        <w:rPr>
          <w:rFonts w:ascii="Arial" w:hAnsi="Arial" w:cs="Arial"/>
          <w:sz w:val="20"/>
          <w:szCs w:val="20"/>
          <w:lang w:eastAsia="ja-JP"/>
        </w:rPr>
        <w:t xml:space="preserve"> RAN1 to </w:t>
      </w:r>
      <w:r w:rsidR="00A34B81" w:rsidRPr="4BBEC199">
        <w:rPr>
          <w:rFonts w:ascii="Arial" w:hAnsi="Arial" w:cs="Arial"/>
          <w:sz w:val="20"/>
          <w:szCs w:val="20"/>
          <w:lang w:eastAsia="ja-JP"/>
        </w:rPr>
        <w:t>prioritize further study</w:t>
      </w:r>
      <w:r w:rsidR="008A1CF1" w:rsidRPr="4BBEC199">
        <w:rPr>
          <w:rFonts w:ascii="Arial" w:hAnsi="Arial" w:cs="Arial"/>
          <w:sz w:val="20"/>
          <w:szCs w:val="20"/>
          <w:lang w:eastAsia="ja-JP"/>
        </w:rPr>
        <w:t xml:space="preserve"> on </w:t>
      </w:r>
      <w:r w:rsidR="007B2322" w:rsidRPr="4BBEC199">
        <w:rPr>
          <w:rFonts w:ascii="Arial" w:hAnsi="Arial" w:cs="Arial"/>
          <w:sz w:val="20"/>
          <w:szCs w:val="20"/>
          <w:lang w:eastAsia="ja-JP"/>
        </w:rPr>
        <w:t xml:space="preserve">Option </w:t>
      </w:r>
      <w:r w:rsidR="00D36AE0" w:rsidRPr="4BBEC199">
        <w:rPr>
          <w:rFonts w:ascii="Arial" w:hAnsi="Arial" w:cs="Arial"/>
          <w:sz w:val="20"/>
          <w:szCs w:val="20"/>
          <w:lang w:eastAsia="ja-JP"/>
        </w:rPr>
        <w:t>4-1 and</w:t>
      </w:r>
      <w:r w:rsidR="0083321D" w:rsidRPr="4BBEC199">
        <w:rPr>
          <w:rFonts w:ascii="Arial" w:hAnsi="Arial" w:cs="Arial"/>
          <w:sz w:val="20"/>
          <w:szCs w:val="20"/>
          <w:lang w:eastAsia="ja-JP"/>
        </w:rPr>
        <w:t xml:space="preserve"> </w:t>
      </w:r>
      <w:r w:rsidR="00D36AE0" w:rsidRPr="4BBEC199">
        <w:rPr>
          <w:rFonts w:ascii="Arial" w:hAnsi="Arial" w:cs="Arial"/>
          <w:sz w:val="20"/>
          <w:szCs w:val="20"/>
          <w:lang w:eastAsia="ja-JP"/>
        </w:rPr>
        <w:t>try to resolve</w:t>
      </w:r>
      <w:r w:rsidR="00BE7648" w:rsidRPr="4BBEC199">
        <w:rPr>
          <w:rFonts w:ascii="Arial" w:hAnsi="Arial" w:cs="Arial"/>
          <w:sz w:val="20"/>
          <w:szCs w:val="20"/>
          <w:lang w:eastAsia="ja-JP"/>
        </w:rPr>
        <w:t xml:space="preserve"> the FFS bullets related to performance target sharing and model pairing. </w:t>
      </w:r>
    </w:p>
    <w:p w14:paraId="13665E84" w14:textId="38EB383A" w:rsidR="00264589" w:rsidRDefault="00264589" w:rsidP="00264589">
      <w:pPr>
        <w:pStyle w:val="Proposal0"/>
        <w:rPr>
          <w:rFonts w:ascii="Arial" w:hAnsi="Arial" w:cs="Arial"/>
          <w:sz w:val="20"/>
          <w:szCs w:val="20"/>
        </w:rPr>
      </w:pPr>
      <w:bookmarkStart w:id="5" w:name="_Toc194224705"/>
      <w:r>
        <w:rPr>
          <w:rFonts w:ascii="Arial" w:hAnsi="Arial" w:cs="Arial"/>
          <w:sz w:val="20"/>
          <w:szCs w:val="20"/>
        </w:rPr>
        <w:t xml:space="preserve">For </w:t>
      </w:r>
      <w:r w:rsidR="007F4FE3">
        <w:rPr>
          <w:rFonts w:ascii="Arial" w:hAnsi="Arial" w:cs="Arial"/>
          <w:sz w:val="20"/>
          <w:szCs w:val="20"/>
        </w:rPr>
        <w:t>inter-vendor training collaboration</w:t>
      </w:r>
      <w:r w:rsidR="00A34B81">
        <w:rPr>
          <w:rFonts w:ascii="Arial" w:hAnsi="Arial" w:cs="Arial"/>
          <w:sz w:val="20"/>
          <w:szCs w:val="20"/>
        </w:rPr>
        <w:t xml:space="preserve">, RAN1 </w:t>
      </w:r>
      <w:r w:rsidR="007F4FE3">
        <w:rPr>
          <w:rFonts w:ascii="Arial" w:hAnsi="Arial" w:cs="Arial"/>
          <w:sz w:val="20"/>
          <w:szCs w:val="20"/>
        </w:rPr>
        <w:t xml:space="preserve">should </w:t>
      </w:r>
      <w:r w:rsidR="00A34B81">
        <w:rPr>
          <w:rFonts w:ascii="Arial" w:hAnsi="Arial" w:cs="Arial"/>
          <w:sz w:val="20"/>
          <w:szCs w:val="20"/>
        </w:rPr>
        <w:t>prioritize further study</w:t>
      </w:r>
      <w:r w:rsidR="007F4FE3">
        <w:rPr>
          <w:rFonts w:ascii="Arial" w:hAnsi="Arial" w:cs="Arial"/>
          <w:sz w:val="20"/>
          <w:szCs w:val="20"/>
        </w:rPr>
        <w:t xml:space="preserve"> and </w:t>
      </w:r>
      <w:r w:rsidR="007A55A8">
        <w:rPr>
          <w:rFonts w:ascii="Arial" w:hAnsi="Arial" w:cs="Arial"/>
          <w:sz w:val="20"/>
          <w:szCs w:val="20"/>
        </w:rPr>
        <w:t>try to make conclusions</w:t>
      </w:r>
      <w:r w:rsidR="00A34B81">
        <w:rPr>
          <w:rFonts w:ascii="Arial" w:hAnsi="Arial" w:cs="Arial"/>
          <w:sz w:val="20"/>
          <w:szCs w:val="20"/>
        </w:rPr>
        <w:t xml:space="preserve"> on option 4-1</w:t>
      </w:r>
      <w:r w:rsidR="00A26824">
        <w:rPr>
          <w:rFonts w:ascii="Arial" w:hAnsi="Arial" w:cs="Arial"/>
          <w:sz w:val="20"/>
          <w:szCs w:val="20"/>
        </w:rPr>
        <w:t xml:space="preserve"> </w:t>
      </w:r>
      <w:r w:rsidR="007F4FE3">
        <w:rPr>
          <w:rFonts w:ascii="Arial" w:hAnsi="Arial" w:cs="Arial"/>
          <w:sz w:val="20"/>
          <w:szCs w:val="20"/>
        </w:rPr>
        <w:t>during</w:t>
      </w:r>
      <w:r w:rsidR="00A26824">
        <w:rPr>
          <w:rFonts w:ascii="Arial" w:hAnsi="Arial" w:cs="Arial"/>
          <w:sz w:val="20"/>
          <w:szCs w:val="20"/>
        </w:rPr>
        <w:t xml:space="preserve"> the remaining meetings for </w:t>
      </w:r>
      <w:r w:rsidR="00937AF4">
        <w:rPr>
          <w:rFonts w:ascii="Arial" w:hAnsi="Arial" w:cs="Arial"/>
          <w:sz w:val="20"/>
          <w:szCs w:val="20"/>
        </w:rPr>
        <w:t xml:space="preserve">the </w:t>
      </w:r>
      <w:r w:rsidR="00A26824">
        <w:rPr>
          <w:rFonts w:ascii="Arial" w:hAnsi="Arial" w:cs="Arial"/>
          <w:sz w:val="20"/>
          <w:szCs w:val="20"/>
        </w:rPr>
        <w:t>Rel-19 SI</w:t>
      </w:r>
      <w:r>
        <w:rPr>
          <w:rFonts w:ascii="Arial" w:hAnsi="Arial" w:cs="Arial"/>
          <w:sz w:val="20"/>
          <w:szCs w:val="20"/>
        </w:rPr>
        <w:t>.</w:t>
      </w:r>
      <w:bookmarkEnd w:id="5"/>
      <w:r>
        <w:rPr>
          <w:rFonts w:ascii="Arial" w:hAnsi="Arial" w:cs="Arial"/>
          <w:sz w:val="20"/>
          <w:szCs w:val="20"/>
        </w:rPr>
        <w:t xml:space="preserve"> </w:t>
      </w:r>
    </w:p>
    <w:p w14:paraId="35381C6E" w14:textId="0DAEE184" w:rsidR="008F599F" w:rsidRDefault="00F05F05" w:rsidP="00F05F05">
      <w:pPr>
        <w:pStyle w:val="Heading3"/>
      </w:pPr>
      <w:r>
        <w:t>2.1.1</w:t>
      </w:r>
      <w:r w:rsidR="008F599F" w:rsidRPr="0079367A">
        <w:t xml:space="preserve"> </w:t>
      </w:r>
      <w:r w:rsidR="008F599F">
        <w:t>On the necessity of target CSI sharing for option 3a-1</w:t>
      </w:r>
    </w:p>
    <w:p w14:paraId="44A789AB" w14:textId="77777777" w:rsidR="008F599F" w:rsidRDefault="008F599F" w:rsidP="008F599F">
      <w:pPr>
        <w:pStyle w:val="B10"/>
        <w:ind w:left="0" w:firstLine="0"/>
        <w:rPr>
          <w:rFonts w:ascii="Arial" w:eastAsia="MS Mincho" w:hAnsi="Arial" w:cs="Arial"/>
          <w:sz w:val="20"/>
          <w:szCs w:val="20"/>
          <w:lang w:val="en-GB"/>
        </w:rPr>
      </w:pPr>
      <w:r w:rsidRPr="3A7A068B">
        <w:rPr>
          <w:rFonts w:ascii="Arial" w:eastAsia="MS Mincho" w:hAnsi="Arial" w:cs="Arial"/>
          <w:sz w:val="20"/>
          <w:szCs w:val="20"/>
          <w:lang w:val="en-GB"/>
        </w:rPr>
        <w:t>Option 3a: Standardized reference model structure + Parameter exchange between NW-side and UE-side</w:t>
      </w:r>
    </w:p>
    <w:p w14:paraId="6A593990" w14:textId="77777777" w:rsidR="008F599F" w:rsidRPr="00853A69" w:rsidRDefault="008F599F" w:rsidP="008F599F">
      <w:pPr>
        <w:numPr>
          <w:ilvl w:val="0"/>
          <w:numId w:val="38"/>
        </w:numPr>
        <w:spacing w:after="0" w:line="240" w:lineRule="auto"/>
        <w:contextualSpacing/>
        <w:jc w:val="both"/>
        <w:rPr>
          <w:rFonts w:ascii="Arial" w:eastAsia="SimSun" w:hAnsi="Arial" w:cs="Arial"/>
          <w:sz w:val="20"/>
          <w:lang w:eastAsia="x-none"/>
        </w:rPr>
      </w:pPr>
      <w:r w:rsidRPr="00853A69">
        <w:rPr>
          <w:rFonts w:ascii="Arial" w:eastAsia="SimSun" w:hAnsi="Arial" w:cs="Arial"/>
          <w:sz w:val="20"/>
          <w:lang w:eastAsia="x-none"/>
        </w:rPr>
        <w:t xml:space="preserve">3a: Parameters received at the UE or UE-side </w:t>
      </w:r>
      <w:r w:rsidRPr="008B1536">
        <w:rPr>
          <w:rFonts w:ascii="Arial" w:eastAsia="SimSun" w:hAnsi="Arial" w:cs="Arial"/>
          <w:b/>
          <w:sz w:val="20"/>
          <w:u w:val="single"/>
          <w:lang w:eastAsia="x-none"/>
        </w:rPr>
        <w:t xml:space="preserve">goes through offline engineering at </w:t>
      </w:r>
      <w:r w:rsidRPr="008B1536">
        <w:rPr>
          <w:rFonts w:ascii="Arial" w:eastAsia="SimSun" w:hAnsi="Arial" w:cs="Arial"/>
          <w:b/>
          <w:color w:val="000000" w:themeColor="text1"/>
          <w:sz w:val="20"/>
          <w:u w:val="single"/>
          <w:lang w:eastAsia="x-none"/>
        </w:rPr>
        <w:t>the UE-side (e.g., UE-side OTT server)</w:t>
      </w:r>
      <w:r w:rsidRPr="008B1536">
        <w:rPr>
          <w:rFonts w:ascii="Arial" w:eastAsia="DengXian" w:hAnsi="Arial" w:cs="Arial"/>
          <w:b/>
          <w:color w:val="000000" w:themeColor="text1"/>
          <w:sz w:val="20"/>
          <w:u w:val="single"/>
        </w:rPr>
        <w:t xml:space="preserve">, </w:t>
      </w:r>
      <w:r w:rsidRPr="00853A69">
        <w:rPr>
          <w:rFonts w:ascii="Arial" w:eastAsia="DengXian" w:hAnsi="Arial" w:cs="Arial"/>
          <w:color w:val="000000" w:themeColor="text1"/>
          <w:sz w:val="20"/>
        </w:rPr>
        <w:t xml:space="preserve">e.g., </w:t>
      </w:r>
      <w:r w:rsidRPr="00853A69">
        <w:rPr>
          <w:rFonts w:ascii="Arial" w:eastAsia="SimSun" w:hAnsi="Arial" w:cs="Arial"/>
          <w:color w:val="000000" w:themeColor="text1"/>
          <w:sz w:val="20"/>
          <w:lang w:eastAsia="x-none"/>
        </w:rPr>
        <w:t>potential re-training, re-development of a different model, and/or offline testing.</w:t>
      </w:r>
    </w:p>
    <w:p w14:paraId="7C023E59" w14:textId="77777777" w:rsidR="008F599F" w:rsidRPr="00137065" w:rsidRDefault="008F599F" w:rsidP="008F599F">
      <w:pPr>
        <w:pStyle w:val="ListParagraph"/>
        <w:numPr>
          <w:ilvl w:val="1"/>
          <w:numId w:val="38"/>
        </w:numPr>
        <w:spacing w:line="240" w:lineRule="auto"/>
        <w:contextualSpacing/>
        <w:jc w:val="both"/>
        <w:rPr>
          <w:rFonts w:ascii="Arial" w:eastAsia="SimSun" w:hAnsi="Arial" w:cs="Arial"/>
          <w:sz w:val="20"/>
          <w:szCs w:val="20"/>
          <w:lang w:val="en-US"/>
        </w:rPr>
      </w:pPr>
      <w:r w:rsidRPr="1D67199B">
        <w:rPr>
          <w:rFonts w:ascii="Arial" w:eastAsia="SimSun" w:hAnsi="Arial" w:cs="Arial"/>
          <w:sz w:val="20"/>
          <w:szCs w:val="20"/>
          <w:lang w:val="en-US"/>
        </w:rPr>
        <w:t>Option 3a-1: Parameters exchanged from the NW-side to UE-side is CSI generation part.</w:t>
      </w:r>
    </w:p>
    <w:p w14:paraId="7D1ED1E4" w14:textId="77777777" w:rsidR="008F599F" w:rsidRDefault="008F599F" w:rsidP="008F599F">
      <w:pPr>
        <w:rPr>
          <w:lang w:eastAsia="ja-JP"/>
        </w:rPr>
      </w:pPr>
    </w:p>
    <w:p w14:paraId="226717E2" w14:textId="77777777" w:rsidR="008F599F" w:rsidRDefault="008F599F" w:rsidP="008F599F">
      <w:pPr>
        <w:pStyle w:val="BodyText"/>
        <w:rPr>
          <w:rFonts w:ascii="Arial" w:hAnsi="Arial" w:cs="Arial"/>
          <w:sz w:val="20"/>
          <w:szCs w:val="20"/>
        </w:rPr>
      </w:pPr>
      <w:r>
        <w:rPr>
          <w:rFonts w:ascii="Arial" w:hAnsi="Arial" w:cs="Arial"/>
          <w:sz w:val="20"/>
          <w:szCs w:val="20"/>
        </w:rPr>
        <w:t>For</w:t>
      </w:r>
      <w:r w:rsidRPr="00E52A6B">
        <w:rPr>
          <w:rFonts w:ascii="Arial" w:hAnsi="Arial" w:cs="Arial"/>
          <w:sz w:val="20"/>
          <w:szCs w:val="20"/>
        </w:rPr>
        <w:t xml:space="preserve"> Option 3a</w:t>
      </w:r>
      <w:r>
        <w:rPr>
          <w:rFonts w:ascii="Arial" w:hAnsi="Arial" w:cs="Arial"/>
          <w:sz w:val="20"/>
          <w:szCs w:val="20"/>
        </w:rPr>
        <w:t>-1</w:t>
      </w:r>
      <w:r w:rsidRPr="00E52A6B">
        <w:rPr>
          <w:rFonts w:ascii="Arial" w:hAnsi="Arial" w:cs="Arial"/>
          <w:sz w:val="20"/>
          <w:szCs w:val="20"/>
        </w:rPr>
        <w:t xml:space="preserve">, the </w:t>
      </w:r>
      <w:r>
        <w:rPr>
          <w:rFonts w:ascii="Arial" w:hAnsi="Arial" w:cs="Arial"/>
          <w:sz w:val="20"/>
          <w:szCs w:val="20"/>
        </w:rPr>
        <w:t>reference</w:t>
      </w:r>
      <w:r w:rsidRPr="00E52A6B">
        <w:rPr>
          <w:rFonts w:ascii="Arial" w:hAnsi="Arial" w:cs="Arial"/>
          <w:sz w:val="20"/>
          <w:szCs w:val="20"/>
        </w:rPr>
        <w:t xml:space="preserve"> model structure</w:t>
      </w:r>
      <w:r>
        <w:rPr>
          <w:rFonts w:ascii="Arial" w:hAnsi="Arial" w:cs="Arial"/>
          <w:sz w:val="20"/>
          <w:szCs w:val="20"/>
        </w:rPr>
        <w:t xml:space="preserve"> for the CSI generation part</w:t>
      </w:r>
      <w:r w:rsidRPr="00E52A6B">
        <w:rPr>
          <w:rFonts w:ascii="Arial" w:hAnsi="Arial" w:cs="Arial"/>
          <w:sz w:val="20"/>
          <w:szCs w:val="20"/>
        </w:rPr>
        <w:t xml:space="preserve"> is standardized</w:t>
      </w:r>
      <w:r>
        <w:rPr>
          <w:rFonts w:ascii="Arial" w:hAnsi="Arial" w:cs="Arial"/>
          <w:sz w:val="20"/>
          <w:szCs w:val="20"/>
        </w:rPr>
        <w:t xml:space="preserve">. Based on the standardized reference CSI generation part model structure, </w:t>
      </w:r>
      <w:r w:rsidRPr="00E52A6B">
        <w:rPr>
          <w:rFonts w:ascii="Arial" w:hAnsi="Arial" w:cs="Arial"/>
          <w:sz w:val="20"/>
          <w:szCs w:val="20"/>
        </w:rPr>
        <w:t>a NW vendor first trains a pair of CSI generation model and CSI reconstruction model, then,</w:t>
      </w:r>
      <w:r>
        <w:rPr>
          <w:rFonts w:ascii="Arial" w:hAnsi="Arial" w:cs="Arial"/>
          <w:sz w:val="20"/>
          <w:szCs w:val="20"/>
        </w:rPr>
        <w:t xml:space="preserve"> the parameters of the reference model are exchanged from the NW-side to each UE-side of different UE/chipset-vendors.</w:t>
      </w:r>
      <w:r w:rsidRPr="00E52A6B">
        <w:rPr>
          <w:rFonts w:ascii="Arial" w:hAnsi="Arial" w:cs="Arial"/>
          <w:sz w:val="20"/>
          <w:szCs w:val="20"/>
        </w:rPr>
        <w:t xml:space="preserve"> </w:t>
      </w:r>
      <w:r w:rsidRPr="00934E18">
        <w:rPr>
          <w:rFonts w:ascii="Arial" w:hAnsi="Arial" w:cs="Arial"/>
          <w:sz w:val="20"/>
          <w:szCs w:val="20"/>
        </w:rPr>
        <w:t>To minimize the offline cross-vendor collaboration effort,</w:t>
      </w:r>
      <w:r>
        <w:rPr>
          <w:rFonts w:ascii="Arial" w:hAnsi="Arial" w:cs="Arial"/>
          <w:sz w:val="20"/>
          <w:szCs w:val="20"/>
        </w:rPr>
        <w:t xml:space="preserve"> the parameters of the CSI generation model shall be the same for all UE-sides regardless of the UE </w:t>
      </w:r>
      <w:r w:rsidRPr="003A09C3">
        <w:rPr>
          <w:rFonts w:ascii="Arial" w:eastAsia="MS Mincho" w:hAnsi="Arial" w:cs="Arial"/>
          <w:sz w:val="20"/>
          <w:szCs w:val="20"/>
        </w:rPr>
        <w:t xml:space="preserve">vendor versions </w:t>
      </w:r>
      <w:r>
        <w:rPr>
          <w:rFonts w:ascii="Arial" w:eastAsia="MS Mincho" w:hAnsi="Arial" w:cs="Arial"/>
          <w:sz w:val="20"/>
          <w:szCs w:val="20"/>
        </w:rPr>
        <w:t>and/or</w:t>
      </w:r>
      <w:r w:rsidRPr="003A09C3">
        <w:rPr>
          <w:rFonts w:ascii="Arial" w:eastAsia="MS Mincho" w:hAnsi="Arial" w:cs="Arial"/>
          <w:sz w:val="20"/>
          <w:szCs w:val="20"/>
        </w:rPr>
        <w:t xml:space="preserve"> chipset versions</w:t>
      </w:r>
      <w:r>
        <w:rPr>
          <w:rFonts w:ascii="Arial" w:hAnsi="Arial" w:cs="Arial"/>
          <w:sz w:val="20"/>
          <w:szCs w:val="20"/>
        </w:rPr>
        <w:t>. Using the</w:t>
      </w:r>
      <w:r w:rsidRPr="00EB155C">
        <w:rPr>
          <w:rFonts w:ascii="Arial" w:hAnsi="Arial" w:cs="Arial"/>
          <w:sz w:val="20"/>
          <w:szCs w:val="20"/>
        </w:rPr>
        <w:t xml:space="preserve"> received</w:t>
      </w:r>
      <w:r>
        <w:rPr>
          <w:rFonts w:ascii="Arial" w:hAnsi="Arial" w:cs="Arial"/>
          <w:sz w:val="20"/>
          <w:szCs w:val="20"/>
        </w:rPr>
        <w:t xml:space="preserve"> parameters and standardized reference model structure, each UE/chipset-vendor can firstly perform offline engineering at its training entity to develop or further optimize its CSI </w:t>
      </w:r>
      <w:r>
        <w:rPr>
          <w:rFonts w:ascii="Arial" w:hAnsi="Arial" w:cs="Arial"/>
          <w:sz w:val="20"/>
          <w:szCs w:val="20"/>
        </w:rPr>
        <w:lastRenderedPageBreak/>
        <w:t xml:space="preserve">generation model using dataset reflecting its own device-specific data characteristics and considering its own device implementation capability, and then deploy the developed/further-optimized CSI generation model to UEs after going through </w:t>
      </w:r>
      <w:r w:rsidRPr="001F0BB1">
        <w:rPr>
          <w:rFonts w:ascii="Arial" w:hAnsi="Arial" w:cs="Arial"/>
          <w:sz w:val="20"/>
          <w:szCs w:val="20"/>
        </w:rPr>
        <w:t>offline testing.</w:t>
      </w:r>
    </w:p>
    <w:p w14:paraId="680BFCE9" w14:textId="0DB3765B" w:rsidR="008F599F" w:rsidRDefault="008F599F" w:rsidP="008F599F">
      <w:pPr>
        <w:pStyle w:val="BodyText"/>
        <w:rPr>
          <w:rFonts w:ascii="Arial" w:eastAsia="SimSun" w:hAnsi="Arial" w:cs="Arial"/>
          <w:sz w:val="20"/>
          <w:szCs w:val="20"/>
        </w:rPr>
      </w:pPr>
      <w:r w:rsidRPr="4BBEC199">
        <w:rPr>
          <w:rFonts w:ascii="Arial" w:eastAsia="SimSun" w:hAnsi="Arial" w:cs="Arial"/>
          <w:sz w:val="20"/>
          <w:szCs w:val="20"/>
        </w:rPr>
        <w:t>In our view, to assist UE-sided offline engineering for retraining/redeveloping/optimization its CSI generation model and testing the model performance</w:t>
      </w:r>
      <w:r w:rsidR="000925AE" w:rsidRPr="4BBEC199">
        <w:rPr>
          <w:rFonts w:ascii="Arial" w:eastAsia="SimSun" w:hAnsi="Arial" w:cs="Arial"/>
          <w:sz w:val="20"/>
          <w:szCs w:val="20"/>
        </w:rPr>
        <w:t>,</w:t>
      </w:r>
      <w:r w:rsidRPr="4BBEC199">
        <w:rPr>
          <w:rFonts w:ascii="Arial" w:eastAsia="SimSun" w:hAnsi="Arial" w:cs="Arial"/>
          <w:sz w:val="20"/>
          <w:szCs w:val="20"/>
        </w:rPr>
        <w:t xml:space="preserve"> before</w:t>
      </w:r>
      <w:r w:rsidR="007D3088" w:rsidRPr="4BBEC199">
        <w:rPr>
          <w:rFonts w:ascii="Arial" w:eastAsia="SimSun" w:hAnsi="Arial" w:cs="Arial"/>
          <w:sz w:val="20"/>
          <w:szCs w:val="20"/>
        </w:rPr>
        <w:t xml:space="preserve"> RAN4/5-related testing and</w:t>
      </w:r>
      <w:r w:rsidRPr="4BBEC199">
        <w:rPr>
          <w:rFonts w:ascii="Arial" w:eastAsia="SimSun" w:hAnsi="Arial" w:cs="Arial"/>
          <w:sz w:val="20"/>
          <w:szCs w:val="20"/>
        </w:rPr>
        <w:t xml:space="preserve"> deploying it on devices, the NW-side needs to additionally provide target CSI data samples to the UE-side. More specifically, the {Target CSI} sharing is needed at least for the following reasons.</w:t>
      </w:r>
    </w:p>
    <w:p w14:paraId="2EF25F3F" w14:textId="77777777" w:rsidR="008F599F" w:rsidRDefault="008F599F" w:rsidP="008F599F">
      <w:pPr>
        <w:pStyle w:val="BodyText"/>
        <w:numPr>
          <w:ilvl w:val="0"/>
          <w:numId w:val="40"/>
        </w:numPr>
        <w:rPr>
          <w:rFonts w:ascii="Arial" w:eastAsia="SimSun" w:hAnsi="Arial" w:cs="Arial"/>
          <w:sz w:val="20"/>
          <w:szCs w:val="20"/>
        </w:rPr>
      </w:pPr>
      <w:r w:rsidRPr="4BBEC199">
        <w:rPr>
          <w:rFonts w:ascii="Arial" w:eastAsia="SimSun" w:hAnsi="Arial" w:cs="Arial"/>
          <w:sz w:val="20"/>
          <w:szCs w:val="20"/>
        </w:rPr>
        <w:t xml:space="preserve">{Target CSI} sharing is needed for model training. Based on the evaluation study of performance degradation due to UE-side/NW-side data distribution mismatch with respect to UE side additional condition, our simulation results indicate that {Target CSI} sharing from NW-side to UE-side is useful for reducing the performance impact due to data distribution mismatch </w:t>
      </w:r>
      <w:r>
        <w:rPr>
          <w:rFonts w:ascii="Arial" w:eastAsia="SimSun" w:hAnsi="Arial" w:cs="Arial"/>
          <w:sz w:val="20"/>
          <w:szCs w:val="20"/>
        </w:rPr>
        <w:fldChar w:fldCharType="begin"/>
      </w:r>
      <w:r>
        <w:rPr>
          <w:rFonts w:ascii="Arial" w:eastAsia="SimSun" w:hAnsi="Arial" w:cs="Arial"/>
          <w:sz w:val="20"/>
          <w:szCs w:val="20"/>
        </w:rPr>
        <w:instrText xml:space="preserve"> REF _Ref192581414 \r \h </w:instrText>
      </w:r>
      <w:r>
        <w:rPr>
          <w:rFonts w:ascii="Arial" w:eastAsia="SimSun" w:hAnsi="Arial" w:cs="Arial"/>
          <w:sz w:val="20"/>
          <w:szCs w:val="20"/>
        </w:rPr>
      </w:r>
      <w:r>
        <w:rPr>
          <w:rFonts w:ascii="Arial" w:eastAsia="SimSun" w:hAnsi="Arial" w:cs="Arial"/>
          <w:sz w:val="20"/>
          <w:szCs w:val="20"/>
        </w:rPr>
        <w:fldChar w:fldCharType="separate"/>
      </w:r>
      <w:r w:rsidRPr="4BBEC199">
        <w:rPr>
          <w:rFonts w:ascii="Arial" w:eastAsia="SimSun" w:hAnsi="Arial" w:cs="Arial"/>
          <w:sz w:val="20"/>
          <w:szCs w:val="20"/>
        </w:rPr>
        <w:t>[5]</w:t>
      </w:r>
      <w:r>
        <w:rPr>
          <w:rFonts w:ascii="Arial" w:eastAsia="SimSun" w:hAnsi="Arial" w:cs="Arial"/>
          <w:sz w:val="20"/>
          <w:szCs w:val="20"/>
        </w:rPr>
        <w:fldChar w:fldCharType="end"/>
      </w:r>
      <w:r w:rsidRPr="4BBEC199">
        <w:rPr>
          <w:rFonts w:ascii="Arial" w:eastAsia="SimSun" w:hAnsi="Arial" w:cs="Arial"/>
          <w:sz w:val="20"/>
          <w:szCs w:val="20"/>
        </w:rPr>
        <w:t xml:space="preserve">. </w:t>
      </w:r>
    </w:p>
    <w:p w14:paraId="233CBD3E" w14:textId="77777777" w:rsidR="008F599F" w:rsidRDefault="008F599F" w:rsidP="008F599F">
      <w:pPr>
        <w:pStyle w:val="BodyText"/>
        <w:numPr>
          <w:ilvl w:val="0"/>
          <w:numId w:val="40"/>
        </w:numPr>
        <w:rPr>
          <w:rFonts w:ascii="Arial" w:eastAsia="SimSun" w:hAnsi="Arial" w:cs="Arial"/>
          <w:sz w:val="20"/>
          <w:szCs w:val="20"/>
          <w:lang w:val="en-GB"/>
        </w:rPr>
      </w:pPr>
      <w:r w:rsidRPr="3A7A068B">
        <w:rPr>
          <w:rFonts w:ascii="Arial" w:eastAsia="SimSun" w:hAnsi="Arial" w:cs="Arial"/>
          <w:sz w:val="20"/>
          <w:szCs w:val="20"/>
          <w:lang w:val="en-GB"/>
        </w:rPr>
        <w:t xml:space="preserve">{Target CSI} sharing is needed for the UE-side to further optimizing its model parameter quantization. </w:t>
      </w:r>
      <w:r w:rsidRPr="3A7A068B">
        <w:rPr>
          <w:rFonts w:ascii="Arial" w:eastAsia="Malgun Gothic" w:hAnsi="Arial" w:cs="Arial"/>
          <w:sz w:val="20"/>
          <w:szCs w:val="20"/>
          <w:lang w:val="en-GB"/>
        </w:rPr>
        <w:t>Encoder parameter quantization can play an important role in optimizing the encoder model for deployment at the devices for fast and efficient inference. The selection of model parameter quantization method depends on device specific AI hardware processing capabilities and device specific memory capabilities. To enable UE-side to achieve a good trade-off between model parameter precision and model accuracy, the corresponding {Target CSI}, that was used by the NW-side for obtaining the original model parameters, needs to be shared to the UE-side.</w:t>
      </w:r>
    </w:p>
    <w:p w14:paraId="6C34C6B1" w14:textId="77777777" w:rsidR="008F599F" w:rsidRDefault="008F599F" w:rsidP="008F599F">
      <w:pPr>
        <w:pStyle w:val="BodyText"/>
        <w:numPr>
          <w:ilvl w:val="0"/>
          <w:numId w:val="40"/>
        </w:numPr>
        <w:rPr>
          <w:rFonts w:ascii="Arial" w:eastAsia="SimSun" w:hAnsi="Arial" w:cs="Arial"/>
          <w:sz w:val="20"/>
          <w:szCs w:val="20"/>
        </w:rPr>
      </w:pPr>
      <w:r w:rsidRPr="00044AD6">
        <w:rPr>
          <w:rFonts w:ascii="Arial" w:eastAsia="SimSun" w:hAnsi="Arial" w:cs="Arial"/>
          <w:sz w:val="20"/>
          <w:szCs w:val="20"/>
        </w:rPr>
        <w:t xml:space="preserve">{Target CSI} is needed </w:t>
      </w:r>
      <w:r>
        <w:rPr>
          <w:rFonts w:ascii="Arial" w:eastAsia="SimSun" w:hAnsi="Arial" w:cs="Arial"/>
          <w:sz w:val="20"/>
          <w:szCs w:val="20"/>
        </w:rPr>
        <w:t>for performance testing, i.e., for verifying</w:t>
      </w:r>
      <w:r w:rsidRPr="00044AD6">
        <w:rPr>
          <w:rFonts w:ascii="Arial" w:eastAsia="SimSun" w:hAnsi="Arial" w:cs="Arial"/>
          <w:sz w:val="20"/>
          <w:szCs w:val="20"/>
        </w:rPr>
        <w:t xml:space="preserve"> whether the CSI generation model is compatible with the CSI reconstruction model at the NW-side and fulfils the performance requirements.</w:t>
      </w:r>
      <w:r>
        <w:rPr>
          <w:rFonts w:ascii="Arial" w:eastAsia="SimSun" w:hAnsi="Arial" w:cs="Arial"/>
          <w:sz w:val="20"/>
          <w:szCs w:val="20"/>
        </w:rPr>
        <w:t xml:space="preserve"> Firstly, the testing dataset for performance verification needs to be aligned between the NW-side and UE-side, this can only be ensured by NW-side sharing the {Target CSI} to the UE-side. Secondly, the {target CSI} sharing is needed for the UE-side to train a nominal decoder to mimic the decoder trained at the NW-side. The nominal decoder is needed to enable the UE-side to estimate the end-to-end intermediate KPI (e.g., SGCS) of the two-sided model for performance testing.</w:t>
      </w:r>
    </w:p>
    <w:p w14:paraId="2DC7E43E" w14:textId="77777777" w:rsidR="008F599F" w:rsidRPr="00044AD6" w:rsidRDefault="008F599F" w:rsidP="008F599F">
      <w:pPr>
        <w:pStyle w:val="ListParagraph"/>
        <w:rPr>
          <w:rFonts w:ascii="Arial" w:eastAsia="SimSun" w:hAnsi="Arial" w:cs="Arial"/>
          <w:sz w:val="20"/>
          <w:szCs w:val="20"/>
          <w:lang w:val="en-US"/>
        </w:rPr>
      </w:pPr>
    </w:p>
    <w:p w14:paraId="0B1A8674" w14:textId="6CFD54A8" w:rsidR="0029295C" w:rsidRPr="00F05F05" w:rsidRDefault="00A41D23" w:rsidP="00F05F05">
      <w:pPr>
        <w:pStyle w:val="Heading3"/>
      </w:pPr>
      <w:r w:rsidRPr="00F05F05">
        <w:t>2.</w:t>
      </w:r>
      <w:r w:rsidR="00F05F05">
        <w:t>1.</w:t>
      </w:r>
      <w:r w:rsidR="00CE1D0C" w:rsidRPr="00F05F05">
        <w:t>2</w:t>
      </w:r>
      <w:r w:rsidR="0029295C" w:rsidRPr="00F05F05">
        <w:t xml:space="preserve"> Scalability aspects of model structure</w:t>
      </w:r>
    </w:p>
    <w:p w14:paraId="13A4C7AA" w14:textId="2EB52F88" w:rsidR="0029295C" w:rsidRDefault="0029295C" w:rsidP="0029295C">
      <w:pPr>
        <w:jc w:val="both"/>
        <w:rPr>
          <w:rFonts w:ascii="Arial" w:hAnsi="Arial" w:cs="Arial"/>
          <w:sz w:val="20"/>
          <w:szCs w:val="20"/>
          <w:lang w:eastAsia="ja-JP"/>
        </w:rPr>
      </w:pPr>
      <w:r w:rsidRPr="4BBEC199">
        <w:rPr>
          <w:rFonts w:ascii="Arial" w:hAnsi="Arial" w:cs="Arial"/>
          <w:sz w:val="20"/>
          <w:szCs w:val="20"/>
          <w:lang w:eastAsia="ja-JP"/>
        </w:rPr>
        <w:t xml:space="preserve">The following agreements were made in </w:t>
      </w:r>
      <w:r w:rsidR="00E77D19" w:rsidRPr="4BBEC199">
        <w:rPr>
          <w:rFonts w:ascii="Arial" w:hAnsi="Arial" w:cs="Arial"/>
          <w:sz w:val="20"/>
          <w:szCs w:val="20"/>
          <w:lang w:eastAsia="ja-JP"/>
        </w:rPr>
        <w:t>previous</w:t>
      </w:r>
      <w:r w:rsidR="008615A6" w:rsidRPr="4BBEC199">
        <w:rPr>
          <w:rFonts w:ascii="Arial" w:hAnsi="Arial" w:cs="Arial"/>
          <w:sz w:val="20"/>
          <w:szCs w:val="20"/>
          <w:lang w:eastAsia="ja-JP"/>
        </w:rPr>
        <w:t xml:space="preserve"> </w:t>
      </w:r>
      <w:r w:rsidRPr="4BBEC199">
        <w:rPr>
          <w:rFonts w:ascii="Arial" w:hAnsi="Arial" w:cs="Arial"/>
          <w:sz w:val="20"/>
          <w:szCs w:val="20"/>
          <w:lang w:eastAsia="ja-JP"/>
        </w:rPr>
        <w:t>RAN1</w:t>
      </w:r>
      <w:r w:rsidR="00E77D19" w:rsidRPr="4BBEC199">
        <w:rPr>
          <w:rFonts w:ascii="Arial" w:hAnsi="Arial" w:cs="Arial"/>
          <w:sz w:val="20"/>
          <w:szCs w:val="20"/>
          <w:lang w:eastAsia="ja-JP"/>
        </w:rPr>
        <w:t xml:space="preserve"> meetings </w:t>
      </w:r>
      <w:r w:rsidRPr="4BBEC199">
        <w:rPr>
          <w:rFonts w:ascii="Arial" w:hAnsi="Arial" w:cs="Arial"/>
          <w:sz w:val="20"/>
          <w:szCs w:val="20"/>
          <w:lang w:eastAsia="ja-JP"/>
        </w:rPr>
        <w:t>regarding the study of scalability aspects for model structure:</w:t>
      </w:r>
    </w:p>
    <w:tbl>
      <w:tblPr>
        <w:tblStyle w:val="TableGrid"/>
        <w:tblW w:w="0" w:type="auto"/>
        <w:tblLook w:val="04A0" w:firstRow="1" w:lastRow="0" w:firstColumn="1" w:lastColumn="0" w:noHBand="0" w:noVBand="1"/>
      </w:tblPr>
      <w:tblGrid>
        <w:gridCol w:w="9962"/>
      </w:tblGrid>
      <w:tr w:rsidR="0029295C" w14:paraId="633D77C6" w14:textId="77777777" w:rsidTr="003602F1">
        <w:trPr>
          <w:trHeight w:val="12678"/>
        </w:trPr>
        <w:tc>
          <w:tcPr>
            <w:tcW w:w="9962" w:type="dxa"/>
          </w:tcPr>
          <w:p w14:paraId="360411F9" w14:textId="77777777" w:rsidR="00316C09" w:rsidRPr="00E77D19" w:rsidRDefault="00316C09" w:rsidP="00316C09">
            <w:pPr>
              <w:suppressAutoHyphens/>
              <w:spacing w:after="180"/>
              <w:jc w:val="both"/>
              <w:rPr>
                <w:rFonts w:ascii="Times New Roman" w:eastAsia="DengXian" w:hAnsi="Times New Roman"/>
                <w:sz w:val="20"/>
                <w:szCs w:val="20"/>
                <w:highlight w:val="green"/>
                <w:lang w:eastAsia="zh-CN"/>
              </w:rPr>
            </w:pPr>
            <w:r w:rsidRPr="00E77D19">
              <w:rPr>
                <w:rFonts w:ascii="Times New Roman" w:eastAsia="DengXian" w:hAnsi="Times New Roman" w:hint="eastAsia"/>
                <w:sz w:val="20"/>
                <w:szCs w:val="20"/>
                <w:highlight w:val="green"/>
                <w:lang w:eastAsia="zh-CN"/>
              </w:rPr>
              <w:lastRenderedPageBreak/>
              <w:t>Agreement</w:t>
            </w:r>
          </w:p>
          <w:p w14:paraId="55324251" w14:textId="77777777" w:rsidR="00316C09" w:rsidRPr="00E77D19" w:rsidRDefault="00316C09" w:rsidP="00316C09">
            <w:pPr>
              <w:numPr>
                <w:ilvl w:val="0"/>
                <w:numId w:val="29"/>
              </w:numPr>
              <w:tabs>
                <w:tab w:val="left" w:pos="0"/>
              </w:tabs>
              <w:suppressAutoHyphens/>
              <w:spacing w:after="180" w:line="240" w:lineRule="auto"/>
              <w:ind w:left="360"/>
              <w:contextualSpacing/>
              <w:jc w:val="both"/>
              <w:rPr>
                <w:rFonts w:ascii="Times New Roman" w:eastAsia="Malgun Gothic" w:hAnsi="Times New Roman"/>
                <w:sz w:val="20"/>
                <w:szCs w:val="20"/>
                <w:lang w:val="en-GB"/>
              </w:rPr>
            </w:pPr>
            <w:r w:rsidRPr="00E77D19">
              <w:rPr>
                <w:rFonts w:ascii="Times New Roman" w:eastAsia="DengXian" w:hAnsi="Times New Roman" w:hint="eastAsia"/>
                <w:sz w:val="20"/>
                <w:szCs w:val="20"/>
                <w:lang w:val="en-GB" w:eastAsia="zh-CN"/>
              </w:rPr>
              <w:t xml:space="preserve">For Direction </w:t>
            </w:r>
            <w:proofErr w:type="spellStart"/>
            <w:r w:rsidRPr="00E77D19">
              <w:rPr>
                <w:rFonts w:ascii="Times New Roman" w:eastAsia="DengXian" w:hAnsi="Times New Roman" w:hint="eastAsia"/>
                <w:sz w:val="20"/>
                <w:szCs w:val="20"/>
                <w:lang w:val="en-GB" w:eastAsia="zh-CN"/>
              </w:rPr>
              <w:t>A</w:t>
            </w:r>
            <w:proofErr w:type="spellEnd"/>
            <w:r w:rsidRPr="00E77D19">
              <w:rPr>
                <w:rFonts w:ascii="Times New Roman" w:eastAsia="DengXian" w:hAnsi="Times New Roman" w:hint="eastAsia"/>
                <w:sz w:val="20"/>
                <w:szCs w:val="20"/>
                <w:lang w:val="en-GB" w:eastAsia="zh-CN"/>
              </w:rPr>
              <w:t xml:space="preserve"> Option 3a-1 and Direction C, s</w:t>
            </w:r>
            <w:r w:rsidRPr="00E77D19">
              <w:rPr>
                <w:rFonts w:ascii="Times New Roman" w:eastAsia="Malgun Gothic" w:hAnsi="Times New Roman"/>
                <w:sz w:val="20"/>
                <w:szCs w:val="20"/>
                <w:lang w:val="en-GB"/>
              </w:rPr>
              <w:t>tudy the feasibility of scalable model structure specification over numbers of Tx ports, CSI feedback payload sizes, and bandwidths</w:t>
            </w:r>
            <w:r w:rsidRPr="00E77D19">
              <w:rPr>
                <w:rFonts w:ascii="Times New Roman" w:eastAsia="DengXian" w:hAnsi="Times New Roman" w:hint="eastAsia"/>
                <w:sz w:val="20"/>
                <w:szCs w:val="20"/>
                <w:lang w:val="en-GB" w:eastAsia="zh-CN"/>
              </w:rPr>
              <w:t>, number of slots</w:t>
            </w:r>
            <w:r w:rsidRPr="00E77D19">
              <w:rPr>
                <w:rFonts w:ascii="Times New Roman" w:eastAsia="Malgun Gothic" w:hAnsi="Times New Roman"/>
                <w:sz w:val="20"/>
                <w:szCs w:val="20"/>
                <w:lang w:val="en-GB"/>
              </w:rPr>
              <w:t xml:space="preserve">. </w:t>
            </w:r>
          </w:p>
          <w:p w14:paraId="0426F47F" w14:textId="77777777" w:rsidR="00316C09" w:rsidRPr="00E77D19" w:rsidRDefault="00316C09" w:rsidP="00316C09">
            <w:pPr>
              <w:numPr>
                <w:ilvl w:val="1"/>
                <w:numId w:val="29"/>
              </w:numPr>
              <w:tabs>
                <w:tab w:val="left" w:pos="0"/>
              </w:tabs>
              <w:suppressAutoHyphens/>
              <w:spacing w:after="180" w:line="240" w:lineRule="auto"/>
              <w:contextualSpacing/>
              <w:jc w:val="both"/>
              <w:rPr>
                <w:rFonts w:ascii="Times New Roman" w:eastAsia="Malgun Gothic" w:hAnsi="Times New Roman"/>
                <w:sz w:val="20"/>
                <w:szCs w:val="20"/>
                <w:lang w:val="en-GB"/>
              </w:rPr>
            </w:pPr>
            <w:r w:rsidRPr="00E77D19">
              <w:rPr>
                <w:rFonts w:ascii="Times New Roman" w:eastAsia="Malgun Gothic" w:hAnsi="Times New Roman"/>
                <w:sz w:val="20"/>
                <w:szCs w:val="20"/>
                <w:lang w:val="en-GB"/>
              </w:rPr>
              <w:t xml:space="preserve">Feasibility of Direction </w:t>
            </w:r>
            <w:proofErr w:type="spellStart"/>
            <w:r w:rsidRPr="00E77D19">
              <w:rPr>
                <w:rFonts w:ascii="Times New Roman" w:eastAsia="Malgun Gothic" w:hAnsi="Times New Roman"/>
                <w:sz w:val="20"/>
                <w:szCs w:val="20"/>
                <w:lang w:val="en-GB"/>
              </w:rPr>
              <w:t>A</w:t>
            </w:r>
            <w:proofErr w:type="spellEnd"/>
            <w:r w:rsidRPr="00E77D19">
              <w:rPr>
                <w:rFonts w:ascii="Times New Roman" w:eastAsia="Malgun Gothic" w:hAnsi="Times New Roman"/>
                <w:sz w:val="20"/>
                <w:szCs w:val="20"/>
                <w:lang w:val="en-GB"/>
              </w:rPr>
              <w:t xml:space="preserve"> Option 3a-1 is contingent on the feasibility of the scalable model structure specification.</w:t>
            </w:r>
          </w:p>
          <w:p w14:paraId="657E6228" w14:textId="77777777" w:rsidR="00316C09" w:rsidRPr="00E77D19" w:rsidRDefault="00316C09" w:rsidP="00316C09">
            <w:pPr>
              <w:numPr>
                <w:ilvl w:val="1"/>
                <w:numId w:val="29"/>
              </w:numPr>
              <w:tabs>
                <w:tab w:val="left" w:pos="0"/>
              </w:tabs>
              <w:suppressAutoHyphens/>
              <w:spacing w:after="180" w:line="240" w:lineRule="auto"/>
              <w:contextualSpacing/>
              <w:jc w:val="both"/>
              <w:rPr>
                <w:rFonts w:ascii="Times New Roman" w:eastAsia="Malgun Gothic" w:hAnsi="Times New Roman"/>
                <w:sz w:val="20"/>
                <w:szCs w:val="20"/>
                <w:lang w:val="en-GB"/>
              </w:rPr>
            </w:pPr>
            <w:r w:rsidRPr="00E77D19">
              <w:rPr>
                <w:rFonts w:ascii="Times New Roman" w:eastAsia="Malgun Gothic" w:hAnsi="Times New Roman"/>
                <w:sz w:val="20"/>
                <w:szCs w:val="20"/>
                <w:lang w:val="en-GB"/>
              </w:rPr>
              <w:t>Feasibility of Direction C</w:t>
            </w:r>
            <w:r w:rsidRPr="00E77D19">
              <w:rPr>
                <w:rFonts w:ascii="Times New Roman" w:eastAsia="DengXian" w:hAnsi="Times New Roman" w:hint="eastAsia"/>
                <w:sz w:val="20"/>
                <w:szCs w:val="20"/>
                <w:lang w:val="en-GB" w:eastAsia="zh-CN"/>
              </w:rPr>
              <w:t xml:space="preserve"> is contingent on the feasibility of the scalable model structure specification and model parameters specification.</w:t>
            </w:r>
          </w:p>
          <w:p w14:paraId="4226D94E" w14:textId="3C638C66" w:rsidR="00B35A74" w:rsidRPr="00E77D19" w:rsidRDefault="00316C09" w:rsidP="00316C09">
            <w:pPr>
              <w:numPr>
                <w:ilvl w:val="1"/>
                <w:numId w:val="29"/>
              </w:numPr>
              <w:tabs>
                <w:tab w:val="left" w:pos="0"/>
              </w:tabs>
              <w:suppressAutoHyphens/>
              <w:spacing w:after="180" w:line="240" w:lineRule="auto"/>
              <w:contextualSpacing/>
              <w:jc w:val="both"/>
              <w:rPr>
                <w:rFonts w:ascii="Times New Roman" w:eastAsia="Malgun Gothic" w:hAnsi="Times New Roman"/>
                <w:sz w:val="20"/>
                <w:szCs w:val="20"/>
                <w:lang w:val="en-GB"/>
              </w:rPr>
            </w:pPr>
            <w:r w:rsidRPr="00E77D19">
              <w:rPr>
                <w:rFonts w:ascii="Times New Roman" w:eastAsia="DengXian" w:hAnsi="Times New Roman" w:hint="eastAsia"/>
                <w:sz w:val="20"/>
                <w:szCs w:val="20"/>
                <w:lang w:val="en-GB" w:eastAsia="zh-CN"/>
              </w:rPr>
              <w:t xml:space="preserve">Note: Angular/Delay/Doppler domain conversion and quantization are considered to be part of </w:t>
            </w:r>
            <w:r w:rsidRPr="00E77D19">
              <w:rPr>
                <w:rFonts w:ascii="Times New Roman" w:eastAsia="DengXian" w:hAnsi="Times New Roman"/>
                <w:sz w:val="20"/>
                <w:szCs w:val="20"/>
                <w:lang w:val="en-GB" w:eastAsia="zh-CN"/>
              </w:rPr>
              <w:t>feasibility</w:t>
            </w:r>
            <w:r w:rsidRPr="00E77D19">
              <w:rPr>
                <w:rFonts w:ascii="Times New Roman" w:eastAsia="DengXian" w:hAnsi="Times New Roman" w:hint="eastAsia"/>
                <w:sz w:val="20"/>
                <w:szCs w:val="20"/>
                <w:lang w:val="en-GB" w:eastAsia="zh-CN"/>
              </w:rPr>
              <w:t xml:space="preserve"> study</w:t>
            </w:r>
          </w:p>
          <w:p w14:paraId="7C717A73" w14:textId="77777777" w:rsidR="00316C09" w:rsidRPr="00E77D19" w:rsidRDefault="00316C09" w:rsidP="00316C09">
            <w:pPr>
              <w:tabs>
                <w:tab w:val="left" w:pos="0"/>
              </w:tabs>
              <w:suppressAutoHyphens/>
              <w:spacing w:after="180" w:line="240" w:lineRule="auto"/>
              <w:ind w:left="1440"/>
              <w:contextualSpacing/>
              <w:jc w:val="both"/>
              <w:rPr>
                <w:rFonts w:ascii="Times New Roman" w:eastAsia="Malgun Gothic" w:hAnsi="Times New Roman"/>
                <w:sz w:val="20"/>
                <w:szCs w:val="20"/>
                <w:lang w:val="en-GB"/>
              </w:rPr>
            </w:pPr>
          </w:p>
          <w:p w14:paraId="1DD7E503" w14:textId="13691A69" w:rsidR="008615A6" w:rsidRPr="00E77D19" w:rsidRDefault="008615A6" w:rsidP="008615A6">
            <w:pPr>
              <w:suppressAutoHyphens/>
              <w:spacing w:line="276" w:lineRule="auto"/>
              <w:rPr>
                <w:rFonts w:ascii="Times New Roman" w:eastAsia="DengXian" w:hAnsi="Times New Roman"/>
                <w:sz w:val="20"/>
                <w:szCs w:val="20"/>
                <w:highlight w:val="green"/>
                <w:lang w:val="en-GB" w:eastAsia="zh-CN"/>
              </w:rPr>
            </w:pPr>
            <w:r w:rsidRPr="00E77D19">
              <w:rPr>
                <w:rFonts w:ascii="Times New Roman" w:eastAsia="DengXian" w:hAnsi="Times New Roman" w:hint="eastAsia"/>
                <w:sz w:val="20"/>
                <w:szCs w:val="20"/>
                <w:highlight w:val="green"/>
                <w:lang w:val="en-GB" w:eastAsia="zh-CN"/>
              </w:rPr>
              <w:t>Agreement</w:t>
            </w:r>
          </w:p>
          <w:p w14:paraId="7E79546A" w14:textId="77777777" w:rsidR="008615A6" w:rsidRPr="00E77D19" w:rsidRDefault="008615A6" w:rsidP="008615A6">
            <w:pPr>
              <w:suppressAutoHyphens/>
              <w:spacing w:line="276" w:lineRule="auto"/>
              <w:rPr>
                <w:rFonts w:ascii="Times New Roman" w:eastAsia="SimSun" w:hAnsi="Times New Roman"/>
                <w:sz w:val="20"/>
                <w:szCs w:val="20"/>
                <w:lang w:val="en-GB" w:eastAsia="zh-CN"/>
              </w:rPr>
            </w:pPr>
            <w:r w:rsidRPr="00E77D19">
              <w:rPr>
                <w:rFonts w:ascii="Times New Roman" w:eastAsia="Malgun Gothic" w:hAnsi="Times New Roman"/>
                <w:sz w:val="20"/>
                <w:szCs w:val="20"/>
                <w:lang w:val="en-GB"/>
              </w:rPr>
              <w:t xml:space="preserve">For studying the standardized model structure, </w:t>
            </w:r>
            <w:r w:rsidRPr="00E77D19">
              <w:rPr>
                <w:rFonts w:ascii="Times New Roman" w:eastAsia="Malgun Gothic" w:hAnsi="Times New Roman"/>
                <w:sz w:val="20"/>
                <w:szCs w:val="20"/>
                <w:lang w:val="en-GB" w:eastAsia="ko-KR"/>
              </w:rPr>
              <w:t>for temporal domain Case 0, in case of spatial-frequency domain input, adopt the following model structure</w:t>
            </w:r>
            <w:r w:rsidRPr="00E77D19">
              <w:rPr>
                <w:rFonts w:ascii="Times New Roman" w:eastAsia="Malgun Gothic" w:hAnsi="Times New Roman"/>
                <w:sz w:val="20"/>
                <w:szCs w:val="20"/>
                <w:lang w:val="en-GB"/>
              </w:rPr>
              <w:t xml:space="preserve"> </w:t>
            </w:r>
            <w:r w:rsidRPr="00E77D19">
              <w:rPr>
                <w:rFonts w:ascii="Times New Roman" w:eastAsia="SimSun" w:hAnsi="Times New Roman" w:hint="eastAsia"/>
                <w:sz w:val="20"/>
                <w:szCs w:val="20"/>
                <w:lang w:val="en-GB" w:eastAsia="zh-CN"/>
              </w:rPr>
              <w:t>as one example structure for study purpose,</w:t>
            </w:r>
          </w:p>
          <w:p w14:paraId="0FA86CC8" w14:textId="77777777" w:rsidR="008615A6" w:rsidRPr="00E77D19" w:rsidRDefault="008615A6" w:rsidP="00490E01">
            <w:pPr>
              <w:suppressAutoHyphens/>
              <w:spacing w:line="276" w:lineRule="auto"/>
              <w:contextualSpacing/>
              <w:jc w:val="both"/>
              <w:rPr>
                <w:rFonts w:ascii="Times New Roman" w:eastAsia="Malgun Gothic" w:hAnsi="Times New Roman"/>
                <w:sz w:val="20"/>
                <w:szCs w:val="20"/>
                <w:lang w:val="en-GB"/>
              </w:rPr>
            </w:pPr>
            <w:r w:rsidRPr="00E77D19">
              <w:rPr>
                <w:rFonts w:ascii="Times New Roman" w:eastAsia="Malgun Gothic" w:hAnsi="Times New Roman"/>
                <w:noProof/>
                <w:sz w:val="20"/>
                <w:szCs w:val="20"/>
                <w:lang w:eastAsia="ko-KR"/>
              </w:rPr>
              <w:drawing>
                <wp:inline distT="0" distB="0" distL="0" distR="0" wp14:anchorId="7A5518E0" wp14:editId="5C2CAC8D">
                  <wp:extent cx="5943600" cy="3602990"/>
                  <wp:effectExtent l="0" t="0" r="0" b="0"/>
                  <wp:docPr id="160169621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3602990"/>
                          </a:xfrm>
                          <a:prstGeom prst="rect">
                            <a:avLst/>
                          </a:prstGeom>
                          <a:noFill/>
                          <a:ln>
                            <a:noFill/>
                          </a:ln>
                        </pic:spPr>
                      </pic:pic>
                    </a:graphicData>
                  </a:graphic>
                </wp:inline>
              </w:drawing>
            </w:r>
          </w:p>
          <w:p w14:paraId="4B61FB50" w14:textId="77777777" w:rsidR="008615A6" w:rsidRPr="00E77D19" w:rsidRDefault="008615A6" w:rsidP="008615A6">
            <w:pPr>
              <w:suppressAutoHyphens/>
              <w:spacing w:line="276" w:lineRule="auto"/>
              <w:rPr>
                <w:rFonts w:ascii="Times New Roman" w:eastAsia="Malgun Gothic" w:hAnsi="Times New Roman"/>
                <w:sz w:val="20"/>
                <w:szCs w:val="20"/>
                <w:lang w:val="en-GB"/>
              </w:rPr>
            </w:pPr>
            <w:r w:rsidRPr="00E77D19">
              <w:rPr>
                <w:rFonts w:ascii="Times New Roman" w:eastAsia="Malgun Gothic" w:hAnsi="Times New Roman"/>
                <w:sz w:val="20"/>
                <w:szCs w:val="20"/>
                <w:lang w:val="en-GB"/>
              </w:rPr>
              <w:t>Encoder description:</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4"/>
              <w:gridCol w:w="7106"/>
            </w:tblGrid>
            <w:tr w:rsidR="00264DC1" w:rsidRPr="00E77D19" w14:paraId="5B687B41" w14:textId="77777777" w:rsidTr="007D4CA0">
              <w:tc>
                <w:tcPr>
                  <w:tcW w:w="2244" w:type="dxa"/>
                  <w:shd w:val="clear" w:color="auto" w:fill="auto"/>
                </w:tcPr>
                <w:p w14:paraId="08F310EB" w14:textId="77777777" w:rsidR="008615A6" w:rsidRPr="00E77D19" w:rsidRDefault="008615A6" w:rsidP="008615A6">
                  <w:pPr>
                    <w:suppressAutoHyphens/>
                    <w:spacing w:line="276" w:lineRule="auto"/>
                    <w:jc w:val="both"/>
                    <w:rPr>
                      <w:rFonts w:ascii="Times New Roman" w:eastAsia="SimSun" w:hAnsi="Times New Roman"/>
                      <w:sz w:val="20"/>
                      <w:szCs w:val="20"/>
                      <w:lang w:eastAsia="zh-CN"/>
                    </w:rPr>
                  </w:pPr>
                  <w:r w:rsidRPr="00E77D19">
                    <w:rPr>
                      <w:rFonts w:ascii="Times New Roman" w:eastAsia="Malgun Gothic" w:hAnsi="Times New Roman"/>
                      <w:sz w:val="20"/>
                      <w:szCs w:val="20"/>
                    </w:rPr>
                    <w:t>Embedding layer</w:t>
                  </w:r>
                </w:p>
                <w:p w14:paraId="6FDCCD94" w14:textId="77777777" w:rsidR="008615A6" w:rsidRPr="00E77D19" w:rsidRDefault="008615A6" w:rsidP="008615A6">
                  <w:pPr>
                    <w:suppressAutoHyphens/>
                    <w:spacing w:line="276" w:lineRule="auto"/>
                    <w:jc w:val="both"/>
                    <w:rPr>
                      <w:rFonts w:ascii="Times New Roman" w:eastAsia="SimSun" w:hAnsi="Times New Roman"/>
                      <w:sz w:val="20"/>
                      <w:szCs w:val="20"/>
                      <w:lang w:eastAsia="zh-CN"/>
                    </w:rPr>
                  </w:pPr>
                  <w:r w:rsidRPr="00E77D19">
                    <w:rPr>
                      <w:rFonts w:ascii="Times New Roman" w:eastAsia="SimSun" w:hAnsi="Times New Roman" w:hint="eastAsia"/>
                      <w:sz w:val="20"/>
                      <w:szCs w:val="20"/>
                      <w:lang w:eastAsia="zh-CN"/>
                    </w:rPr>
                    <w:t>(Note: linear embedding in above figure to be revised to Embedding layer)</w:t>
                  </w:r>
                </w:p>
              </w:tc>
              <w:tc>
                <w:tcPr>
                  <w:tcW w:w="7105" w:type="dxa"/>
                  <w:shd w:val="clear" w:color="auto" w:fill="auto"/>
                </w:tcPr>
                <w:p w14:paraId="04C7882D" w14:textId="77777777" w:rsidR="008615A6" w:rsidRPr="00E77D19" w:rsidRDefault="008615A6" w:rsidP="008615A6">
                  <w:pPr>
                    <w:suppressAutoHyphens/>
                    <w:spacing w:line="276" w:lineRule="auto"/>
                    <w:jc w:val="both"/>
                    <w:rPr>
                      <w:rFonts w:ascii="Times New Roman" w:eastAsia="Malgun Gothic" w:hAnsi="Times New Roman"/>
                      <w:sz w:val="20"/>
                      <w:szCs w:val="20"/>
                    </w:rPr>
                  </w:pPr>
                  <w:r w:rsidRPr="00E77D19">
                    <w:rPr>
                      <w:rFonts w:ascii="Times New Roman" w:eastAsia="Malgun Gothic" w:hAnsi="Times New Roman"/>
                      <w:sz w:val="20"/>
                      <w:szCs w:val="20"/>
                    </w:rPr>
                    <w:t>Number of tokens</w:t>
                  </w:r>
                </w:p>
                <w:p w14:paraId="75BFDEEA" w14:textId="77777777" w:rsidR="008615A6" w:rsidRPr="00E77D19" w:rsidRDefault="008615A6" w:rsidP="008615A6">
                  <w:pPr>
                    <w:suppressAutoHyphens/>
                    <w:spacing w:line="276" w:lineRule="auto"/>
                    <w:jc w:val="both"/>
                    <w:rPr>
                      <w:rFonts w:ascii="Times New Roman" w:eastAsia="Malgun Gothic" w:hAnsi="Times New Roman"/>
                      <w:i/>
                      <w:sz w:val="20"/>
                      <w:szCs w:val="20"/>
                    </w:rPr>
                  </w:pPr>
                  <w:r w:rsidRPr="00E77D19">
                    <w:rPr>
                      <w:rFonts w:ascii="Times New Roman" w:eastAsia="Malgun Gothic" w:hAnsi="Times New Roman"/>
                      <w:sz w:val="20"/>
                      <w:szCs w:val="20"/>
                    </w:rPr>
                    <w:t>Feature dimension of each token</w:t>
                  </w:r>
                </w:p>
                <w:p w14:paraId="5CD7BC87" w14:textId="77777777" w:rsidR="008615A6" w:rsidRPr="00E77D19" w:rsidRDefault="008615A6" w:rsidP="008615A6">
                  <w:pPr>
                    <w:suppressAutoHyphens/>
                    <w:spacing w:line="276" w:lineRule="auto"/>
                    <w:jc w:val="both"/>
                    <w:rPr>
                      <w:rFonts w:ascii="Times New Roman" w:eastAsia="Malgun Gothic" w:hAnsi="Times New Roman"/>
                      <w:sz w:val="20"/>
                      <w:szCs w:val="20"/>
                    </w:rPr>
                  </w:pPr>
                  <w:r w:rsidRPr="00E77D19">
                    <w:rPr>
                      <w:rFonts w:ascii="Times New Roman" w:eastAsia="Malgun Gothic" w:hAnsi="Times New Roman"/>
                      <w:sz w:val="20"/>
                      <w:szCs w:val="20"/>
                    </w:rPr>
                    <w:t xml:space="preserve">Output dimension </w:t>
                  </w:r>
                  <m:oMath>
                    <m:sSub>
                      <m:sSubPr>
                        <m:ctrlPr>
                          <w:rPr>
                            <w:rFonts w:ascii="Cambria Math" w:eastAsia="Malgun Gothic" w:hAnsi="Cambria Math"/>
                            <w:sz w:val="20"/>
                            <w:szCs w:val="20"/>
                          </w:rPr>
                        </m:ctrlPr>
                      </m:sSubPr>
                      <m:e>
                        <m:r>
                          <w:rPr>
                            <w:rFonts w:ascii="Cambria Math" w:eastAsia="Malgun Gothic" w:hAnsi="Cambria Math"/>
                            <w:sz w:val="20"/>
                            <w:szCs w:val="20"/>
                          </w:rPr>
                          <m:t>d</m:t>
                        </m:r>
                      </m:e>
                      <m:sub>
                        <m:r>
                          <w:rPr>
                            <w:rFonts w:ascii="Cambria Math" w:eastAsia="Malgun Gothic" w:hAnsi="Cambria Math"/>
                            <w:sz w:val="20"/>
                            <w:szCs w:val="20"/>
                          </w:rPr>
                          <m:t>model</m:t>
                        </m:r>
                      </m:sub>
                    </m:sSub>
                  </m:oMath>
                  <w:r w:rsidRPr="00E77D19">
                    <w:rPr>
                      <w:rFonts w:ascii="Times New Roman" w:eastAsia="Malgun Gothic" w:hAnsi="Times New Roman"/>
                      <w:sz w:val="20"/>
                      <w:szCs w:val="20"/>
                    </w:rPr>
                    <w:t xml:space="preserve"> per token</w:t>
                  </w:r>
                </w:p>
              </w:tc>
            </w:tr>
            <w:tr w:rsidR="00264DC1" w:rsidRPr="00E77D19" w14:paraId="19EE7718" w14:textId="77777777" w:rsidTr="007D4CA0">
              <w:tc>
                <w:tcPr>
                  <w:tcW w:w="2244" w:type="dxa"/>
                  <w:shd w:val="clear" w:color="auto" w:fill="auto"/>
                </w:tcPr>
                <w:p w14:paraId="524D6240" w14:textId="77777777" w:rsidR="008615A6" w:rsidRPr="00E77D19" w:rsidRDefault="008615A6" w:rsidP="008615A6">
                  <w:pPr>
                    <w:suppressAutoHyphens/>
                    <w:spacing w:line="276" w:lineRule="auto"/>
                    <w:jc w:val="both"/>
                    <w:rPr>
                      <w:rFonts w:ascii="Times New Roman" w:eastAsia="Malgun Gothic" w:hAnsi="Times New Roman"/>
                      <w:sz w:val="20"/>
                      <w:szCs w:val="20"/>
                    </w:rPr>
                  </w:pPr>
                  <w:r w:rsidRPr="00E77D19">
                    <w:rPr>
                      <w:rFonts w:ascii="Times New Roman" w:eastAsia="Malgun Gothic" w:hAnsi="Times New Roman"/>
                      <w:sz w:val="20"/>
                      <w:szCs w:val="20"/>
                    </w:rPr>
                    <w:t>Positional encoding</w:t>
                  </w:r>
                </w:p>
              </w:tc>
              <w:tc>
                <w:tcPr>
                  <w:tcW w:w="7105" w:type="dxa"/>
                  <w:shd w:val="clear" w:color="auto" w:fill="auto"/>
                </w:tcPr>
                <w:p w14:paraId="7DBF11D4" w14:textId="77777777" w:rsidR="008615A6" w:rsidRPr="00E77D19" w:rsidRDefault="008615A6" w:rsidP="008615A6">
                  <w:pPr>
                    <w:suppressAutoHyphens/>
                    <w:spacing w:line="276" w:lineRule="auto"/>
                    <w:jc w:val="both"/>
                    <w:rPr>
                      <w:rFonts w:ascii="Times New Roman" w:eastAsia="Malgun Gothic" w:hAnsi="Times New Roman"/>
                      <w:sz w:val="20"/>
                      <w:szCs w:val="20"/>
                    </w:rPr>
                  </w:pPr>
                  <w:r w:rsidRPr="00E77D19">
                    <w:rPr>
                      <w:rFonts w:ascii="Times New Roman" w:eastAsia="Malgun Gothic" w:hAnsi="Times New Roman"/>
                      <w:sz w:val="20"/>
                      <w:szCs w:val="20"/>
                    </w:rPr>
                    <w:t>Number of tokens positions</w:t>
                  </w:r>
                </w:p>
                <w:p w14:paraId="261BF764" w14:textId="77777777" w:rsidR="008615A6" w:rsidRPr="00E77D19" w:rsidRDefault="008615A6" w:rsidP="008615A6">
                  <w:pPr>
                    <w:suppressAutoHyphens/>
                    <w:spacing w:line="276" w:lineRule="auto"/>
                    <w:jc w:val="both"/>
                    <w:rPr>
                      <w:rFonts w:ascii="Times New Roman" w:eastAsia="Malgun Gothic" w:hAnsi="Times New Roman"/>
                      <w:sz w:val="20"/>
                      <w:szCs w:val="20"/>
                    </w:rPr>
                  </w:pPr>
                  <w:r w:rsidRPr="00E77D19">
                    <w:rPr>
                      <w:rFonts w:ascii="Times New Roman" w:eastAsia="Malgun Gothic" w:hAnsi="Times New Roman"/>
                      <w:sz w:val="20"/>
                      <w:szCs w:val="20"/>
                    </w:rPr>
                    <w:t xml:space="preserve">Dimension of positional encoding for each token position: </w:t>
                  </w:r>
                  <m:oMath>
                    <m:sSub>
                      <m:sSubPr>
                        <m:ctrlPr>
                          <w:rPr>
                            <w:rFonts w:ascii="Cambria Math" w:eastAsia="Malgun Gothic" w:hAnsi="Cambria Math"/>
                            <w:sz w:val="20"/>
                            <w:szCs w:val="20"/>
                          </w:rPr>
                        </m:ctrlPr>
                      </m:sSubPr>
                      <m:e>
                        <m:r>
                          <w:rPr>
                            <w:rFonts w:ascii="Cambria Math" w:eastAsia="Malgun Gothic" w:hAnsi="Cambria Math"/>
                            <w:sz w:val="20"/>
                            <w:szCs w:val="20"/>
                          </w:rPr>
                          <m:t>d</m:t>
                        </m:r>
                      </m:e>
                      <m:sub>
                        <m:r>
                          <w:rPr>
                            <w:rFonts w:ascii="Cambria Math" w:eastAsia="Malgun Gothic" w:hAnsi="Cambria Math"/>
                            <w:sz w:val="20"/>
                            <w:szCs w:val="20"/>
                          </w:rPr>
                          <m:t>model</m:t>
                        </m:r>
                      </m:sub>
                    </m:sSub>
                  </m:oMath>
                </w:p>
              </w:tc>
            </w:tr>
            <w:tr w:rsidR="00264DC1" w:rsidRPr="00E77D19" w14:paraId="5EA139CD" w14:textId="77777777" w:rsidTr="007D4CA0">
              <w:tc>
                <w:tcPr>
                  <w:tcW w:w="2244" w:type="dxa"/>
                  <w:shd w:val="clear" w:color="auto" w:fill="auto"/>
                </w:tcPr>
                <w:p w14:paraId="6C5B9D4C" w14:textId="77777777" w:rsidR="008615A6" w:rsidRPr="00E77D19" w:rsidRDefault="008615A6" w:rsidP="008615A6">
                  <w:pPr>
                    <w:suppressAutoHyphens/>
                    <w:spacing w:line="276" w:lineRule="auto"/>
                    <w:jc w:val="both"/>
                    <w:rPr>
                      <w:rFonts w:ascii="Times New Roman" w:eastAsia="Malgun Gothic" w:hAnsi="Times New Roman"/>
                      <w:sz w:val="20"/>
                      <w:szCs w:val="20"/>
                    </w:rPr>
                  </w:pPr>
                  <w:r w:rsidRPr="00E77D19">
                    <w:rPr>
                      <w:rFonts w:ascii="Times New Roman" w:eastAsia="Malgun Gothic" w:hAnsi="Times New Roman"/>
                      <w:sz w:val="20"/>
                      <w:szCs w:val="20"/>
                    </w:rPr>
                    <w:t>Transformer blocks</w:t>
                  </w:r>
                </w:p>
              </w:tc>
              <w:tc>
                <w:tcPr>
                  <w:tcW w:w="7105" w:type="dxa"/>
                  <w:shd w:val="clear" w:color="auto" w:fill="auto"/>
                </w:tcPr>
                <w:p w14:paraId="11AE54B0" w14:textId="77777777" w:rsidR="008615A6" w:rsidRPr="00E77D19" w:rsidRDefault="008615A6" w:rsidP="008615A6">
                  <w:pPr>
                    <w:suppressAutoHyphens/>
                    <w:spacing w:line="276" w:lineRule="auto"/>
                    <w:jc w:val="both"/>
                    <w:rPr>
                      <w:rFonts w:ascii="Times New Roman" w:eastAsia="Malgun Gothic" w:hAnsi="Times New Roman"/>
                      <w:sz w:val="20"/>
                      <w:szCs w:val="20"/>
                    </w:rPr>
                  </w:pPr>
                  <w:r w:rsidRPr="00E77D19">
                    <w:rPr>
                      <w:rFonts w:ascii="Times New Roman" w:eastAsia="Malgun Gothic" w:hAnsi="Times New Roman"/>
                      <w:sz w:val="20"/>
                      <w:szCs w:val="20"/>
                    </w:rPr>
                    <w:t xml:space="preserve">Number of transformer blocks </w:t>
                  </w:r>
                  <m:oMath>
                    <m:sSub>
                      <m:sSubPr>
                        <m:ctrlPr>
                          <w:rPr>
                            <w:rFonts w:ascii="Cambria Math" w:eastAsia="Malgun Gothic" w:hAnsi="Cambria Math"/>
                            <w:sz w:val="20"/>
                            <w:szCs w:val="20"/>
                          </w:rPr>
                        </m:ctrlPr>
                      </m:sSubPr>
                      <m:e>
                        <m:r>
                          <w:rPr>
                            <w:rFonts w:ascii="Cambria Math" w:eastAsia="Malgun Gothic" w:hAnsi="Cambria Math"/>
                            <w:sz w:val="20"/>
                            <w:szCs w:val="20"/>
                          </w:rPr>
                          <m:t>N</m:t>
                        </m:r>
                      </m:e>
                      <m:sub>
                        <m:r>
                          <w:rPr>
                            <w:rFonts w:ascii="Cambria Math" w:eastAsia="Malgun Gothic" w:hAnsi="Cambria Math"/>
                            <w:sz w:val="20"/>
                            <w:szCs w:val="20"/>
                          </w:rPr>
                          <m:t>TF</m:t>
                        </m:r>
                      </m:sub>
                    </m:sSub>
                  </m:oMath>
                </w:p>
                <w:p w14:paraId="67F3A2F3" w14:textId="77777777" w:rsidR="008615A6" w:rsidRPr="00E77D19" w:rsidRDefault="008615A6" w:rsidP="008615A6">
                  <w:pPr>
                    <w:suppressAutoHyphens/>
                    <w:spacing w:line="276" w:lineRule="auto"/>
                    <w:jc w:val="both"/>
                    <w:rPr>
                      <w:rFonts w:ascii="Times New Roman" w:eastAsia="Malgun Gothic" w:hAnsi="Times New Roman"/>
                      <w:sz w:val="20"/>
                      <w:szCs w:val="20"/>
                    </w:rPr>
                  </w:pPr>
                  <w:r w:rsidRPr="00E77D19">
                    <w:rPr>
                      <w:rFonts w:ascii="Times New Roman" w:eastAsia="Malgun Gothic" w:hAnsi="Times New Roman"/>
                      <w:sz w:val="20"/>
                      <w:szCs w:val="20"/>
                    </w:rPr>
                    <w:t xml:space="preserve">Dimension of transformer block </w:t>
                  </w:r>
                  <m:oMath>
                    <m:sSub>
                      <m:sSubPr>
                        <m:ctrlPr>
                          <w:rPr>
                            <w:rFonts w:ascii="Cambria Math" w:eastAsia="Malgun Gothic" w:hAnsi="Cambria Math"/>
                            <w:sz w:val="20"/>
                            <w:szCs w:val="20"/>
                          </w:rPr>
                        </m:ctrlPr>
                      </m:sSubPr>
                      <m:e>
                        <m:r>
                          <w:rPr>
                            <w:rFonts w:ascii="Cambria Math" w:eastAsia="Malgun Gothic" w:hAnsi="Cambria Math"/>
                            <w:sz w:val="20"/>
                            <w:szCs w:val="20"/>
                          </w:rPr>
                          <m:t>d</m:t>
                        </m:r>
                      </m:e>
                      <m:sub>
                        <m:r>
                          <w:rPr>
                            <w:rFonts w:ascii="Cambria Math" w:eastAsia="Malgun Gothic" w:hAnsi="Cambria Math"/>
                            <w:sz w:val="20"/>
                            <w:szCs w:val="20"/>
                          </w:rPr>
                          <m:t>model</m:t>
                        </m:r>
                      </m:sub>
                    </m:sSub>
                  </m:oMath>
                </w:p>
                <w:p w14:paraId="08BF3B44" w14:textId="77777777" w:rsidR="008615A6" w:rsidRPr="00E77D19" w:rsidRDefault="008615A6" w:rsidP="008615A6">
                  <w:pPr>
                    <w:suppressAutoHyphens/>
                    <w:spacing w:line="276" w:lineRule="auto"/>
                    <w:jc w:val="both"/>
                    <w:rPr>
                      <w:rFonts w:ascii="Times New Roman" w:eastAsia="Malgun Gothic" w:hAnsi="Times New Roman"/>
                      <w:sz w:val="20"/>
                      <w:szCs w:val="20"/>
                    </w:rPr>
                  </w:pPr>
                  <w:r w:rsidRPr="00E77D19">
                    <w:rPr>
                      <w:rFonts w:ascii="Times New Roman" w:eastAsia="Malgun Gothic" w:hAnsi="Times New Roman"/>
                      <w:sz w:val="20"/>
                      <w:szCs w:val="20"/>
                    </w:rPr>
                    <w:lastRenderedPageBreak/>
                    <w:t xml:space="preserve">Number of self-attention heads </w:t>
                  </w:r>
                  <m:oMath>
                    <m:sSub>
                      <m:sSubPr>
                        <m:ctrlPr>
                          <w:rPr>
                            <w:rFonts w:ascii="Cambria Math" w:eastAsia="Malgun Gothic" w:hAnsi="Cambria Math"/>
                            <w:sz w:val="20"/>
                            <w:szCs w:val="20"/>
                          </w:rPr>
                        </m:ctrlPr>
                      </m:sSubPr>
                      <m:e>
                        <m:r>
                          <w:rPr>
                            <w:rFonts w:ascii="Cambria Math" w:eastAsia="Malgun Gothic" w:hAnsi="Cambria Math"/>
                            <w:sz w:val="20"/>
                            <w:szCs w:val="20"/>
                          </w:rPr>
                          <m:t>N</m:t>
                        </m:r>
                      </m:e>
                      <m:sub>
                        <m:r>
                          <w:rPr>
                            <w:rFonts w:ascii="Cambria Math" w:eastAsia="Malgun Gothic" w:hAnsi="Cambria Math"/>
                            <w:sz w:val="20"/>
                            <w:szCs w:val="20"/>
                          </w:rPr>
                          <m:t>head</m:t>
                        </m:r>
                      </m:sub>
                    </m:sSub>
                  </m:oMath>
                </w:p>
                <w:p w14:paraId="2B516444" w14:textId="77777777" w:rsidR="008615A6" w:rsidRPr="00E77D19" w:rsidRDefault="008615A6" w:rsidP="008615A6">
                  <w:pPr>
                    <w:suppressAutoHyphens/>
                    <w:spacing w:line="276" w:lineRule="auto"/>
                    <w:jc w:val="both"/>
                    <w:rPr>
                      <w:rFonts w:ascii="Times New Roman" w:eastAsia="Malgun Gothic" w:hAnsi="Times New Roman"/>
                      <w:sz w:val="20"/>
                      <w:szCs w:val="20"/>
                    </w:rPr>
                  </w:pPr>
                  <w:r w:rsidRPr="00E77D19">
                    <w:rPr>
                      <w:rFonts w:ascii="Times New Roman" w:eastAsia="Malgun Gothic" w:hAnsi="Times New Roman"/>
                      <w:sz w:val="20"/>
                      <w:szCs w:val="20"/>
                    </w:rPr>
                    <w:t xml:space="preserve">Dimension of attention head </w:t>
                  </w:r>
                  <m:oMath>
                    <m:sSub>
                      <m:sSubPr>
                        <m:ctrlPr>
                          <w:rPr>
                            <w:rFonts w:ascii="Cambria Math" w:eastAsia="Malgun Gothic" w:hAnsi="Cambria Math"/>
                            <w:sz w:val="20"/>
                            <w:szCs w:val="20"/>
                          </w:rPr>
                        </m:ctrlPr>
                      </m:sSubPr>
                      <m:e>
                        <m:r>
                          <w:rPr>
                            <w:rFonts w:ascii="Cambria Math" w:eastAsia="Malgun Gothic" w:hAnsi="Cambria Math"/>
                            <w:sz w:val="20"/>
                            <w:szCs w:val="20"/>
                          </w:rPr>
                          <m:t>d</m:t>
                        </m:r>
                      </m:e>
                      <m:sub>
                        <m:r>
                          <w:rPr>
                            <w:rFonts w:ascii="Cambria Math" w:eastAsia="Malgun Gothic" w:hAnsi="Cambria Math"/>
                            <w:sz w:val="20"/>
                            <w:szCs w:val="20"/>
                          </w:rPr>
                          <m:t>head</m:t>
                        </m:r>
                      </m:sub>
                    </m:sSub>
                  </m:oMath>
                </w:p>
                <w:p w14:paraId="6C803FE5" w14:textId="77777777" w:rsidR="008615A6" w:rsidRPr="00E77D19" w:rsidRDefault="008615A6" w:rsidP="008615A6">
                  <w:pPr>
                    <w:suppressAutoHyphens/>
                    <w:spacing w:line="276" w:lineRule="auto"/>
                    <w:jc w:val="both"/>
                    <w:rPr>
                      <w:rFonts w:ascii="Times New Roman" w:eastAsia="Malgun Gothic" w:hAnsi="Times New Roman"/>
                      <w:sz w:val="20"/>
                      <w:szCs w:val="20"/>
                    </w:rPr>
                  </w:pPr>
                  <w:r w:rsidRPr="00E77D19">
                    <w:rPr>
                      <w:rFonts w:ascii="Times New Roman" w:eastAsia="Malgun Gothic" w:hAnsi="Times New Roman"/>
                      <w:sz w:val="20"/>
                      <w:szCs w:val="20"/>
                    </w:rPr>
                    <w:t xml:space="preserve">Dimension of latent space inside feedforward module </w:t>
                  </w:r>
                  <m:oMath>
                    <m:sSub>
                      <m:sSubPr>
                        <m:ctrlPr>
                          <w:rPr>
                            <w:rFonts w:ascii="Cambria Math" w:eastAsia="Malgun Gothic" w:hAnsi="Cambria Math"/>
                            <w:sz w:val="20"/>
                            <w:szCs w:val="20"/>
                          </w:rPr>
                        </m:ctrlPr>
                      </m:sSubPr>
                      <m:e>
                        <m:r>
                          <w:rPr>
                            <w:rFonts w:ascii="Cambria Math" w:eastAsia="Malgun Gothic" w:hAnsi="Cambria Math"/>
                            <w:sz w:val="20"/>
                            <w:szCs w:val="20"/>
                          </w:rPr>
                          <m:t>d</m:t>
                        </m:r>
                      </m:e>
                      <m:sub>
                        <m:r>
                          <w:rPr>
                            <w:rFonts w:ascii="Cambria Math" w:eastAsia="Malgun Gothic" w:hAnsi="Cambria Math"/>
                            <w:sz w:val="20"/>
                            <w:szCs w:val="20"/>
                          </w:rPr>
                          <m:t>FF</m:t>
                        </m:r>
                      </m:sub>
                    </m:sSub>
                  </m:oMath>
                </w:p>
                <w:p w14:paraId="0F202111" w14:textId="77777777" w:rsidR="008615A6" w:rsidRPr="00E77D19" w:rsidRDefault="008615A6" w:rsidP="008615A6">
                  <w:pPr>
                    <w:suppressAutoHyphens/>
                    <w:spacing w:line="276" w:lineRule="auto"/>
                    <w:jc w:val="both"/>
                    <w:rPr>
                      <w:rFonts w:ascii="Times New Roman" w:eastAsia="SimSun" w:hAnsi="Times New Roman"/>
                      <w:sz w:val="20"/>
                      <w:szCs w:val="20"/>
                      <w:lang w:eastAsia="zh-CN"/>
                    </w:rPr>
                  </w:pPr>
                  <w:r w:rsidRPr="00E77D19">
                    <w:rPr>
                      <w:rFonts w:ascii="Times New Roman" w:eastAsia="Malgun Gothic" w:hAnsi="Times New Roman"/>
                      <w:sz w:val="20"/>
                      <w:szCs w:val="20"/>
                    </w:rPr>
                    <w:t>Activation function choice</w:t>
                  </w:r>
                </w:p>
              </w:tc>
            </w:tr>
            <w:tr w:rsidR="00264DC1" w:rsidRPr="00E77D19" w14:paraId="55DE0C04" w14:textId="77777777" w:rsidTr="007D4CA0">
              <w:tc>
                <w:tcPr>
                  <w:tcW w:w="2244" w:type="dxa"/>
                  <w:shd w:val="clear" w:color="auto" w:fill="auto"/>
                </w:tcPr>
                <w:p w14:paraId="6A336940" w14:textId="77777777" w:rsidR="008615A6" w:rsidRPr="00E77D19" w:rsidRDefault="008615A6" w:rsidP="008615A6">
                  <w:pPr>
                    <w:suppressAutoHyphens/>
                    <w:spacing w:line="276" w:lineRule="auto"/>
                    <w:jc w:val="both"/>
                    <w:rPr>
                      <w:rFonts w:ascii="Times New Roman" w:eastAsia="Malgun Gothic" w:hAnsi="Times New Roman"/>
                      <w:sz w:val="20"/>
                      <w:szCs w:val="20"/>
                    </w:rPr>
                  </w:pPr>
                  <w:r w:rsidRPr="00E77D19">
                    <w:rPr>
                      <w:rFonts w:ascii="Times New Roman" w:eastAsia="Malgun Gothic" w:hAnsi="Times New Roman"/>
                      <w:sz w:val="20"/>
                      <w:szCs w:val="20"/>
                    </w:rPr>
                    <w:lastRenderedPageBreak/>
                    <w:t>Output linear layer</w:t>
                  </w:r>
                </w:p>
              </w:tc>
              <w:tc>
                <w:tcPr>
                  <w:tcW w:w="7105" w:type="dxa"/>
                  <w:shd w:val="clear" w:color="auto" w:fill="auto"/>
                </w:tcPr>
                <w:p w14:paraId="5159BF26" w14:textId="77777777" w:rsidR="008615A6" w:rsidRPr="003602F1" w:rsidRDefault="008615A6" w:rsidP="008615A6">
                  <w:pPr>
                    <w:suppressAutoHyphens/>
                    <w:spacing w:line="276" w:lineRule="auto"/>
                    <w:jc w:val="both"/>
                    <w:rPr>
                      <w:rFonts w:ascii="Times New Roman" w:eastAsia="SimSun" w:hAnsi="Times New Roman"/>
                      <w:sz w:val="20"/>
                      <w:szCs w:val="20"/>
                      <w:highlight w:val="yellow"/>
                      <w:lang w:eastAsia="zh-CN"/>
                    </w:rPr>
                  </w:pPr>
                  <w:r w:rsidRPr="003602F1">
                    <w:rPr>
                      <w:rFonts w:ascii="Times New Roman" w:eastAsia="Malgun Gothic" w:hAnsi="Times New Roman"/>
                      <w:sz w:val="20"/>
                      <w:szCs w:val="20"/>
                      <w:highlight w:val="yellow"/>
                    </w:rPr>
                    <w:t xml:space="preserve">Reshape the matrix </w:t>
                  </w:r>
                  <w:r w:rsidRPr="003602F1">
                    <w:rPr>
                      <w:rFonts w:ascii="Times New Roman" w:eastAsia="SimSun" w:hAnsi="Times New Roman" w:hint="eastAsia"/>
                      <w:sz w:val="20"/>
                      <w:szCs w:val="20"/>
                      <w:highlight w:val="yellow"/>
                      <w:lang w:eastAsia="zh-CN"/>
                    </w:rPr>
                    <w:t>to a vector</w:t>
                  </w:r>
                </w:p>
                <w:p w14:paraId="7B06FB27" w14:textId="77777777" w:rsidR="008615A6" w:rsidRPr="00E77D19" w:rsidRDefault="008615A6" w:rsidP="008615A6">
                  <w:pPr>
                    <w:suppressAutoHyphens/>
                    <w:spacing w:line="276" w:lineRule="auto"/>
                    <w:jc w:val="both"/>
                    <w:rPr>
                      <w:rFonts w:ascii="Times New Roman" w:eastAsia="Malgun Gothic" w:hAnsi="Times New Roman"/>
                      <w:sz w:val="20"/>
                      <w:szCs w:val="20"/>
                    </w:rPr>
                  </w:pPr>
                  <w:r w:rsidRPr="003602F1">
                    <w:rPr>
                      <w:rFonts w:ascii="Times New Roman" w:eastAsia="Malgun Gothic" w:hAnsi="Times New Roman"/>
                      <w:sz w:val="20"/>
                      <w:szCs w:val="20"/>
                      <w:highlight w:val="yellow"/>
                    </w:rPr>
                    <w:t xml:space="preserve">Output dimension </w:t>
                  </w:r>
                  <m:oMath>
                    <m:sSub>
                      <m:sSubPr>
                        <m:ctrlPr>
                          <w:rPr>
                            <w:rFonts w:ascii="Cambria Math" w:eastAsia="Malgun Gothic" w:hAnsi="Cambria Math"/>
                            <w:sz w:val="20"/>
                            <w:szCs w:val="20"/>
                            <w:highlight w:val="yellow"/>
                          </w:rPr>
                        </m:ctrlPr>
                      </m:sSubPr>
                      <m:e>
                        <m:r>
                          <w:rPr>
                            <w:rFonts w:ascii="Cambria Math" w:eastAsia="Malgun Gothic" w:hAnsi="Cambria Math"/>
                            <w:sz w:val="20"/>
                            <w:szCs w:val="20"/>
                            <w:highlight w:val="yellow"/>
                          </w:rPr>
                          <m:t>z</m:t>
                        </m:r>
                      </m:e>
                      <m:sub>
                        <m:r>
                          <w:rPr>
                            <w:rFonts w:ascii="Cambria Math" w:eastAsia="Malgun Gothic" w:hAnsi="Cambria Math"/>
                            <w:sz w:val="20"/>
                            <w:szCs w:val="20"/>
                            <w:highlight w:val="yellow"/>
                          </w:rPr>
                          <m:t>dim</m:t>
                        </m:r>
                      </m:sub>
                    </m:sSub>
                  </m:oMath>
                </w:p>
              </w:tc>
            </w:tr>
            <w:tr w:rsidR="00264DC1" w:rsidRPr="00E77D19" w14:paraId="7E1F5F89" w14:textId="77777777" w:rsidTr="007D4CA0">
              <w:tc>
                <w:tcPr>
                  <w:tcW w:w="2244" w:type="dxa"/>
                  <w:shd w:val="clear" w:color="auto" w:fill="auto"/>
                </w:tcPr>
                <w:p w14:paraId="427FD13E" w14:textId="77777777" w:rsidR="008615A6" w:rsidRPr="00E77D19" w:rsidRDefault="008615A6" w:rsidP="008615A6">
                  <w:pPr>
                    <w:suppressAutoHyphens/>
                    <w:spacing w:line="276" w:lineRule="auto"/>
                    <w:jc w:val="both"/>
                    <w:rPr>
                      <w:rFonts w:ascii="Times New Roman" w:eastAsia="Malgun Gothic" w:hAnsi="Times New Roman"/>
                      <w:sz w:val="20"/>
                      <w:szCs w:val="20"/>
                    </w:rPr>
                  </w:pPr>
                  <w:r w:rsidRPr="00E77D19">
                    <w:rPr>
                      <w:rFonts w:ascii="Times New Roman" w:eastAsia="SimSun" w:hAnsi="Times New Roman" w:hint="eastAsia"/>
                      <w:sz w:val="20"/>
                      <w:szCs w:val="20"/>
                      <w:lang w:eastAsia="zh-CN"/>
                    </w:rPr>
                    <w:t>Q</w:t>
                  </w:r>
                  <w:r w:rsidRPr="00E77D19">
                    <w:rPr>
                      <w:rFonts w:ascii="Times New Roman" w:eastAsia="Malgun Gothic" w:hAnsi="Times New Roman"/>
                      <w:sz w:val="20"/>
                      <w:szCs w:val="20"/>
                    </w:rPr>
                    <w:t>uantization</w:t>
                  </w:r>
                </w:p>
              </w:tc>
              <w:tc>
                <w:tcPr>
                  <w:tcW w:w="7105" w:type="dxa"/>
                  <w:shd w:val="clear" w:color="auto" w:fill="auto"/>
                </w:tcPr>
                <w:p w14:paraId="3C8AFE8E" w14:textId="77777777" w:rsidR="008615A6" w:rsidRPr="00E77D19" w:rsidRDefault="008615A6" w:rsidP="008615A6">
                  <w:pPr>
                    <w:suppressAutoHyphens/>
                    <w:spacing w:line="276" w:lineRule="auto"/>
                    <w:jc w:val="both"/>
                    <w:rPr>
                      <w:rFonts w:ascii="Times New Roman" w:eastAsia="Malgun Gothic" w:hAnsi="Times New Roman"/>
                      <w:sz w:val="20"/>
                      <w:szCs w:val="20"/>
                    </w:rPr>
                  </w:pPr>
                  <w:r w:rsidRPr="00E77D19">
                    <w:rPr>
                      <w:rFonts w:ascii="Times New Roman" w:eastAsia="Malgun Gothic" w:hAnsi="Times New Roman"/>
                      <w:sz w:val="20"/>
                      <w:szCs w:val="20"/>
                    </w:rPr>
                    <w:t xml:space="preserve">Scalar quantization: </w:t>
                  </w:r>
                </w:p>
                <w:p w14:paraId="3B546EEB" w14:textId="77777777" w:rsidR="008615A6" w:rsidRPr="00E77D19" w:rsidRDefault="008615A6" w:rsidP="008615A6">
                  <w:pPr>
                    <w:numPr>
                      <w:ilvl w:val="0"/>
                      <w:numId w:val="35"/>
                    </w:numPr>
                    <w:suppressAutoHyphens/>
                    <w:spacing w:after="180" w:line="276" w:lineRule="auto"/>
                    <w:contextualSpacing/>
                    <w:jc w:val="both"/>
                    <w:rPr>
                      <w:rFonts w:ascii="Times New Roman" w:eastAsia="Malgun Gothic" w:hAnsi="Times New Roman"/>
                      <w:sz w:val="20"/>
                      <w:szCs w:val="20"/>
                      <w:lang w:val="en-GB"/>
                    </w:rPr>
                  </w:pPr>
                  <w:r w:rsidRPr="3A7A068B">
                    <w:rPr>
                      <w:rFonts w:ascii="Times New Roman" w:eastAsia="Malgun Gothic" w:hAnsi="Times New Roman"/>
                      <w:sz w:val="20"/>
                      <w:szCs w:val="20"/>
                      <w:lang w:val="en-GB"/>
                    </w:rPr>
                    <w:t xml:space="preserve">Number of bits per latent dimension: </w:t>
                  </w:r>
                  <w:proofErr w:type="spellStart"/>
                  <w:r w:rsidRPr="3A7A068B">
                    <w:rPr>
                      <w:rFonts w:ascii="Times New Roman" w:eastAsia="Malgun Gothic" w:hAnsi="Times New Roman"/>
                      <w:i/>
                      <w:sz w:val="20"/>
                      <w:szCs w:val="20"/>
                      <w:lang w:val="en-GB"/>
                    </w:rPr>
                    <w:t>N</w:t>
                  </w:r>
                  <w:r w:rsidRPr="3A7A068B">
                    <w:rPr>
                      <w:rFonts w:ascii="Times New Roman" w:eastAsia="Malgun Gothic" w:hAnsi="Times New Roman"/>
                      <w:i/>
                      <w:sz w:val="20"/>
                      <w:szCs w:val="20"/>
                      <w:vertAlign w:val="subscript"/>
                      <w:lang w:val="en-GB"/>
                    </w:rPr>
                    <w:t>bit</w:t>
                  </w:r>
                  <w:proofErr w:type="spellEnd"/>
                </w:p>
                <w:p w14:paraId="31300557" w14:textId="77777777" w:rsidR="008615A6" w:rsidRPr="00E77D19" w:rsidRDefault="008615A6" w:rsidP="008615A6">
                  <w:pPr>
                    <w:numPr>
                      <w:ilvl w:val="0"/>
                      <w:numId w:val="35"/>
                    </w:numPr>
                    <w:suppressAutoHyphens/>
                    <w:spacing w:before="120" w:after="180" w:line="276" w:lineRule="auto"/>
                    <w:contextualSpacing/>
                    <w:jc w:val="both"/>
                    <w:rPr>
                      <w:rFonts w:ascii="Times New Roman" w:eastAsia="Malgun Gothic" w:hAnsi="Times New Roman"/>
                      <w:sz w:val="20"/>
                      <w:szCs w:val="20"/>
                      <w:lang w:val="en-GB"/>
                    </w:rPr>
                  </w:pPr>
                  <w:r w:rsidRPr="3A7A068B">
                    <w:rPr>
                      <w:rFonts w:ascii="Times New Roman" w:eastAsia="Malgun Gothic" w:hAnsi="Times New Roman"/>
                      <w:sz w:val="20"/>
                      <w:szCs w:val="20"/>
                      <w:lang w:val="en-GB"/>
                    </w:rPr>
                    <w:t xml:space="preserve">Total payload size </w:t>
                  </w:r>
                  <w:r w:rsidRPr="3A7A068B">
                    <w:rPr>
                      <w:rFonts w:ascii="Times New Roman" w:eastAsia="SimSun" w:hAnsi="Times New Roman" w:hint="eastAsia"/>
                      <w:sz w:val="20"/>
                      <w:szCs w:val="20"/>
                      <w:lang w:val="en-GB" w:eastAsia="zh-CN"/>
                    </w:rPr>
                    <w:t xml:space="preserve">for Scalar quantization </w:t>
                  </w:r>
                  <w:r w:rsidRPr="3A7A068B">
                    <w:rPr>
                      <w:rFonts w:ascii="Times New Roman" w:eastAsia="Malgun Gothic" w:hAnsi="Times New Roman"/>
                      <w:sz w:val="20"/>
                      <w:szCs w:val="20"/>
                      <w:lang w:val="en-GB"/>
                    </w:rPr>
                    <w:t xml:space="preserve">= </w:t>
                  </w:r>
                  <w:proofErr w:type="spellStart"/>
                  <w:r w:rsidRPr="3A7A068B">
                    <w:rPr>
                      <w:rFonts w:ascii="Times New Roman" w:eastAsia="Malgun Gothic" w:hAnsi="Times New Roman"/>
                      <w:i/>
                      <w:sz w:val="20"/>
                      <w:szCs w:val="20"/>
                      <w:lang w:val="en-GB"/>
                    </w:rPr>
                    <w:t>N</w:t>
                  </w:r>
                  <w:r w:rsidRPr="3A7A068B">
                    <w:rPr>
                      <w:rFonts w:ascii="Times New Roman" w:eastAsia="Malgun Gothic" w:hAnsi="Times New Roman"/>
                      <w:i/>
                      <w:sz w:val="20"/>
                      <w:szCs w:val="20"/>
                      <w:vertAlign w:val="subscript"/>
                      <w:lang w:val="en-GB"/>
                    </w:rPr>
                    <w:t>bit</w:t>
                  </w:r>
                  <w:proofErr w:type="spellEnd"/>
                  <w:r w:rsidRPr="3A7A068B">
                    <w:rPr>
                      <w:rFonts w:ascii="Times New Roman" w:eastAsia="Malgun Gothic" w:hAnsi="Times New Roman"/>
                      <w:i/>
                      <w:sz w:val="20"/>
                      <w:szCs w:val="20"/>
                      <w:lang w:val="en-GB"/>
                    </w:rPr>
                    <w:t xml:space="preserve"> * </w:t>
                  </w:r>
                  <w:proofErr w:type="spellStart"/>
                  <w:r w:rsidRPr="3A7A068B">
                    <w:rPr>
                      <w:rFonts w:ascii="Times New Roman" w:eastAsia="Malgun Gothic" w:hAnsi="Times New Roman"/>
                      <w:i/>
                      <w:sz w:val="20"/>
                      <w:szCs w:val="20"/>
                      <w:lang w:val="en-GB"/>
                    </w:rPr>
                    <w:t>Z</w:t>
                  </w:r>
                  <w:r w:rsidRPr="3A7A068B">
                    <w:rPr>
                      <w:rFonts w:ascii="Times New Roman" w:eastAsia="Malgun Gothic" w:hAnsi="Times New Roman"/>
                      <w:i/>
                      <w:sz w:val="20"/>
                      <w:szCs w:val="20"/>
                      <w:vertAlign w:val="subscript"/>
                      <w:lang w:val="en-GB"/>
                    </w:rPr>
                    <w:t>dim</w:t>
                  </w:r>
                  <w:proofErr w:type="spellEnd"/>
                  <w:r w:rsidRPr="3A7A068B">
                    <w:rPr>
                      <w:rFonts w:ascii="Times New Roman" w:eastAsia="SimSun" w:hAnsi="Times New Roman" w:hint="eastAsia"/>
                      <w:i/>
                      <w:sz w:val="20"/>
                      <w:szCs w:val="20"/>
                      <w:vertAlign w:val="subscript"/>
                      <w:lang w:val="en-GB" w:eastAsia="zh-CN"/>
                    </w:rPr>
                    <w:t xml:space="preserve"> </w:t>
                  </w:r>
                </w:p>
                <w:p w14:paraId="1A499786" w14:textId="77777777" w:rsidR="008615A6" w:rsidRPr="00E77D19" w:rsidRDefault="008615A6" w:rsidP="008615A6">
                  <w:pPr>
                    <w:suppressAutoHyphens/>
                    <w:spacing w:line="276" w:lineRule="auto"/>
                    <w:jc w:val="both"/>
                    <w:rPr>
                      <w:rFonts w:ascii="Times New Roman" w:eastAsia="Malgun Gothic" w:hAnsi="Times New Roman"/>
                      <w:sz w:val="20"/>
                      <w:szCs w:val="20"/>
                    </w:rPr>
                  </w:pPr>
                  <w:r w:rsidRPr="00E77D19">
                    <w:rPr>
                      <w:rFonts w:ascii="Times New Roman" w:eastAsia="Malgun Gothic" w:hAnsi="Times New Roman"/>
                      <w:sz w:val="20"/>
                      <w:szCs w:val="20"/>
                    </w:rPr>
                    <w:t>Vector quantization</w:t>
                  </w:r>
                </w:p>
                <w:p w14:paraId="1446BD02" w14:textId="77777777" w:rsidR="008615A6" w:rsidRPr="00E77D19" w:rsidRDefault="008615A6" w:rsidP="008615A6">
                  <w:pPr>
                    <w:numPr>
                      <w:ilvl w:val="0"/>
                      <w:numId w:val="35"/>
                    </w:numPr>
                    <w:suppressAutoHyphens/>
                    <w:spacing w:before="120" w:after="180" w:line="276" w:lineRule="auto"/>
                    <w:jc w:val="both"/>
                    <w:rPr>
                      <w:rFonts w:ascii="New York" w:eastAsia="Malgun Gothic" w:hAnsi="New York"/>
                      <w:sz w:val="20"/>
                      <w:szCs w:val="20"/>
                      <w:lang w:val="en-GB"/>
                    </w:rPr>
                  </w:pPr>
                  <w:r w:rsidRPr="3A7A068B">
                    <w:rPr>
                      <w:rFonts w:ascii="New York" w:eastAsia="Malgun Gothic" w:hAnsi="New York"/>
                      <w:sz w:val="20"/>
                      <w:szCs w:val="20"/>
                      <w:lang w:val="en-GB"/>
                    </w:rPr>
                    <w:t xml:space="preserve">segment size = </w:t>
                  </w:r>
                  <w:proofErr w:type="spellStart"/>
                  <w:r w:rsidRPr="3A7A068B">
                    <w:rPr>
                      <w:rFonts w:ascii="Times New Roman" w:eastAsia="Malgun Gothic" w:hAnsi="Times New Roman"/>
                      <w:i/>
                      <w:sz w:val="20"/>
                      <w:szCs w:val="20"/>
                      <w:lang w:val="en-GB"/>
                    </w:rPr>
                    <w:t>N</w:t>
                  </w:r>
                  <w:r w:rsidRPr="3A7A068B">
                    <w:rPr>
                      <w:rFonts w:ascii="Times New Roman" w:eastAsia="Malgun Gothic" w:hAnsi="Times New Roman"/>
                      <w:i/>
                      <w:sz w:val="20"/>
                      <w:szCs w:val="20"/>
                      <w:vertAlign w:val="subscript"/>
                      <w:lang w:val="en-GB"/>
                    </w:rPr>
                    <w:t>seg</w:t>
                  </w:r>
                  <w:proofErr w:type="spellEnd"/>
                </w:p>
                <w:p w14:paraId="78CDBA95" w14:textId="77777777" w:rsidR="008615A6" w:rsidRPr="00E77D19" w:rsidRDefault="008615A6" w:rsidP="008615A6">
                  <w:pPr>
                    <w:numPr>
                      <w:ilvl w:val="0"/>
                      <w:numId w:val="35"/>
                    </w:numPr>
                    <w:suppressAutoHyphens/>
                    <w:spacing w:after="180" w:line="276" w:lineRule="auto"/>
                    <w:contextualSpacing/>
                    <w:jc w:val="both"/>
                    <w:rPr>
                      <w:rFonts w:ascii="Times New Roman" w:eastAsia="Malgun Gothic" w:hAnsi="Times New Roman"/>
                      <w:sz w:val="20"/>
                      <w:szCs w:val="20"/>
                      <w:lang w:val="en-GB"/>
                    </w:rPr>
                  </w:pPr>
                  <w:r w:rsidRPr="3A7A068B">
                    <w:rPr>
                      <w:rFonts w:ascii="Times New Roman" w:eastAsia="Malgun Gothic" w:hAnsi="Times New Roman"/>
                      <w:sz w:val="20"/>
                      <w:szCs w:val="20"/>
                      <w:lang w:val="en-GB"/>
                    </w:rPr>
                    <w:t xml:space="preserve">Number of bits per latent dimension: </w:t>
                  </w:r>
                  <w:proofErr w:type="spellStart"/>
                  <w:r w:rsidRPr="3A7A068B">
                    <w:rPr>
                      <w:rFonts w:ascii="Times New Roman" w:eastAsia="Malgun Gothic" w:hAnsi="Times New Roman"/>
                      <w:i/>
                      <w:sz w:val="20"/>
                      <w:szCs w:val="20"/>
                      <w:lang w:val="en-GB"/>
                    </w:rPr>
                    <w:t>N</w:t>
                  </w:r>
                  <w:r w:rsidRPr="3A7A068B">
                    <w:rPr>
                      <w:rFonts w:ascii="Times New Roman" w:eastAsia="Malgun Gothic" w:hAnsi="Times New Roman"/>
                      <w:i/>
                      <w:sz w:val="20"/>
                      <w:szCs w:val="20"/>
                      <w:vertAlign w:val="subscript"/>
                      <w:lang w:val="en-GB"/>
                    </w:rPr>
                    <w:t>bit</w:t>
                  </w:r>
                  <w:proofErr w:type="spellEnd"/>
                </w:p>
                <w:p w14:paraId="077BE390" w14:textId="77777777" w:rsidR="008615A6" w:rsidRPr="00E77D19" w:rsidRDefault="008615A6" w:rsidP="008615A6">
                  <w:pPr>
                    <w:numPr>
                      <w:ilvl w:val="0"/>
                      <w:numId w:val="35"/>
                    </w:numPr>
                    <w:suppressAutoHyphens/>
                    <w:spacing w:before="120" w:after="180" w:line="276" w:lineRule="auto"/>
                    <w:jc w:val="both"/>
                    <w:rPr>
                      <w:rFonts w:ascii="New York" w:eastAsia="Malgun Gothic" w:hAnsi="New York"/>
                      <w:sz w:val="20"/>
                      <w:szCs w:val="20"/>
                      <w:lang w:val="en-GB"/>
                    </w:rPr>
                  </w:pPr>
                  <w:r w:rsidRPr="3A7A068B">
                    <w:rPr>
                      <w:rFonts w:ascii="New York" w:eastAsia="Malgun Gothic" w:hAnsi="New York"/>
                      <w:sz w:val="20"/>
                      <w:szCs w:val="20"/>
                      <w:lang w:val="en-GB"/>
                    </w:rPr>
                    <w:t xml:space="preserve">bits per segment = </w:t>
                  </w:r>
                  <w:proofErr w:type="spellStart"/>
                  <w:r w:rsidRPr="3A7A068B">
                    <w:rPr>
                      <w:rFonts w:ascii="Times New Roman" w:eastAsia="Malgun Gothic" w:hAnsi="Times New Roman"/>
                      <w:i/>
                      <w:sz w:val="20"/>
                      <w:szCs w:val="20"/>
                      <w:lang w:val="en-GB"/>
                    </w:rPr>
                    <w:t>N</w:t>
                  </w:r>
                  <w:r w:rsidRPr="3A7A068B">
                    <w:rPr>
                      <w:rFonts w:ascii="Times New Roman" w:eastAsia="Malgun Gothic" w:hAnsi="Times New Roman"/>
                      <w:i/>
                      <w:sz w:val="20"/>
                      <w:szCs w:val="20"/>
                      <w:vertAlign w:val="subscript"/>
                      <w:lang w:val="en-GB"/>
                    </w:rPr>
                    <w:t>bit</w:t>
                  </w:r>
                  <w:proofErr w:type="spellEnd"/>
                  <w:r w:rsidRPr="3A7A068B">
                    <w:rPr>
                      <w:rFonts w:ascii="Times New Roman" w:eastAsia="Malgun Gothic" w:hAnsi="Times New Roman"/>
                      <w:i/>
                      <w:sz w:val="20"/>
                      <w:szCs w:val="20"/>
                      <w:lang w:val="en-GB"/>
                    </w:rPr>
                    <w:t xml:space="preserve"> * </w:t>
                  </w:r>
                  <w:proofErr w:type="spellStart"/>
                  <w:r w:rsidRPr="3A7A068B">
                    <w:rPr>
                      <w:rFonts w:ascii="Times New Roman" w:eastAsia="Malgun Gothic" w:hAnsi="Times New Roman"/>
                      <w:i/>
                      <w:sz w:val="20"/>
                      <w:szCs w:val="20"/>
                      <w:lang w:val="en-GB"/>
                    </w:rPr>
                    <w:t>N</w:t>
                  </w:r>
                  <w:r w:rsidRPr="3A7A068B">
                    <w:rPr>
                      <w:rFonts w:ascii="Times New Roman" w:eastAsia="Malgun Gothic" w:hAnsi="Times New Roman"/>
                      <w:i/>
                      <w:sz w:val="20"/>
                      <w:szCs w:val="20"/>
                      <w:vertAlign w:val="subscript"/>
                      <w:lang w:val="en-GB"/>
                    </w:rPr>
                    <w:t>seg</w:t>
                  </w:r>
                  <w:proofErr w:type="spellEnd"/>
                </w:p>
                <w:p w14:paraId="36D5C17D" w14:textId="77777777" w:rsidR="008615A6" w:rsidRPr="00E77D19" w:rsidRDefault="008615A6" w:rsidP="008615A6">
                  <w:pPr>
                    <w:numPr>
                      <w:ilvl w:val="0"/>
                      <w:numId w:val="35"/>
                    </w:numPr>
                    <w:suppressAutoHyphens/>
                    <w:spacing w:before="120" w:after="180" w:line="276" w:lineRule="auto"/>
                    <w:jc w:val="both"/>
                    <w:rPr>
                      <w:rFonts w:ascii="New York" w:eastAsia="Malgun Gothic" w:hAnsi="New York"/>
                      <w:sz w:val="20"/>
                      <w:szCs w:val="20"/>
                      <w:lang w:val="en-GB"/>
                    </w:rPr>
                  </w:pPr>
                  <w:r w:rsidRPr="3A7A068B">
                    <w:rPr>
                      <w:rFonts w:ascii="New York" w:eastAsia="Malgun Gothic" w:hAnsi="New York"/>
                      <w:sz w:val="20"/>
                      <w:szCs w:val="20"/>
                      <w:lang w:val="en-GB"/>
                    </w:rPr>
                    <w:t xml:space="preserve">Number of segments = </w:t>
                  </w:r>
                  <w:proofErr w:type="spellStart"/>
                  <w:r w:rsidRPr="3A7A068B">
                    <w:rPr>
                      <w:rFonts w:ascii="Times New Roman" w:eastAsia="Malgun Gothic" w:hAnsi="Times New Roman"/>
                      <w:i/>
                      <w:sz w:val="20"/>
                      <w:szCs w:val="20"/>
                      <w:lang w:val="en-GB"/>
                    </w:rPr>
                    <w:t>Z</w:t>
                  </w:r>
                  <w:r w:rsidRPr="3A7A068B">
                    <w:rPr>
                      <w:rFonts w:ascii="Times New Roman" w:eastAsia="Malgun Gothic" w:hAnsi="Times New Roman"/>
                      <w:i/>
                      <w:sz w:val="20"/>
                      <w:szCs w:val="20"/>
                      <w:vertAlign w:val="subscript"/>
                      <w:lang w:val="en-GB"/>
                    </w:rPr>
                    <w:t>dim</w:t>
                  </w:r>
                  <w:proofErr w:type="spellEnd"/>
                  <w:r w:rsidRPr="3A7A068B">
                    <w:rPr>
                      <w:rFonts w:ascii="Times New Roman" w:eastAsia="Malgun Gothic" w:hAnsi="Times New Roman"/>
                      <w:i/>
                      <w:sz w:val="20"/>
                      <w:szCs w:val="20"/>
                      <w:lang w:val="en-GB"/>
                    </w:rPr>
                    <w:t xml:space="preserve"> / </w:t>
                  </w:r>
                  <w:proofErr w:type="spellStart"/>
                  <w:r w:rsidRPr="3A7A068B">
                    <w:rPr>
                      <w:rFonts w:ascii="Times New Roman" w:eastAsia="Malgun Gothic" w:hAnsi="Times New Roman"/>
                      <w:i/>
                      <w:sz w:val="20"/>
                      <w:szCs w:val="20"/>
                      <w:lang w:val="en-GB"/>
                    </w:rPr>
                    <w:t>N</w:t>
                  </w:r>
                  <w:r w:rsidRPr="3A7A068B">
                    <w:rPr>
                      <w:rFonts w:ascii="Times New Roman" w:eastAsia="Malgun Gothic" w:hAnsi="Times New Roman"/>
                      <w:i/>
                      <w:sz w:val="20"/>
                      <w:szCs w:val="20"/>
                      <w:vertAlign w:val="subscript"/>
                      <w:lang w:val="en-GB"/>
                    </w:rPr>
                    <w:t>seg</w:t>
                  </w:r>
                  <w:proofErr w:type="spellEnd"/>
                </w:p>
                <w:p w14:paraId="416C9866" w14:textId="77777777" w:rsidR="008615A6" w:rsidRPr="00E77D19" w:rsidRDefault="008615A6" w:rsidP="008615A6">
                  <w:pPr>
                    <w:numPr>
                      <w:ilvl w:val="0"/>
                      <w:numId w:val="35"/>
                    </w:numPr>
                    <w:suppressAutoHyphens/>
                    <w:spacing w:after="180" w:line="276" w:lineRule="auto"/>
                    <w:contextualSpacing/>
                    <w:jc w:val="both"/>
                    <w:rPr>
                      <w:rFonts w:ascii="Times New Roman" w:eastAsia="Malgun Gothic" w:hAnsi="Times New Roman"/>
                      <w:sz w:val="20"/>
                      <w:szCs w:val="20"/>
                    </w:rPr>
                  </w:pPr>
                  <w:r w:rsidRPr="00E77D19">
                    <w:rPr>
                      <w:rFonts w:ascii="Times New Roman" w:eastAsia="Malgun Gothic" w:hAnsi="Times New Roman"/>
                      <w:sz w:val="20"/>
                      <w:szCs w:val="20"/>
                    </w:rPr>
                    <w:t>Total payload size</w:t>
                  </w:r>
                  <w:r w:rsidRPr="00E77D19">
                    <w:rPr>
                      <w:rFonts w:ascii="Times New Roman" w:eastAsia="SimSun" w:hAnsi="Times New Roman" w:hint="eastAsia"/>
                      <w:sz w:val="20"/>
                      <w:szCs w:val="20"/>
                      <w:lang w:eastAsia="zh-CN"/>
                    </w:rPr>
                    <w:t xml:space="preserve"> for Vector quantization</w:t>
                  </w:r>
                  <w:r w:rsidRPr="00E77D19">
                    <w:rPr>
                      <w:rFonts w:ascii="Times New Roman" w:eastAsia="Malgun Gothic" w:hAnsi="Times New Roman"/>
                      <w:sz w:val="20"/>
                      <w:szCs w:val="20"/>
                    </w:rPr>
                    <w:t xml:space="preserve"> = Number of segments </w:t>
                  </w:r>
                  <w:r w:rsidRPr="00E77D19">
                    <w:rPr>
                      <w:rFonts w:ascii="Times New Roman" w:eastAsia="Malgun Gothic" w:hAnsi="Times New Roman" w:hint="eastAsia"/>
                      <w:sz w:val="20"/>
                      <w:szCs w:val="20"/>
                    </w:rPr>
                    <w:t xml:space="preserve">* </w:t>
                  </w:r>
                  <w:r w:rsidRPr="00E77D19">
                    <w:rPr>
                      <w:rFonts w:ascii="Times New Roman" w:eastAsia="Malgun Gothic" w:hAnsi="Times New Roman"/>
                      <w:sz w:val="20"/>
                      <w:szCs w:val="20"/>
                    </w:rPr>
                    <w:t xml:space="preserve">bits per segment </w:t>
                  </w:r>
                </w:p>
              </w:tc>
            </w:tr>
          </w:tbl>
          <w:p w14:paraId="14A10CD9" w14:textId="77777777" w:rsidR="008615A6" w:rsidRPr="00E77D19" w:rsidRDefault="008615A6" w:rsidP="008615A6">
            <w:pPr>
              <w:suppressAutoHyphens/>
              <w:spacing w:line="276" w:lineRule="auto"/>
              <w:rPr>
                <w:rFonts w:ascii="Times New Roman" w:eastAsia="Malgun Gothic" w:hAnsi="Times New Roman"/>
                <w:sz w:val="20"/>
                <w:szCs w:val="20"/>
                <w:lang w:val="en-GB"/>
              </w:rPr>
            </w:pPr>
          </w:p>
          <w:p w14:paraId="0176A0E6" w14:textId="77777777" w:rsidR="008615A6" w:rsidRPr="00E77D19" w:rsidRDefault="008615A6" w:rsidP="008615A6">
            <w:pPr>
              <w:suppressAutoHyphens/>
              <w:spacing w:line="276" w:lineRule="auto"/>
              <w:rPr>
                <w:rFonts w:ascii="Times New Roman" w:eastAsia="Malgun Gothic" w:hAnsi="Times New Roman"/>
                <w:sz w:val="20"/>
                <w:szCs w:val="20"/>
                <w:lang w:val="en-GB"/>
              </w:rPr>
            </w:pPr>
            <w:r w:rsidRPr="00E77D19">
              <w:rPr>
                <w:rFonts w:ascii="Times New Roman" w:eastAsia="Malgun Gothic" w:hAnsi="Times New Roman"/>
                <w:sz w:val="20"/>
                <w:szCs w:val="20"/>
                <w:lang w:val="en-GB"/>
              </w:rPr>
              <w:t>Decoder description:</w:t>
            </w:r>
          </w:p>
          <w:p w14:paraId="3F0756A5" w14:textId="77777777" w:rsidR="008615A6" w:rsidRPr="00E77D19" w:rsidRDefault="008615A6" w:rsidP="008615A6">
            <w:pPr>
              <w:suppressAutoHyphens/>
              <w:spacing w:line="276" w:lineRule="auto"/>
              <w:rPr>
                <w:rFonts w:ascii="Times New Roman" w:eastAsia="Malgun Gothic" w:hAnsi="Times New Roman"/>
                <w:sz w:val="20"/>
                <w:szCs w:val="20"/>
                <w:lang w:val="en-GB"/>
              </w:rPr>
            </w:pPr>
            <w:r w:rsidRPr="00E77D19">
              <w:rPr>
                <w:rFonts w:ascii="Times New Roman" w:eastAsia="Malgun Gothic" w:hAnsi="Times New Roman"/>
                <w:sz w:val="20"/>
                <w:szCs w:val="20"/>
                <w:lang w:val="en-GB"/>
              </w:rPr>
              <w:t>The decoder has a mirroring design as the encoder. Details are to be discussed.</w:t>
            </w:r>
          </w:p>
          <w:p w14:paraId="1793CF89" w14:textId="77777777" w:rsidR="008615A6" w:rsidRPr="00E77D19" w:rsidRDefault="008615A6" w:rsidP="008615A6">
            <w:pPr>
              <w:suppressAutoHyphens/>
              <w:spacing w:after="180"/>
              <w:contextualSpacing/>
              <w:rPr>
                <w:rFonts w:ascii="Times" w:eastAsia="Aptos" w:hAnsi="Times" w:cs="Times"/>
                <w:sz w:val="20"/>
                <w:szCs w:val="20"/>
                <w:lang w:val="en-GB" w:eastAsia="ko-KR"/>
              </w:rPr>
            </w:pPr>
          </w:p>
          <w:p w14:paraId="1C8D86AD" w14:textId="77777777" w:rsidR="008615A6" w:rsidRPr="00E77D19" w:rsidRDefault="008615A6" w:rsidP="008615A6">
            <w:pPr>
              <w:suppressAutoHyphens/>
              <w:spacing w:after="180" w:line="240" w:lineRule="auto"/>
              <w:contextualSpacing/>
              <w:rPr>
                <w:rFonts w:ascii="Times" w:eastAsia="Aptos" w:hAnsi="Times" w:cs="Times"/>
                <w:sz w:val="20"/>
                <w:szCs w:val="20"/>
                <w:lang w:val="en-GB" w:eastAsia="ko-KR"/>
              </w:rPr>
            </w:pPr>
          </w:p>
          <w:p w14:paraId="7C744E65" w14:textId="77777777" w:rsidR="008615A6" w:rsidRPr="00E77D19" w:rsidRDefault="008615A6" w:rsidP="008615A6">
            <w:pPr>
              <w:suppressAutoHyphens/>
              <w:spacing w:after="180" w:line="240" w:lineRule="auto"/>
              <w:rPr>
                <w:rFonts w:ascii="Times New Roman" w:eastAsia="DengXian" w:hAnsi="Times New Roman"/>
                <w:sz w:val="20"/>
                <w:szCs w:val="20"/>
                <w:highlight w:val="green"/>
                <w:lang w:val="en-GB" w:eastAsia="zh-CN"/>
              </w:rPr>
            </w:pPr>
            <w:r w:rsidRPr="00E77D19">
              <w:rPr>
                <w:rFonts w:ascii="Times New Roman" w:eastAsia="DengXian" w:hAnsi="Times New Roman" w:hint="eastAsia"/>
                <w:sz w:val="20"/>
                <w:szCs w:val="20"/>
                <w:highlight w:val="green"/>
                <w:lang w:val="en-GB" w:eastAsia="zh-CN"/>
              </w:rPr>
              <w:t>Agreement</w:t>
            </w:r>
          </w:p>
          <w:p w14:paraId="14F077B3" w14:textId="77777777" w:rsidR="008615A6" w:rsidRPr="00E77D19" w:rsidRDefault="008615A6" w:rsidP="008615A6">
            <w:pPr>
              <w:suppressAutoHyphens/>
              <w:spacing w:line="276" w:lineRule="auto"/>
              <w:contextualSpacing/>
              <w:rPr>
                <w:rFonts w:ascii="Times New Roman" w:eastAsia="Malgun Gothic" w:hAnsi="Times New Roman"/>
                <w:sz w:val="20"/>
                <w:szCs w:val="20"/>
                <w:lang w:val="en-GB"/>
              </w:rPr>
            </w:pPr>
            <w:bookmarkStart w:id="6" w:name="_Hlk190955173"/>
            <w:r w:rsidRPr="00E77D19">
              <w:rPr>
                <w:rFonts w:ascii="Times New Roman" w:eastAsia="Malgun Gothic" w:hAnsi="Times New Roman"/>
                <w:sz w:val="20"/>
                <w:szCs w:val="20"/>
                <w:lang w:val="en-GB"/>
              </w:rPr>
              <w:t>For model structure scalability study for temporal domain Case 0,</w:t>
            </w:r>
          </w:p>
          <w:p w14:paraId="682CBD01" w14:textId="77777777" w:rsidR="008615A6" w:rsidRPr="00E77D19" w:rsidRDefault="008615A6" w:rsidP="008615A6">
            <w:pPr>
              <w:numPr>
                <w:ilvl w:val="0"/>
                <w:numId w:val="36"/>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For the choice of token dimension and feature dimension,</w:t>
            </w:r>
          </w:p>
          <w:p w14:paraId="175BCB4C" w14:textId="77777777" w:rsidR="008615A6" w:rsidRPr="00E77D19" w:rsidRDefault="008615A6" w:rsidP="008615A6">
            <w:pPr>
              <w:numPr>
                <w:ilvl w:val="1"/>
                <w:numId w:val="36"/>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Alt 1: Use subband as the token dimension and Tx port as a feature dimension</w:t>
            </w:r>
          </w:p>
          <w:p w14:paraId="3792E6B8" w14:textId="77777777" w:rsidR="008615A6" w:rsidRPr="00E77D19" w:rsidRDefault="008615A6" w:rsidP="008615A6">
            <w:pPr>
              <w:numPr>
                <w:ilvl w:val="2"/>
                <w:numId w:val="36"/>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The number of tokens varies with the number of subbands.</w:t>
            </w:r>
          </w:p>
          <w:p w14:paraId="19A9FEF5" w14:textId="77777777" w:rsidR="008615A6" w:rsidRPr="00E77D19" w:rsidRDefault="008615A6" w:rsidP="008615A6">
            <w:pPr>
              <w:numPr>
                <w:ilvl w:val="1"/>
                <w:numId w:val="36"/>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Alt 2: Use Tx port as the token dimension and subband as a feature dimension</w:t>
            </w:r>
          </w:p>
          <w:p w14:paraId="29A6B5E0" w14:textId="77777777" w:rsidR="008615A6" w:rsidRPr="00E77D19" w:rsidRDefault="008615A6" w:rsidP="008615A6">
            <w:pPr>
              <w:numPr>
                <w:ilvl w:val="2"/>
                <w:numId w:val="36"/>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The number of tokens varies with the number of Tx ports.</w:t>
            </w:r>
          </w:p>
          <w:p w14:paraId="7B9C270A" w14:textId="77777777" w:rsidR="008615A6" w:rsidRPr="00E77D19" w:rsidRDefault="008615A6" w:rsidP="008615A6">
            <w:pPr>
              <w:numPr>
                <w:ilvl w:val="1"/>
                <w:numId w:val="36"/>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 xml:space="preserve">Alt 3: Use a fixed-size sub-block of Tx ports and subbands matrix (e.g., </w:t>
            </w:r>
            <w:proofErr w:type="spellStart"/>
            <w:r w:rsidRPr="00E77D19">
              <w:rPr>
                <w:rFonts w:ascii="Times New Roman" w:eastAsia="Malgun Gothic" w:hAnsi="Times New Roman"/>
                <w:sz w:val="20"/>
                <w:szCs w:val="20"/>
                <w:lang w:val="en-GB" w:eastAsia="ko-KR"/>
              </w:rPr>
              <w:t>n_Tx_ports</w:t>
            </w:r>
            <w:proofErr w:type="spellEnd"/>
            <w:r w:rsidRPr="00E77D19">
              <w:rPr>
                <w:rFonts w:ascii="Times New Roman" w:eastAsia="Malgun Gothic" w:hAnsi="Times New Roman"/>
                <w:sz w:val="20"/>
                <w:szCs w:val="20"/>
                <w:lang w:val="en-GB" w:eastAsia="ko-KR"/>
              </w:rPr>
              <w:t>*</w:t>
            </w:r>
            <w:proofErr w:type="spellStart"/>
            <w:r w:rsidRPr="00E77D19">
              <w:rPr>
                <w:rFonts w:ascii="Times New Roman" w:eastAsia="Malgun Gothic" w:hAnsi="Times New Roman"/>
                <w:sz w:val="20"/>
                <w:szCs w:val="20"/>
                <w:lang w:val="en-GB" w:eastAsia="ko-KR"/>
              </w:rPr>
              <w:t>m_Subbands</w:t>
            </w:r>
            <w:proofErr w:type="spellEnd"/>
            <w:r w:rsidRPr="00E77D19">
              <w:rPr>
                <w:rFonts w:ascii="Times New Roman" w:eastAsia="Malgun Gothic" w:hAnsi="Times New Roman"/>
                <w:sz w:val="20"/>
                <w:szCs w:val="20"/>
                <w:lang w:val="en-GB" w:eastAsia="ko-KR"/>
              </w:rPr>
              <w:t>) as a token and represent the input as a sequence of tokens.</w:t>
            </w:r>
          </w:p>
          <w:p w14:paraId="3092B494" w14:textId="77777777" w:rsidR="008615A6" w:rsidRPr="00E77D19" w:rsidRDefault="008615A6" w:rsidP="008615A6">
            <w:pPr>
              <w:numPr>
                <w:ilvl w:val="2"/>
                <w:numId w:val="36"/>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The number of tokens varies with the number of Tx ports and the number of subbands.</w:t>
            </w:r>
          </w:p>
          <w:p w14:paraId="072654AE" w14:textId="77777777" w:rsidR="008615A6" w:rsidRPr="00E77D19" w:rsidRDefault="008615A6" w:rsidP="008615A6">
            <w:pPr>
              <w:numPr>
                <w:ilvl w:val="0"/>
                <w:numId w:val="36"/>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 xml:space="preserve">For scalability over the feature dimension, </w:t>
            </w:r>
          </w:p>
          <w:p w14:paraId="648B528D" w14:textId="77777777" w:rsidR="008615A6" w:rsidRPr="00E77D19" w:rsidRDefault="008615A6" w:rsidP="008615A6">
            <w:pPr>
              <w:numPr>
                <w:ilvl w:val="1"/>
                <w:numId w:val="36"/>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Alt1: specific embedding layer for each feature size</w:t>
            </w:r>
          </w:p>
          <w:p w14:paraId="4FEAE608" w14:textId="77777777" w:rsidR="008615A6" w:rsidRPr="00E77D19" w:rsidRDefault="008615A6" w:rsidP="008615A6">
            <w:pPr>
              <w:numPr>
                <w:ilvl w:val="1"/>
                <w:numId w:val="36"/>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 xml:space="preserve">Alt2: a common embedding layer with padding (e.g., zero-padding or other techniques for padding values) </w:t>
            </w:r>
          </w:p>
          <w:p w14:paraId="01878F96" w14:textId="77777777" w:rsidR="008615A6" w:rsidRPr="00E77D19" w:rsidRDefault="008615A6" w:rsidP="008615A6">
            <w:pPr>
              <w:numPr>
                <w:ilvl w:val="0"/>
                <w:numId w:val="36"/>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 xml:space="preserve">For scalability over the token dimension, </w:t>
            </w:r>
          </w:p>
          <w:p w14:paraId="489C1654" w14:textId="77777777" w:rsidR="008615A6" w:rsidRPr="00E77D19" w:rsidRDefault="008615A6" w:rsidP="008615A6">
            <w:pPr>
              <w:numPr>
                <w:ilvl w:val="1"/>
                <w:numId w:val="36"/>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Alt1: positional embedding specific to each token index</w:t>
            </w:r>
          </w:p>
          <w:p w14:paraId="27116E22" w14:textId="77777777" w:rsidR="008615A6" w:rsidRPr="00E77D19" w:rsidRDefault="00176C81" w:rsidP="008615A6">
            <w:pPr>
              <w:numPr>
                <w:ilvl w:val="2"/>
                <w:numId w:val="36"/>
              </w:numPr>
              <w:suppressAutoHyphens/>
              <w:spacing w:after="180" w:line="276" w:lineRule="auto"/>
              <w:contextualSpacing/>
              <w:rPr>
                <w:rFonts w:ascii="Times New Roman" w:eastAsia="Malgun Gothic" w:hAnsi="Times New Roman"/>
                <w:sz w:val="20"/>
                <w:szCs w:val="20"/>
                <w:lang w:val="en-GB" w:eastAsia="ko-KR"/>
              </w:rPr>
            </w:pPr>
            <m:oMath>
              <m:sSub>
                <m:sSubPr>
                  <m:ctrlPr>
                    <w:rPr>
                      <w:rFonts w:ascii="Cambria Math" w:eastAsia="Malgun Gothic" w:hAnsi="Cambria Math"/>
                      <w:sz w:val="20"/>
                      <w:szCs w:val="20"/>
                      <w:lang w:val="en-GB" w:eastAsia="ko-KR"/>
                    </w:rPr>
                  </m:ctrlPr>
                </m:sSubPr>
                <m:e>
                  <m:r>
                    <w:rPr>
                      <w:rFonts w:ascii="Cambria Math" w:eastAsia="Malgun Gothic" w:hAnsi="Cambria Math"/>
                      <w:sz w:val="20"/>
                      <w:szCs w:val="20"/>
                      <w:lang w:val="en-GB" w:eastAsia="ko-KR"/>
                    </w:rPr>
                    <m:t>N</m:t>
                  </m:r>
                </m:e>
                <m:sub>
                  <m:r>
                    <w:rPr>
                      <w:rFonts w:ascii="Cambria Math" w:eastAsia="Malgun Gothic" w:hAnsi="Cambria Math"/>
                      <w:sz w:val="20"/>
                      <w:szCs w:val="20"/>
                      <w:lang w:val="en-GB" w:eastAsia="ko-KR"/>
                    </w:rPr>
                    <m:t>token,active</m:t>
                  </m:r>
                </m:sub>
              </m:sSub>
            </m:oMath>
            <w:r w:rsidR="008615A6" w:rsidRPr="00E77D19">
              <w:rPr>
                <w:rFonts w:ascii="Times New Roman" w:eastAsia="Malgun Gothic" w:hAnsi="Times New Roman"/>
                <w:sz w:val="20"/>
                <w:szCs w:val="20"/>
                <w:lang w:val="en-GB" w:eastAsia="ko-KR"/>
              </w:rPr>
              <w:t xml:space="preserve"> tokens out of  </w:t>
            </w:r>
            <m:oMath>
              <m:sSub>
                <m:sSubPr>
                  <m:ctrlPr>
                    <w:rPr>
                      <w:rFonts w:ascii="Cambria Math" w:eastAsia="Malgun Gothic" w:hAnsi="Cambria Math"/>
                      <w:sz w:val="20"/>
                      <w:szCs w:val="20"/>
                      <w:lang w:val="en-GB" w:eastAsia="ko-KR"/>
                    </w:rPr>
                  </m:ctrlPr>
                </m:sSubPr>
                <m:e>
                  <m:r>
                    <w:rPr>
                      <w:rFonts w:ascii="Cambria Math" w:eastAsia="Malgun Gothic" w:hAnsi="Cambria Math"/>
                      <w:sz w:val="20"/>
                      <w:szCs w:val="20"/>
                      <w:lang w:val="en-GB" w:eastAsia="ko-KR"/>
                    </w:rPr>
                    <m:t>N</m:t>
                  </m:r>
                </m:e>
                <m:sub>
                  <m:r>
                    <w:rPr>
                      <w:rFonts w:ascii="Cambria Math" w:eastAsia="Malgun Gothic" w:hAnsi="Cambria Math"/>
                      <w:sz w:val="20"/>
                      <w:szCs w:val="20"/>
                      <w:lang w:val="en-GB" w:eastAsia="ko-KR"/>
                    </w:rPr>
                    <m:t>token</m:t>
                  </m:r>
                </m:sub>
              </m:sSub>
            </m:oMath>
            <w:r w:rsidR="008615A6" w:rsidRPr="00E77D19">
              <w:rPr>
                <w:rFonts w:ascii="Times New Roman" w:eastAsia="Malgun Gothic" w:hAnsi="Times New Roman"/>
                <w:sz w:val="20"/>
                <w:szCs w:val="20"/>
                <w:lang w:val="en-GB" w:eastAsia="ko-KR"/>
              </w:rPr>
              <w:t xml:space="preserve"> token positions are used as input.</w:t>
            </w:r>
          </w:p>
          <w:p w14:paraId="62BAD695" w14:textId="77777777" w:rsidR="008615A6" w:rsidRPr="00E77D19" w:rsidRDefault="008615A6" w:rsidP="008615A6">
            <w:pPr>
              <w:numPr>
                <w:ilvl w:val="1"/>
                <w:numId w:val="36"/>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 xml:space="preserve">Alt2: </w:t>
            </w:r>
            <w:r w:rsidRPr="00E77D19">
              <w:rPr>
                <w:rFonts w:ascii="Times New Roman" w:eastAsia="SimSun" w:hAnsi="Times New Roman" w:hint="eastAsia"/>
                <w:sz w:val="20"/>
                <w:szCs w:val="20"/>
                <w:lang w:val="en-GB" w:eastAsia="zh-CN"/>
              </w:rPr>
              <w:t>P</w:t>
            </w:r>
            <w:r w:rsidRPr="00E77D19">
              <w:rPr>
                <w:rFonts w:ascii="Times New Roman" w:eastAsia="Malgun Gothic" w:hAnsi="Times New Roman"/>
                <w:sz w:val="20"/>
                <w:szCs w:val="20"/>
                <w:lang w:val="en-GB" w:eastAsia="ko-KR"/>
              </w:rPr>
              <w:t>adding at the input</w:t>
            </w:r>
          </w:p>
          <w:p w14:paraId="34C6EFDD" w14:textId="77777777" w:rsidR="008615A6" w:rsidRPr="00E77D19" w:rsidRDefault="008615A6" w:rsidP="008615A6">
            <w:pPr>
              <w:numPr>
                <w:ilvl w:val="0"/>
                <w:numId w:val="36"/>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lastRenderedPageBreak/>
              <w:t>For scalability over payload configurations,</w:t>
            </w:r>
          </w:p>
          <w:p w14:paraId="4EECD40A" w14:textId="77777777" w:rsidR="008615A6" w:rsidRPr="00E77D19" w:rsidRDefault="008615A6" w:rsidP="008615A6">
            <w:pPr>
              <w:numPr>
                <w:ilvl w:val="1"/>
                <w:numId w:val="36"/>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Alt1: specific output linear layer for each payload configuration</w:t>
            </w:r>
          </w:p>
          <w:p w14:paraId="6E8F6CE8" w14:textId="77777777" w:rsidR="008615A6" w:rsidRPr="00E77D19" w:rsidRDefault="008615A6" w:rsidP="008615A6">
            <w:pPr>
              <w:numPr>
                <w:ilvl w:val="1"/>
                <w:numId w:val="36"/>
              </w:numPr>
              <w:suppressAutoHyphens/>
              <w:spacing w:after="180" w:line="276" w:lineRule="auto"/>
              <w:contextualSpacing/>
              <w:rPr>
                <w:rFonts w:ascii="Times New Roman" w:eastAsia="Malgun Gothic" w:hAnsi="Times New Roman"/>
                <w:b/>
                <w:sz w:val="20"/>
                <w:szCs w:val="20"/>
                <w:u w:val="single"/>
                <w:lang w:val="en-GB" w:eastAsia="ko-KR"/>
              </w:rPr>
            </w:pPr>
            <w:r w:rsidRPr="00E77D19">
              <w:rPr>
                <w:rFonts w:ascii="Times New Roman" w:eastAsia="Malgun Gothic" w:hAnsi="Times New Roman"/>
                <w:sz w:val="20"/>
                <w:szCs w:val="20"/>
                <w:lang w:val="en-GB" w:eastAsia="ko-KR"/>
              </w:rPr>
              <w:t>Alt2: truncation/masking of the output linear layer output</w:t>
            </w:r>
          </w:p>
          <w:p w14:paraId="0F51E1FE" w14:textId="77777777" w:rsidR="008615A6" w:rsidRPr="00E77D19" w:rsidRDefault="008615A6" w:rsidP="008615A6">
            <w:pPr>
              <w:numPr>
                <w:ilvl w:val="1"/>
                <w:numId w:val="36"/>
              </w:numPr>
              <w:suppressAutoHyphens/>
              <w:spacing w:after="180" w:line="276" w:lineRule="auto"/>
              <w:contextualSpacing/>
              <w:rPr>
                <w:rFonts w:ascii="Times New Roman" w:eastAsia="Malgun Gothic" w:hAnsi="Times New Roman"/>
                <w:b/>
                <w:sz w:val="20"/>
                <w:szCs w:val="20"/>
                <w:u w:val="single"/>
                <w:lang w:val="en-GB" w:eastAsia="ko-KR"/>
              </w:rPr>
            </w:pPr>
            <w:r w:rsidRPr="00E77D19">
              <w:rPr>
                <w:rFonts w:ascii="Times New Roman" w:eastAsia="Malgun Gothic" w:hAnsi="Times New Roman"/>
                <w:sz w:val="20"/>
                <w:szCs w:val="20"/>
                <w:lang w:val="en-GB" w:eastAsia="ko-KR"/>
              </w:rPr>
              <w:t>Alt3: by varying quantization parameters</w:t>
            </w:r>
          </w:p>
          <w:p w14:paraId="53577B5A" w14:textId="77777777" w:rsidR="008615A6" w:rsidRPr="00E77D19" w:rsidRDefault="008615A6" w:rsidP="008615A6">
            <w:pPr>
              <w:numPr>
                <w:ilvl w:val="0"/>
                <w:numId w:val="36"/>
              </w:numPr>
              <w:suppressAutoHyphens/>
              <w:spacing w:after="180" w:line="276" w:lineRule="auto"/>
              <w:contextualSpacing/>
              <w:rPr>
                <w:rFonts w:ascii="Times New Roman" w:eastAsia="Malgun Gothic" w:hAnsi="Times New Roman"/>
                <w:b/>
                <w:sz w:val="20"/>
                <w:szCs w:val="20"/>
                <w:u w:val="single"/>
                <w:lang w:val="en-GB" w:eastAsia="ko-KR"/>
              </w:rPr>
            </w:pPr>
            <w:r w:rsidRPr="00E77D19">
              <w:rPr>
                <w:rFonts w:ascii="Times New Roman" w:eastAsia="Malgun Gothic" w:hAnsi="Times New Roman" w:hint="eastAsia"/>
                <w:sz w:val="20"/>
                <w:szCs w:val="20"/>
                <w:lang w:val="en-GB" w:eastAsia="ko-KR"/>
              </w:rPr>
              <w:t>Notes</w:t>
            </w:r>
          </w:p>
          <w:p w14:paraId="5E2420BB" w14:textId="77777777" w:rsidR="008615A6" w:rsidRPr="00E77D19" w:rsidRDefault="008615A6" w:rsidP="008615A6">
            <w:pPr>
              <w:numPr>
                <w:ilvl w:val="1"/>
                <w:numId w:val="36"/>
              </w:numPr>
              <w:suppressAutoHyphens/>
              <w:spacing w:after="180" w:line="276" w:lineRule="auto"/>
              <w:contextualSpacing/>
              <w:rPr>
                <w:rFonts w:ascii="Times New Roman" w:eastAsia="Malgun Gothic" w:hAnsi="Times New Roman"/>
                <w:b/>
                <w:sz w:val="20"/>
                <w:szCs w:val="20"/>
                <w:u w:val="single"/>
                <w:lang w:val="en-GB" w:eastAsia="ko-KR"/>
              </w:rPr>
            </w:pPr>
            <w:r w:rsidRPr="00E77D19">
              <w:rPr>
                <w:rFonts w:ascii="Times New Roman" w:eastAsia="Malgun Gothic" w:hAnsi="Times New Roman"/>
                <w:sz w:val="20"/>
                <w:szCs w:val="20"/>
                <w:lang w:val="en-GB" w:eastAsia="ko-KR"/>
              </w:rPr>
              <w:t>Other Alternatives are not precluded.</w:t>
            </w:r>
          </w:p>
          <w:p w14:paraId="2B089B7F" w14:textId="77777777" w:rsidR="008615A6" w:rsidRPr="00E77D19" w:rsidRDefault="008615A6" w:rsidP="008615A6">
            <w:pPr>
              <w:numPr>
                <w:ilvl w:val="1"/>
                <w:numId w:val="36"/>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Different Alternatives may be used in combination.</w:t>
            </w:r>
          </w:p>
          <w:p w14:paraId="044230C1" w14:textId="77777777" w:rsidR="008615A6" w:rsidRPr="00E77D19" w:rsidRDefault="008615A6" w:rsidP="008615A6">
            <w:pPr>
              <w:numPr>
                <w:ilvl w:val="1"/>
                <w:numId w:val="36"/>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Same/similar approach is applied at the decoder side.</w:t>
            </w:r>
          </w:p>
          <w:bookmarkEnd w:id="6"/>
          <w:p w14:paraId="4E8CB952" w14:textId="77777777" w:rsidR="00F411E1" w:rsidRPr="00E77D19" w:rsidRDefault="00F411E1" w:rsidP="00F411E1">
            <w:pPr>
              <w:numPr>
                <w:ilvl w:val="0"/>
                <w:numId w:val="36"/>
              </w:numPr>
              <w:suppressAutoHyphens/>
              <w:spacing w:after="180" w:line="276" w:lineRule="auto"/>
              <w:contextualSpacing/>
              <w:jc w:val="both"/>
              <w:rPr>
                <w:rFonts w:ascii="Times New Roman" w:eastAsia="DengXian" w:hAnsi="Times New Roman"/>
                <w:sz w:val="20"/>
                <w:szCs w:val="20"/>
                <w:lang w:val="en-GB" w:eastAsia="ko-KR"/>
              </w:rPr>
            </w:pPr>
            <w:r w:rsidRPr="00E77D19">
              <w:rPr>
                <w:rFonts w:ascii="Times New Roman" w:eastAsia="DengXian" w:hAnsi="Times New Roman" w:hint="eastAsia"/>
                <w:sz w:val="20"/>
                <w:szCs w:val="20"/>
                <w:lang w:val="en-GB" w:eastAsia="ko-KR"/>
              </w:rPr>
              <w:t>Evaluations to consider:</w:t>
            </w:r>
          </w:p>
          <w:p w14:paraId="07AE6F09" w14:textId="77777777" w:rsidR="00F411E1" w:rsidRPr="00E77D19" w:rsidRDefault="00F411E1" w:rsidP="00F411E1">
            <w:pPr>
              <w:numPr>
                <w:ilvl w:val="1"/>
                <w:numId w:val="36"/>
              </w:numPr>
              <w:suppressAutoHyphens/>
              <w:spacing w:after="180" w:line="276" w:lineRule="auto"/>
              <w:contextualSpacing/>
              <w:jc w:val="both"/>
              <w:rPr>
                <w:rFonts w:ascii="Times New Roman" w:eastAsia="DengXian" w:hAnsi="Times New Roman"/>
                <w:sz w:val="20"/>
                <w:szCs w:val="20"/>
                <w:lang w:val="en-GB" w:eastAsia="ko-KR"/>
              </w:rPr>
            </w:pPr>
            <w:r w:rsidRPr="00E77D19">
              <w:rPr>
                <w:rFonts w:ascii="Times New Roman" w:eastAsia="DengXian" w:hAnsi="Times New Roman" w:hint="eastAsia"/>
                <w:sz w:val="20"/>
                <w:szCs w:val="20"/>
                <w:lang w:val="en-GB" w:eastAsia="ko-KR"/>
              </w:rPr>
              <w:t>Case 1 (scalable structure): Scalable model structure described above</w:t>
            </w:r>
          </w:p>
          <w:p w14:paraId="49E6637E" w14:textId="77777777" w:rsidR="00F411E1" w:rsidRPr="00E77D19" w:rsidRDefault="00F411E1" w:rsidP="00F411E1">
            <w:pPr>
              <w:numPr>
                <w:ilvl w:val="2"/>
                <w:numId w:val="36"/>
              </w:numPr>
              <w:suppressAutoHyphens/>
              <w:spacing w:after="180" w:line="276" w:lineRule="auto"/>
              <w:contextualSpacing/>
              <w:jc w:val="both"/>
              <w:rPr>
                <w:rFonts w:ascii="Times New Roman" w:eastAsia="DengXian" w:hAnsi="Times New Roman"/>
                <w:sz w:val="20"/>
                <w:szCs w:val="20"/>
                <w:lang w:val="en-GB" w:eastAsia="ko-KR"/>
              </w:rPr>
            </w:pPr>
            <w:r w:rsidRPr="00E77D19">
              <w:rPr>
                <w:rFonts w:ascii="Times New Roman" w:eastAsia="DengXian" w:hAnsi="Times New Roman" w:hint="eastAsia"/>
                <w:sz w:val="20"/>
                <w:szCs w:val="20"/>
                <w:lang w:val="en-GB" w:eastAsia="ko-KR"/>
              </w:rPr>
              <w:t>Using model structure</w:t>
            </w:r>
            <w:r w:rsidRPr="00E77D19">
              <w:rPr>
                <w:rFonts w:ascii="Times New Roman" w:eastAsia="DengXian" w:hAnsi="Times New Roman" w:hint="eastAsia"/>
                <w:sz w:val="20"/>
                <w:szCs w:val="20"/>
                <w:lang w:val="en-GB" w:eastAsia="zh-CN"/>
              </w:rPr>
              <w:t xml:space="preserve"> as indicated in above diagram with fixed hyperparameters</w:t>
            </w:r>
            <w:r w:rsidRPr="00E77D19">
              <w:rPr>
                <w:rFonts w:ascii="Times New Roman" w:eastAsia="DengXian" w:hAnsi="Times New Roman" w:hint="eastAsia"/>
                <w:sz w:val="20"/>
                <w:szCs w:val="20"/>
                <w:lang w:val="en-GB" w:eastAsia="ko-KR"/>
              </w:rPr>
              <w:t>, companies may train a single parameter set or different parameter sets across different {number of Tx ports, CSI feedback payload size, bandwidth</w:t>
            </w:r>
            <w:r w:rsidRPr="00E77D19">
              <w:rPr>
                <w:rFonts w:ascii="Times New Roman" w:eastAsia="DengXian" w:hAnsi="Times New Roman"/>
                <w:sz w:val="20"/>
                <w:szCs w:val="20"/>
                <w:lang w:val="en-GB" w:eastAsia="ko-KR"/>
              </w:rPr>
              <w:t>}</w:t>
            </w:r>
            <w:r w:rsidRPr="00E77D19">
              <w:rPr>
                <w:rFonts w:ascii="Times New Roman" w:eastAsia="DengXian" w:hAnsi="Times New Roman" w:hint="eastAsia"/>
                <w:sz w:val="20"/>
                <w:szCs w:val="20"/>
                <w:lang w:val="en-GB" w:eastAsia="zh-CN"/>
              </w:rPr>
              <w:t xml:space="preserve"> assuming a common model structure</w:t>
            </w:r>
            <w:r w:rsidRPr="00E77D19">
              <w:rPr>
                <w:rFonts w:ascii="Times New Roman" w:eastAsia="DengXian" w:hAnsi="Times New Roman" w:hint="eastAsia"/>
                <w:sz w:val="20"/>
                <w:szCs w:val="20"/>
                <w:lang w:val="en-GB" w:eastAsia="ko-KR"/>
              </w:rPr>
              <w:t>.</w:t>
            </w:r>
          </w:p>
          <w:p w14:paraId="2683AD98" w14:textId="77777777" w:rsidR="00F411E1" w:rsidRPr="00E77D19" w:rsidRDefault="00F411E1" w:rsidP="00F411E1">
            <w:pPr>
              <w:numPr>
                <w:ilvl w:val="2"/>
                <w:numId w:val="36"/>
              </w:numPr>
              <w:suppressAutoHyphens/>
              <w:spacing w:after="180" w:line="276" w:lineRule="auto"/>
              <w:contextualSpacing/>
              <w:jc w:val="both"/>
              <w:rPr>
                <w:rFonts w:ascii="Times New Roman" w:eastAsia="Calibri" w:hAnsi="Times New Roman"/>
                <w:sz w:val="20"/>
                <w:szCs w:val="20"/>
                <w:lang w:val="en-GB" w:eastAsia="zh-CN"/>
              </w:rPr>
            </w:pPr>
            <w:r w:rsidRPr="00E77D19">
              <w:rPr>
                <w:rFonts w:ascii="Times New Roman" w:eastAsia="DengXian" w:hAnsi="Times New Roman" w:hint="eastAsia"/>
                <w:sz w:val="20"/>
                <w:szCs w:val="20"/>
                <w:lang w:val="en-GB" w:eastAsia="zh-CN"/>
              </w:rPr>
              <w:t>T</w:t>
            </w:r>
            <w:r w:rsidRPr="00E77D19">
              <w:rPr>
                <w:rFonts w:ascii="Times New Roman" w:eastAsia="Malgun Gothic" w:hAnsi="Times New Roman"/>
                <w:sz w:val="20"/>
                <w:szCs w:val="20"/>
                <w:lang w:val="en-GB"/>
              </w:rPr>
              <w:t xml:space="preserve">o report whether a single parameter set or different parameter sets were used across different </w:t>
            </w:r>
            <w:r w:rsidRPr="00E77D19">
              <w:rPr>
                <w:rFonts w:ascii="Times New Roman" w:eastAsia="DengXian" w:hAnsi="Times New Roman" w:hint="eastAsia"/>
                <w:sz w:val="20"/>
                <w:szCs w:val="20"/>
                <w:lang w:val="en-GB" w:eastAsia="ko-KR"/>
              </w:rPr>
              <w:t>{number of Tx ports, CSI feedback payload size, bandwidth</w:t>
            </w:r>
            <w:r w:rsidRPr="00E77D19">
              <w:rPr>
                <w:rFonts w:ascii="Times New Roman" w:eastAsia="DengXian" w:hAnsi="Times New Roman"/>
                <w:sz w:val="20"/>
                <w:szCs w:val="20"/>
                <w:lang w:val="en-GB" w:eastAsia="ko-KR"/>
              </w:rPr>
              <w:t>}</w:t>
            </w:r>
            <w:r w:rsidRPr="00E77D19">
              <w:rPr>
                <w:rFonts w:ascii="Times New Roman" w:eastAsia="Malgun Gothic" w:hAnsi="Times New Roman"/>
                <w:sz w:val="20"/>
                <w:szCs w:val="20"/>
                <w:lang w:val="en-GB"/>
              </w:rPr>
              <w:t>.</w:t>
            </w:r>
            <w:r w:rsidRPr="00E77D19">
              <w:rPr>
                <w:rFonts w:ascii="Times New Roman" w:eastAsia="DengXian" w:hAnsi="Times New Roman" w:hint="eastAsia"/>
                <w:sz w:val="20"/>
                <w:szCs w:val="20"/>
                <w:lang w:val="en-GB" w:eastAsia="ko-KR"/>
              </w:rPr>
              <w:t xml:space="preserve"> (e.g., single parameter set across different payload sizes and bandwidths, different parameter set across different number of Tx ports)</w:t>
            </w:r>
          </w:p>
          <w:p w14:paraId="24A76B60" w14:textId="77777777" w:rsidR="00F411E1" w:rsidRPr="00E77D19" w:rsidRDefault="00F411E1" w:rsidP="00F411E1">
            <w:pPr>
              <w:numPr>
                <w:ilvl w:val="1"/>
                <w:numId w:val="36"/>
              </w:numPr>
              <w:suppressAutoHyphens/>
              <w:spacing w:after="180" w:line="276" w:lineRule="auto"/>
              <w:contextualSpacing/>
              <w:jc w:val="both"/>
              <w:rPr>
                <w:rFonts w:ascii="Times New Roman" w:eastAsia="DengXian" w:hAnsi="Times New Roman"/>
                <w:sz w:val="20"/>
                <w:szCs w:val="20"/>
                <w:lang w:val="en-GB" w:eastAsia="ko-KR"/>
              </w:rPr>
            </w:pPr>
            <w:r w:rsidRPr="00E77D19">
              <w:rPr>
                <w:rFonts w:ascii="Times New Roman" w:eastAsia="DengXian" w:hAnsi="Times New Roman"/>
                <w:sz w:val="20"/>
                <w:szCs w:val="20"/>
                <w:lang w:val="en-GB" w:eastAsia="ko-KR"/>
              </w:rPr>
              <w:t xml:space="preserve">Case </w:t>
            </w:r>
            <w:r w:rsidRPr="00E77D19">
              <w:rPr>
                <w:rFonts w:ascii="Times New Roman" w:eastAsia="DengXian" w:hAnsi="Times New Roman" w:hint="eastAsia"/>
                <w:sz w:val="20"/>
                <w:szCs w:val="20"/>
                <w:lang w:val="en-GB" w:eastAsia="ko-KR"/>
              </w:rPr>
              <w:t>2</w:t>
            </w:r>
            <w:r w:rsidRPr="00E77D19">
              <w:rPr>
                <w:rFonts w:ascii="Times New Roman" w:eastAsia="DengXian" w:hAnsi="Times New Roman"/>
                <w:sz w:val="20"/>
                <w:szCs w:val="20"/>
                <w:lang w:val="en-GB" w:eastAsia="ko-KR"/>
              </w:rPr>
              <w:t xml:space="preserve"> (</w:t>
            </w:r>
            <w:r w:rsidRPr="00E77D19">
              <w:rPr>
                <w:rFonts w:ascii="Times New Roman" w:eastAsia="DengXian" w:hAnsi="Times New Roman" w:hint="eastAsia"/>
                <w:sz w:val="20"/>
                <w:szCs w:val="20"/>
                <w:lang w:val="en-GB" w:eastAsia="ko-KR"/>
              </w:rPr>
              <w:t>dedicated structure</w:t>
            </w:r>
            <w:r w:rsidRPr="00E77D19">
              <w:rPr>
                <w:rFonts w:ascii="Times New Roman" w:eastAsia="DengXian" w:hAnsi="Times New Roman"/>
                <w:sz w:val="20"/>
                <w:szCs w:val="20"/>
                <w:lang w:val="en-GB" w:eastAsia="ko-KR"/>
              </w:rPr>
              <w:t xml:space="preserve">): </w:t>
            </w:r>
            <w:r w:rsidRPr="00E77D19">
              <w:rPr>
                <w:rFonts w:ascii="Times New Roman" w:eastAsia="DengXian" w:hAnsi="Times New Roman" w:hint="eastAsia"/>
                <w:sz w:val="20"/>
                <w:szCs w:val="20"/>
                <w:lang w:val="en-GB" w:eastAsia="ko-KR"/>
              </w:rPr>
              <w:t>Using model structure</w:t>
            </w:r>
            <w:r w:rsidRPr="00E77D19">
              <w:rPr>
                <w:rFonts w:ascii="Times New Roman" w:eastAsia="DengXian" w:hAnsi="Times New Roman" w:hint="eastAsia"/>
                <w:sz w:val="20"/>
                <w:szCs w:val="20"/>
                <w:lang w:val="en-GB" w:eastAsia="zh-CN"/>
              </w:rPr>
              <w:t xml:space="preserve"> as indicated in above diagram with different hyperparameters</w:t>
            </w:r>
            <w:r w:rsidRPr="00E77D19">
              <w:rPr>
                <w:rFonts w:ascii="Times New Roman" w:eastAsia="DengXian" w:hAnsi="Times New Roman" w:hint="eastAsia"/>
                <w:sz w:val="20"/>
                <w:szCs w:val="20"/>
                <w:lang w:val="en-GB" w:eastAsia="ko-KR"/>
              </w:rPr>
              <w:t xml:space="preserve">, where the input and the output </w:t>
            </w:r>
            <w:r w:rsidRPr="00E77D19">
              <w:rPr>
                <w:rFonts w:ascii="Times New Roman" w:eastAsia="DengXian" w:hAnsi="Times New Roman" w:hint="eastAsia"/>
                <w:sz w:val="20"/>
                <w:szCs w:val="20"/>
                <w:lang w:val="en-GB" w:eastAsia="zh-CN"/>
              </w:rPr>
              <w:t>related hyperparameters</w:t>
            </w:r>
            <w:r w:rsidRPr="00E77D19">
              <w:rPr>
                <w:rFonts w:ascii="Times New Roman" w:eastAsia="DengXian" w:hAnsi="Times New Roman" w:hint="eastAsia"/>
                <w:sz w:val="20"/>
                <w:szCs w:val="20"/>
                <w:lang w:val="en-GB" w:eastAsia="ko-KR"/>
              </w:rPr>
              <w:t xml:space="preserve"> are chosen optimally corresponding to each specific {number of Tx ports, CSI feedback payload size, bandwidth</w:t>
            </w:r>
            <w:r w:rsidRPr="00E77D19">
              <w:rPr>
                <w:rFonts w:ascii="Times New Roman" w:eastAsia="DengXian" w:hAnsi="Times New Roman"/>
                <w:sz w:val="20"/>
                <w:szCs w:val="20"/>
                <w:lang w:val="en-GB" w:eastAsia="ko-KR"/>
              </w:rPr>
              <w:t>}</w:t>
            </w:r>
            <w:r w:rsidRPr="00E77D19">
              <w:rPr>
                <w:rFonts w:ascii="Times New Roman" w:eastAsia="DengXian" w:hAnsi="Times New Roman" w:hint="eastAsia"/>
                <w:sz w:val="20"/>
                <w:szCs w:val="20"/>
                <w:lang w:val="en-GB" w:eastAsia="ko-KR"/>
              </w:rPr>
              <w:t xml:space="preserve"> without scalability considerations.</w:t>
            </w:r>
          </w:p>
          <w:p w14:paraId="45CEFC78" w14:textId="77777777" w:rsidR="00F411E1" w:rsidRPr="00E77D19" w:rsidRDefault="00F411E1" w:rsidP="00F411E1">
            <w:pPr>
              <w:numPr>
                <w:ilvl w:val="2"/>
                <w:numId w:val="36"/>
              </w:numPr>
              <w:suppressAutoHyphens/>
              <w:spacing w:after="180" w:line="276" w:lineRule="auto"/>
              <w:contextualSpacing/>
              <w:jc w:val="both"/>
              <w:rPr>
                <w:rFonts w:ascii="Times New Roman" w:eastAsia="DengXian" w:hAnsi="Times New Roman"/>
                <w:sz w:val="20"/>
                <w:szCs w:val="20"/>
                <w:lang w:val="en-GB" w:eastAsia="ko-KR"/>
              </w:rPr>
            </w:pPr>
            <w:r w:rsidRPr="00E77D19">
              <w:rPr>
                <w:rFonts w:ascii="Times New Roman" w:eastAsia="DengXian" w:hAnsi="Times New Roman" w:hint="eastAsia"/>
                <w:sz w:val="20"/>
                <w:szCs w:val="20"/>
                <w:lang w:val="en-GB" w:eastAsia="ko-KR"/>
              </w:rPr>
              <w:t xml:space="preserve">Different parameter sets are trained across different number of </w:t>
            </w:r>
            <w:r w:rsidRPr="00E77D19">
              <w:rPr>
                <w:rFonts w:ascii="Times New Roman" w:eastAsia="DengXian" w:hAnsi="Times New Roman"/>
                <w:sz w:val="20"/>
                <w:szCs w:val="20"/>
                <w:lang w:val="en-GB" w:eastAsia="ko-KR"/>
              </w:rPr>
              <w:t>Tx ports, CSI feedback payload sizes, and bandwidths</w:t>
            </w:r>
            <w:r w:rsidRPr="00E77D19">
              <w:rPr>
                <w:rFonts w:ascii="Times New Roman" w:eastAsia="DengXian" w:hAnsi="Times New Roman" w:hint="eastAsia"/>
                <w:sz w:val="20"/>
                <w:szCs w:val="20"/>
                <w:lang w:val="en-GB" w:eastAsia="ko-KR"/>
              </w:rPr>
              <w:t>.</w:t>
            </w:r>
          </w:p>
          <w:p w14:paraId="30B86315" w14:textId="77777777" w:rsidR="00F411E1" w:rsidRPr="00E77D19" w:rsidRDefault="00F411E1" w:rsidP="00F411E1">
            <w:pPr>
              <w:numPr>
                <w:ilvl w:val="1"/>
                <w:numId w:val="36"/>
              </w:numPr>
              <w:suppressAutoHyphens/>
              <w:spacing w:after="180" w:line="276" w:lineRule="auto"/>
              <w:contextualSpacing/>
              <w:jc w:val="both"/>
              <w:rPr>
                <w:rFonts w:ascii="Times New Roman" w:eastAsia="Calibri" w:hAnsi="Times New Roman"/>
                <w:sz w:val="20"/>
                <w:szCs w:val="20"/>
                <w:lang w:val="en-GB" w:eastAsia="zh-CN"/>
              </w:rPr>
            </w:pPr>
            <w:r w:rsidRPr="00E77D19">
              <w:rPr>
                <w:rFonts w:ascii="Times New Roman" w:eastAsia="DengXian" w:hAnsi="Times New Roman" w:hint="eastAsia"/>
                <w:sz w:val="20"/>
                <w:szCs w:val="20"/>
                <w:lang w:val="en-GB" w:eastAsia="ko-KR"/>
              </w:rPr>
              <w:t>For each scalable model structure choice, to evaluate the SGCS performance of the non-AI/ML benchmark (e.g., Rel-16 eType2), Case 1, and Case 2, for each of {number of Tx ports, CSI feedback payload size, bandwidth</w:t>
            </w:r>
            <w:r w:rsidRPr="00E77D19">
              <w:rPr>
                <w:rFonts w:ascii="Times New Roman" w:eastAsia="DengXian" w:hAnsi="Times New Roman"/>
                <w:sz w:val="20"/>
                <w:szCs w:val="20"/>
                <w:lang w:val="en-GB" w:eastAsia="ko-KR"/>
              </w:rPr>
              <w:t>}</w:t>
            </w:r>
            <w:r w:rsidRPr="00E77D19">
              <w:rPr>
                <w:rFonts w:ascii="Times New Roman" w:eastAsia="DengXian" w:hAnsi="Times New Roman" w:hint="eastAsia"/>
                <w:sz w:val="20"/>
                <w:szCs w:val="20"/>
                <w:lang w:val="en-GB" w:eastAsia="ko-KR"/>
              </w:rPr>
              <w:t xml:space="preserve">, and report the average gain (%) in SGCS of Case 1 and Case 2 over the non-AI/ML benchmark, as well as the loss (%) in the average gain of Case 1 </w:t>
            </w:r>
            <w:proofErr w:type="spellStart"/>
            <w:r w:rsidRPr="00E77D19">
              <w:rPr>
                <w:rFonts w:ascii="Times New Roman" w:eastAsia="DengXian" w:hAnsi="Times New Roman" w:hint="eastAsia"/>
                <w:sz w:val="20"/>
                <w:szCs w:val="20"/>
                <w:lang w:val="en-GB" w:eastAsia="ko-KR"/>
              </w:rPr>
              <w:t>w.r.t.</w:t>
            </w:r>
            <w:proofErr w:type="spellEnd"/>
            <w:r w:rsidRPr="00E77D19">
              <w:rPr>
                <w:rFonts w:ascii="Times New Roman" w:eastAsia="DengXian" w:hAnsi="Times New Roman" w:hint="eastAsia"/>
                <w:sz w:val="20"/>
                <w:szCs w:val="20"/>
                <w:lang w:val="en-GB" w:eastAsia="ko-KR"/>
              </w:rPr>
              <w:t xml:space="preserve"> Case 2. The average is performed by first calculating the SGCS gain (%) for each {number of Tx ports, CSI feedback payload size, bandwidth</w:t>
            </w:r>
            <w:r w:rsidRPr="00E77D19">
              <w:rPr>
                <w:rFonts w:ascii="Times New Roman" w:eastAsia="DengXian" w:hAnsi="Times New Roman"/>
                <w:sz w:val="20"/>
                <w:szCs w:val="20"/>
                <w:lang w:val="en-GB" w:eastAsia="ko-KR"/>
              </w:rPr>
              <w:t>}</w:t>
            </w:r>
            <w:r w:rsidRPr="00E77D19">
              <w:rPr>
                <w:rFonts w:ascii="Times New Roman" w:eastAsia="DengXian" w:hAnsi="Times New Roman" w:hint="eastAsia"/>
                <w:sz w:val="20"/>
                <w:szCs w:val="20"/>
                <w:lang w:val="en-GB" w:eastAsia="ko-KR"/>
              </w:rPr>
              <w:t xml:space="preserve"> and then averaging the SGCS gain (%) values over {number of Tx ports, CSI feedback payload size, bandwidth</w:t>
            </w:r>
            <w:r w:rsidRPr="00E77D19">
              <w:rPr>
                <w:rFonts w:ascii="Times New Roman" w:eastAsia="DengXian" w:hAnsi="Times New Roman"/>
                <w:sz w:val="20"/>
                <w:szCs w:val="20"/>
                <w:lang w:val="en-GB" w:eastAsia="ko-KR"/>
              </w:rPr>
              <w:t>}</w:t>
            </w:r>
            <w:r w:rsidRPr="00E77D19">
              <w:rPr>
                <w:rFonts w:ascii="Times New Roman" w:eastAsia="DengXian" w:hAnsi="Times New Roman" w:hint="eastAsia"/>
                <w:sz w:val="20"/>
                <w:szCs w:val="20"/>
                <w:lang w:val="en-GB" w:eastAsia="ko-KR"/>
              </w:rPr>
              <w:t>.</w:t>
            </w:r>
          </w:p>
          <w:p w14:paraId="2CBDEE27" w14:textId="77777777" w:rsidR="00F411E1" w:rsidRPr="00E77D19" w:rsidRDefault="00F411E1" w:rsidP="00F411E1">
            <w:pPr>
              <w:suppressAutoHyphens/>
              <w:spacing w:after="180" w:line="240" w:lineRule="auto"/>
              <w:jc w:val="both"/>
              <w:rPr>
                <w:rFonts w:ascii="Times New Roman" w:eastAsia="DengXian" w:hAnsi="Times New Roman"/>
                <w:sz w:val="20"/>
                <w:szCs w:val="20"/>
                <w:lang w:val="en-GB" w:eastAsia="zh-CN"/>
              </w:rPr>
            </w:pPr>
          </w:p>
          <w:p w14:paraId="0D6619A0" w14:textId="77777777" w:rsidR="00F411E1" w:rsidRPr="00E77D19" w:rsidRDefault="00F411E1" w:rsidP="00F411E1">
            <w:pPr>
              <w:suppressAutoHyphens/>
              <w:spacing w:after="180" w:line="240" w:lineRule="auto"/>
              <w:jc w:val="both"/>
              <w:rPr>
                <w:rFonts w:ascii="Times New Roman" w:eastAsia="DengXian" w:hAnsi="Times New Roman"/>
                <w:sz w:val="20"/>
                <w:szCs w:val="20"/>
                <w:highlight w:val="green"/>
                <w:lang w:val="en-GB" w:eastAsia="zh-CN"/>
              </w:rPr>
            </w:pPr>
            <w:r w:rsidRPr="00E77D19">
              <w:rPr>
                <w:rFonts w:ascii="Times New Roman" w:eastAsia="DengXian" w:hAnsi="Times New Roman" w:hint="eastAsia"/>
                <w:sz w:val="20"/>
                <w:szCs w:val="20"/>
                <w:highlight w:val="green"/>
                <w:lang w:val="en-GB" w:eastAsia="zh-CN"/>
              </w:rPr>
              <w:t>Agreement</w:t>
            </w:r>
          </w:p>
          <w:p w14:paraId="20F1BF3B" w14:textId="77777777" w:rsidR="00F411E1" w:rsidRPr="00E77D19" w:rsidRDefault="00F411E1" w:rsidP="00F411E1">
            <w:pPr>
              <w:suppressAutoHyphens/>
              <w:spacing w:line="276" w:lineRule="auto"/>
              <w:contextualSpacing/>
              <w:jc w:val="both"/>
              <w:rPr>
                <w:rFonts w:ascii="Times New Roman" w:eastAsia="Malgun Gothic" w:hAnsi="Times New Roman"/>
                <w:sz w:val="20"/>
                <w:szCs w:val="20"/>
                <w:lang w:val="en-GB"/>
              </w:rPr>
            </w:pPr>
            <w:r w:rsidRPr="00E77D19">
              <w:rPr>
                <w:rFonts w:ascii="Times New Roman" w:eastAsia="Malgun Gothic" w:hAnsi="Times New Roman"/>
                <w:sz w:val="20"/>
                <w:szCs w:val="20"/>
                <w:lang w:val="en-GB"/>
              </w:rPr>
              <w:t xml:space="preserve">For model structure scalability study for temporal domain Case 0, for the choice of </w:t>
            </w:r>
            <w:r w:rsidRPr="00E77D19">
              <w:rPr>
                <w:rFonts w:ascii="Times New Roman" w:eastAsia="SimSun" w:hAnsi="Times New Roman" w:hint="eastAsia"/>
                <w:sz w:val="20"/>
                <w:szCs w:val="20"/>
                <w:lang w:val="en-GB" w:eastAsia="zh-CN"/>
              </w:rPr>
              <w:t>{number of Tx ports, CSI feedback payload size, bandwidth</w:t>
            </w:r>
            <w:r w:rsidRPr="00E77D19">
              <w:rPr>
                <w:rFonts w:ascii="Times New Roman" w:eastAsia="SimSun" w:hAnsi="Times New Roman"/>
                <w:sz w:val="20"/>
                <w:szCs w:val="20"/>
                <w:lang w:val="en-GB" w:eastAsia="zh-CN"/>
              </w:rPr>
              <w:t>},</w:t>
            </w:r>
            <w:r w:rsidRPr="00E77D19">
              <w:rPr>
                <w:rFonts w:ascii="Times New Roman" w:eastAsia="Malgun Gothic" w:hAnsi="Times New Roman"/>
                <w:sz w:val="20"/>
                <w:szCs w:val="20"/>
                <w:lang w:val="en-GB"/>
              </w:rPr>
              <w:t xml:space="preserve"> take the following as baseline values.</w:t>
            </w:r>
          </w:p>
          <w:p w14:paraId="7542056F" w14:textId="77777777" w:rsidR="00F411E1" w:rsidRPr="00E77D19" w:rsidRDefault="00F411E1" w:rsidP="00F411E1">
            <w:pPr>
              <w:numPr>
                <w:ilvl w:val="0"/>
                <w:numId w:val="37"/>
              </w:numPr>
              <w:suppressAutoHyphens/>
              <w:spacing w:after="180" w:line="276" w:lineRule="auto"/>
              <w:contextualSpacing/>
              <w:jc w:val="both"/>
              <w:rPr>
                <w:rFonts w:ascii="Calibri" w:eastAsia="DengXian" w:hAnsi="Calibri"/>
                <w:sz w:val="20"/>
                <w:szCs w:val="20"/>
                <w:lang w:val="en-GB" w:eastAsia="ko-KR"/>
              </w:rPr>
            </w:pPr>
            <w:r w:rsidRPr="00E77D19">
              <w:rPr>
                <w:rFonts w:ascii="Times New Roman" w:eastAsia="SimSun" w:hAnsi="Times New Roman"/>
                <w:sz w:val="20"/>
                <w:szCs w:val="20"/>
                <w:lang w:val="en-GB"/>
              </w:rPr>
              <w:t>N</w:t>
            </w:r>
            <w:r w:rsidRPr="00E77D19">
              <w:rPr>
                <w:rFonts w:ascii="Times New Roman" w:eastAsia="SimSun" w:hAnsi="Times New Roman" w:hint="eastAsia"/>
                <w:sz w:val="20"/>
                <w:szCs w:val="20"/>
                <w:lang w:val="en-GB" w:eastAsia="zh-CN"/>
              </w:rPr>
              <w:t>umber of Tx ports</w:t>
            </w:r>
            <w:r w:rsidRPr="00E77D19">
              <w:rPr>
                <w:rFonts w:ascii="Times New Roman" w:eastAsia="Malgun Gothic" w:hAnsi="Times New Roman"/>
                <w:sz w:val="20"/>
                <w:szCs w:val="20"/>
                <w:lang w:val="en-GB" w:eastAsia="ko-KR"/>
              </w:rPr>
              <w:t xml:space="preserve"> </w:t>
            </w:r>
          </w:p>
          <w:p w14:paraId="00D76CB6" w14:textId="77777777" w:rsidR="00F411E1" w:rsidRPr="00E77D19" w:rsidRDefault="00F411E1" w:rsidP="00F411E1">
            <w:pPr>
              <w:numPr>
                <w:ilvl w:val="1"/>
                <w:numId w:val="37"/>
              </w:numPr>
              <w:suppressAutoHyphens/>
              <w:spacing w:after="180" w:line="276" w:lineRule="auto"/>
              <w:contextualSpacing/>
              <w:jc w:val="both"/>
              <w:rPr>
                <w:rFonts w:ascii="Calibri" w:eastAsia="DengXian" w:hAnsi="Calibri"/>
                <w:sz w:val="20"/>
                <w:szCs w:val="20"/>
                <w:lang w:val="fr-FR" w:eastAsia="ko-KR"/>
              </w:rPr>
            </w:pPr>
            <w:r w:rsidRPr="00E77D19">
              <w:rPr>
                <w:rFonts w:ascii="Times New Roman" w:eastAsia="Malgun Gothic" w:hAnsi="Times New Roman"/>
                <w:sz w:val="20"/>
                <w:szCs w:val="20"/>
                <w:lang w:val="fr-FR" w:eastAsia="ko-KR"/>
              </w:rPr>
              <w:t>[N1, N2, P] = [2, 8, 2] (32 CSI-RS ports)</w:t>
            </w:r>
          </w:p>
          <w:p w14:paraId="63723F7B" w14:textId="77777777" w:rsidR="00F411E1" w:rsidRPr="00E77D19" w:rsidRDefault="00F411E1" w:rsidP="00F411E1">
            <w:pPr>
              <w:numPr>
                <w:ilvl w:val="1"/>
                <w:numId w:val="37"/>
              </w:numPr>
              <w:suppressAutoHyphens/>
              <w:spacing w:after="180" w:line="276" w:lineRule="auto"/>
              <w:contextualSpacing/>
              <w:jc w:val="both"/>
              <w:rPr>
                <w:rFonts w:ascii="Calibri" w:eastAsia="DengXian" w:hAnsi="Calibri"/>
                <w:sz w:val="20"/>
                <w:szCs w:val="20"/>
                <w:lang w:val="fr-FR" w:eastAsia="ko-KR"/>
              </w:rPr>
            </w:pPr>
            <w:r w:rsidRPr="00E77D19">
              <w:rPr>
                <w:rFonts w:ascii="Times New Roman" w:eastAsia="Malgun Gothic" w:hAnsi="Times New Roman"/>
                <w:sz w:val="20"/>
                <w:szCs w:val="20"/>
                <w:lang w:val="fr-FR" w:eastAsia="ko-KR"/>
              </w:rPr>
              <w:t>[N1, N2, P] = [4,4,2] (32 CSI-RS ports)</w:t>
            </w:r>
          </w:p>
          <w:p w14:paraId="30FA48D2" w14:textId="77777777" w:rsidR="00F411E1" w:rsidRPr="00E77D19" w:rsidRDefault="00F411E1" w:rsidP="00F411E1">
            <w:pPr>
              <w:numPr>
                <w:ilvl w:val="1"/>
                <w:numId w:val="37"/>
              </w:numPr>
              <w:suppressAutoHyphens/>
              <w:spacing w:after="180" w:line="276" w:lineRule="auto"/>
              <w:contextualSpacing/>
              <w:jc w:val="both"/>
              <w:rPr>
                <w:rFonts w:ascii="Calibri" w:eastAsia="DengXian" w:hAnsi="Calibri"/>
                <w:sz w:val="20"/>
                <w:szCs w:val="20"/>
                <w:lang w:val="fr-FR" w:eastAsia="ko-KR"/>
              </w:rPr>
            </w:pPr>
            <w:r w:rsidRPr="00E77D19">
              <w:rPr>
                <w:rFonts w:ascii="Times New Roman" w:eastAsia="Malgun Gothic" w:hAnsi="Times New Roman"/>
                <w:sz w:val="20"/>
                <w:szCs w:val="20"/>
                <w:lang w:val="fr-FR" w:eastAsia="ko-KR"/>
              </w:rPr>
              <w:t>[N1, N2, P] = [2, 4, 2] (16 CSI-RS ports)</w:t>
            </w:r>
          </w:p>
          <w:p w14:paraId="0CC87E41" w14:textId="77777777" w:rsidR="00F411E1" w:rsidRPr="00E77D19" w:rsidRDefault="00F411E1" w:rsidP="00F411E1">
            <w:pPr>
              <w:numPr>
                <w:ilvl w:val="0"/>
                <w:numId w:val="37"/>
              </w:numPr>
              <w:suppressAutoHyphens/>
              <w:spacing w:after="180" w:line="276" w:lineRule="auto"/>
              <w:contextualSpacing/>
              <w:jc w:val="both"/>
              <w:rPr>
                <w:rFonts w:ascii="Times New Roman" w:eastAsia="DengXian" w:hAnsi="Times New Roman"/>
                <w:sz w:val="20"/>
                <w:szCs w:val="20"/>
                <w:lang w:val="en-GB" w:eastAsia="ko-KR"/>
              </w:rPr>
            </w:pPr>
            <w:r w:rsidRPr="00E77D19">
              <w:rPr>
                <w:rFonts w:ascii="Times New Roman" w:eastAsia="DengXian" w:hAnsi="Times New Roman"/>
                <w:sz w:val="20"/>
                <w:szCs w:val="20"/>
                <w:lang w:val="en-GB" w:eastAsia="ko-KR"/>
              </w:rPr>
              <w:t>CSI feedback payload size</w:t>
            </w:r>
          </w:p>
          <w:p w14:paraId="02A02E8D" w14:textId="77777777" w:rsidR="00F411E1" w:rsidRPr="00136CDC" w:rsidRDefault="00F411E1" w:rsidP="00F411E1">
            <w:pPr>
              <w:numPr>
                <w:ilvl w:val="1"/>
                <w:numId w:val="37"/>
              </w:numPr>
              <w:suppressAutoHyphens/>
              <w:spacing w:after="180" w:line="276" w:lineRule="auto"/>
              <w:contextualSpacing/>
              <w:jc w:val="both"/>
              <w:rPr>
                <w:rFonts w:ascii="Times New Roman" w:eastAsia="DengXian" w:hAnsi="Times New Roman"/>
                <w:sz w:val="20"/>
                <w:szCs w:val="20"/>
                <w:lang w:val="en-GB" w:eastAsia="ko-KR"/>
              </w:rPr>
            </w:pPr>
            <w:r w:rsidRPr="00E77D19">
              <w:rPr>
                <w:rFonts w:ascii="Times New Roman" w:eastAsia="DengXian" w:hAnsi="Times New Roman"/>
                <w:sz w:val="20"/>
                <w:szCs w:val="20"/>
                <w:lang w:val="en-GB" w:eastAsia="ko-KR"/>
              </w:rPr>
              <w:t>Multiple values, encouraged to pick at least</w:t>
            </w:r>
            <w:r w:rsidRPr="00136CDC">
              <w:rPr>
                <w:rFonts w:ascii="Times New Roman" w:eastAsia="DengXian" w:hAnsi="Times New Roman"/>
                <w:sz w:val="20"/>
                <w:szCs w:val="20"/>
                <w:lang w:val="en-GB" w:eastAsia="ko-KR"/>
              </w:rPr>
              <w:t xml:space="preserve"> one value from each of small, medium, and large payload regions X, Y, and Z.</w:t>
            </w:r>
          </w:p>
          <w:p w14:paraId="56268DC5" w14:textId="77777777" w:rsidR="00F411E1" w:rsidRPr="00136CDC" w:rsidRDefault="00F411E1" w:rsidP="00F411E1">
            <w:pPr>
              <w:numPr>
                <w:ilvl w:val="0"/>
                <w:numId w:val="37"/>
              </w:numPr>
              <w:suppressAutoHyphens/>
              <w:spacing w:after="180" w:line="276" w:lineRule="auto"/>
              <w:contextualSpacing/>
              <w:jc w:val="both"/>
              <w:rPr>
                <w:rFonts w:ascii="Times New Roman" w:eastAsia="DengXian" w:hAnsi="Times New Roman"/>
                <w:sz w:val="20"/>
                <w:szCs w:val="20"/>
                <w:lang w:val="en-GB" w:eastAsia="ko-KR"/>
              </w:rPr>
            </w:pPr>
            <w:r w:rsidRPr="00136CDC">
              <w:rPr>
                <w:rFonts w:ascii="Times New Roman" w:eastAsia="DengXian" w:hAnsi="Times New Roman"/>
                <w:sz w:val="20"/>
                <w:szCs w:val="20"/>
                <w:lang w:val="en-GB" w:eastAsia="ko-KR"/>
              </w:rPr>
              <w:t>Bandwidth</w:t>
            </w:r>
            <w:r w:rsidRPr="00136CDC">
              <w:rPr>
                <w:rFonts w:ascii="Times New Roman" w:eastAsia="DengXian" w:hAnsi="Times New Roman" w:hint="eastAsia"/>
                <w:sz w:val="20"/>
                <w:szCs w:val="20"/>
                <w:lang w:val="en-GB" w:eastAsia="zh-CN"/>
              </w:rPr>
              <w:t xml:space="preserve"> &amp; subband size</w:t>
            </w:r>
          </w:p>
          <w:p w14:paraId="2019A167" w14:textId="77777777" w:rsidR="00F411E1" w:rsidRPr="00136CDC" w:rsidRDefault="00F411E1" w:rsidP="00F411E1">
            <w:pPr>
              <w:numPr>
                <w:ilvl w:val="1"/>
                <w:numId w:val="37"/>
              </w:numPr>
              <w:suppressAutoHyphens/>
              <w:spacing w:after="180" w:line="276" w:lineRule="auto"/>
              <w:contextualSpacing/>
              <w:jc w:val="both"/>
              <w:rPr>
                <w:rFonts w:ascii="Times New Roman" w:eastAsia="DengXian" w:hAnsi="Times New Roman"/>
                <w:sz w:val="20"/>
                <w:szCs w:val="20"/>
                <w:lang w:val="en-GB" w:eastAsia="ko-KR"/>
              </w:rPr>
            </w:pPr>
            <w:r w:rsidRPr="00136CDC">
              <w:rPr>
                <w:rFonts w:ascii="Times New Roman" w:eastAsia="DengXian" w:hAnsi="Times New Roman"/>
                <w:sz w:val="20"/>
                <w:szCs w:val="20"/>
                <w:lang w:val="en-GB" w:eastAsia="ko-KR"/>
              </w:rPr>
              <w:t>All subbands</w:t>
            </w:r>
          </w:p>
          <w:p w14:paraId="1251A6F1" w14:textId="77777777" w:rsidR="00F411E1" w:rsidRPr="00136CDC" w:rsidRDefault="00F411E1" w:rsidP="00F411E1">
            <w:pPr>
              <w:numPr>
                <w:ilvl w:val="1"/>
                <w:numId w:val="37"/>
              </w:numPr>
              <w:suppressAutoHyphens/>
              <w:spacing w:after="180" w:line="276" w:lineRule="auto"/>
              <w:contextualSpacing/>
              <w:jc w:val="both"/>
              <w:rPr>
                <w:rFonts w:ascii="Times New Roman" w:eastAsia="DengXian" w:hAnsi="Times New Roman"/>
                <w:sz w:val="20"/>
                <w:szCs w:val="20"/>
                <w:lang w:val="en-GB" w:eastAsia="ko-KR"/>
              </w:rPr>
            </w:pPr>
            <w:r w:rsidRPr="00136CDC">
              <w:rPr>
                <w:rFonts w:ascii="Times New Roman" w:eastAsia="DengXian" w:hAnsi="Times New Roman"/>
                <w:sz w:val="20"/>
                <w:szCs w:val="20"/>
                <w:lang w:val="en-GB" w:eastAsia="zh-CN"/>
              </w:rPr>
              <w:t>A</w:t>
            </w:r>
            <w:r w:rsidRPr="00136CDC">
              <w:rPr>
                <w:rFonts w:ascii="Times New Roman" w:eastAsia="DengXian" w:hAnsi="Times New Roman" w:hint="eastAsia"/>
                <w:sz w:val="20"/>
                <w:szCs w:val="20"/>
                <w:lang w:val="en-GB" w:eastAsia="zh-CN"/>
              </w:rPr>
              <w:t xml:space="preserve"> subset of all the subbands.</w:t>
            </w:r>
          </w:p>
          <w:p w14:paraId="26C4B416" w14:textId="77777777" w:rsidR="0029295C" w:rsidRPr="008615A6" w:rsidRDefault="0029295C" w:rsidP="008615A6">
            <w:pPr>
              <w:suppressAutoHyphens/>
              <w:spacing w:after="180" w:line="240" w:lineRule="auto"/>
              <w:contextualSpacing/>
              <w:jc w:val="both"/>
              <w:rPr>
                <w:rFonts w:ascii="Arial" w:hAnsi="Arial" w:cs="Arial"/>
                <w:sz w:val="20"/>
                <w:szCs w:val="20"/>
                <w:lang w:val="en-GB" w:eastAsia="ja-JP"/>
              </w:rPr>
            </w:pPr>
          </w:p>
        </w:tc>
      </w:tr>
    </w:tbl>
    <w:p w14:paraId="0DF6C948" w14:textId="77777777" w:rsidR="00F7214B" w:rsidRDefault="00F7214B" w:rsidP="0029295C">
      <w:pPr>
        <w:jc w:val="both"/>
        <w:rPr>
          <w:rFonts w:ascii="Arial" w:hAnsi="Arial" w:cs="Arial"/>
          <w:sz w:val="20"/>
          <w:szCs w:val="20"/>
          <w:highlight w:val="yellow"/>
          <w:lang w:eastAsia="ja-JP"/>
        </w:rPr>
      </w:pPr>
    </w:p>
    <w:p w14:paraId="52616548" w14:textId="7AFA8080" w:rsidR="00CD62C7" w:rsidRPr="00E42C8A" w:rsidRDefault="00A17E51" w:rsidP="00E42C8A">
      <w:pPr>
        <w:jc w:val="both"/>
        <w:rPr>
          <w:rFonts w:ascii="Arial" w:hAnsi="Arial" w:cs="Arial"/>
          <w:sz w:val="20"/>
          <w:szCs w:val="20"/>
          <w:lang w:val="en-GB" w:eastAsia="ja-JP"/>
        </w:rPr>
      </w:pPr>
      <w:r w:rsidRPr="00E42C8A">
        <w:rPr>
          <w:rFonts w:ascii="Arial" w:hAnsi="Arial" w:cs="Arial"/>
          <w:sz w:val="20"/>
          <w:szCs w:val="20"/>
          <w:lang w:val="en-GB" w:eastAsia="ja-JP"/>
        </w:rPr>
        <w:lastRenderedPageBreak/>
        <w:t>One drawback of th</w:t>
      </w:r>
      <w:r w:rsidR="00220F25" w:rsidRPr="00E42C8A">
        <w:rPr>
          <w:rFonts w:ascii="Arial" w:hAnsi="Arial" w:cs="Arial"/>
          <w:sz w:val="20"/>
          <w:szCs w:val="20"/>
          <w:lang w:val="en-GB" w:eastAsia="ja-JP"/>
        </w:rPr>
        <w:t>e</w:t>
      </w:r>
      <w:r w:rsidRPr="00E42C8A">
        <w:rPr>
          <w:rFonts w:ascii="Arial" w:hAnsi="Arial" w:cs="Arial"/>
          <w:sz w:val="20"/>
          <w:szCs w:val="20"/>
          <w:lang w:val="en-GB" w:eastAsia="ja-JP"/>
        </w:rPr>
        <w:t xml:space="preserve"> </w:t>
      </w:r>
      <w:r w:rsidR="00FB70F6" w:rsidRPr="00E42C8A">
        <w:rPr>
          <w:rFonts w:ascii="Arial" w:hAnsi="Arial" w:cs="Arial"/>
          <w:sz w:val="20"/>
          <w:szCs w:val="20"/>
          <w:lang w:val="en-GB" w:eastAsia="ja-JP"/>
        </w:rPr>
        <w:t>approaches</w:t>
      </w:r>
      <w:r w:rsidR="00220F25" w:rsidRPr="00E42C8A">
        <w:rPr>
          <w:rFonts w:ascii="Arial" w:hAnsi="Arial" w:cs="Arial"/>
          <w:sz w:val="20"/>
          <w:szCs w:val="20"/>
          <w:lang w:val="en-GB" w:eastAsia="ja-JP"/>
        </w:rPr>
        <w:t xml:space="preserve"> for </w:t>
      </w:r>
      <w:r w:rsidR="00E834AC" w:rsidRPr="00E42C8A">
        <w:rPr>
          <w:rFonts w:ascii="Arial" w:hAnsi="Arial" w:cs="Arial"/>
          <w:sz w:val="20"/>
          <w:szCs w:val="20"/>
          <w:lang w:val="en-GB" w:eastAsia="ja-JP"/>
        </w:rPr>
        <w:t xml:space="preserve">the choice of </w:t>
      </w:r>
      <w:r w:rsidR="00220F25" w:rsidRPr="00E42C8A">
        <w:rPr>
          <w:rFonts w:ascii="Arial" w:hAnsi="Arial" w:cs="Arial"/>
          <w:sz w:val="20"/>
          <w:szCs w:val="20"/>
          <w:lang w:val="en-GB" w:eastAsia="ja-JP"/>
        </w:rPr>
        <w:t xml:space="preserve">token </w:t>
      </w:r>
      <w:r w:rsidR="00FE67BA" w:rsidRPr="00E42C8A">
        <w:rPr>
          <w:rFonts w:ascii="Arial" w:hAnsi="Arial" w:cs="Arial"/>
          <w:sz w:val="20"/>
          <w:szCs w:val="20"/>
          <w:lang w:val="en-GB" w:eastAsia="ja-JP"/>
        </w:rPr>
        <w:t xml:space="preserve">and feature dimensions </w:t>
      </w:r>
      <w:r w:rsidR="00220F25" w:rsidRPr="00E42C8A">
        <w:rPr>
          <w:rFonts w:ascii="Arial" w:hAnsi="Arial" w:cs="Arial"/>
          <w:sz w:val="20"/>
          <w:szCs w:val="20"/>
          <w:lang w:val="en-GB" w:eastAsia="ja-JP"/>
        </w:rPr>
        <w:t xml:space="preserve">that </w:t>
      </w:r>
      <w:r w:rsidR="00FB70F6" w:rsidRPr="00E42C8A">
        <w:rPr>
          <w:rFonts w:ascii="Arial" w:hAnsi="Arial" w:cs="Arial"/>
          <w:sz w:val="20"/>
          <w:szCs w:val="20"/>
          <w:lang w:val="en-GB" w:eastAsia="ja-JP"/>
        </w:rPr>
        <w:t>rely</w:t>
      </w:r>
      <w:r w:rsidR="00804069" w:rsidRPr="00E42C8A">
        <w:rPr>
          <w:rFonts w:ascii="Arial" w:hAnsi="Arial" w:cs="Arial"/>
          <w:sz w:val="20"/>
          <w:szCs w:val="20"/>
          <w:lang w:val="en-GB" w:eastAsia="ja-JP"/>
        </w:rPr>
        <w:t>ing on</w:t>
      </w:r>
      <w:r w:rsidR="000D1990" w:rsidRPr="00E42C8A">
        <w:rPr>
          <w:rFonts w:ascii="Arial" w:hAnsi="Arial" w:cs="Arial"/>
          <w:sz w:val="20"/>
          <w:szCs w:val="20"/>
          <w:lang w:val="en-GB" w:eastAsia="ja-JP"/>
        </w:rPr>
        <w:t xml:space="preserve"> defining</w:t>
      </w:r>
      <w:r w:rsidR="00220F25" w:rsidRPr="00E42C8A">
        <w:rPr>
          <w:rFonts w:ascii="Arial" w:hAnsi="Arial" w:cs="Arial"/>
          <w:sz w:val="20"/>
          <w:szCs w:val="20"/>
          <w:lang w:val="en-GB" w:eastAsia="ja-JP"/>
        </w:rPr>
        <w:t xml:space="preserve"> a maximum size </w:t>
      </w:r>
      <w:r w:rsidR="00FE67BA" w:rsidRPr="00E42C8A">
        <w:rPr>
          <w:rFonts w:ascii="Arial" w:hAnsi="Arial" w:cs="Arial"/>
          <w:sz w:val="20"/>
          <w:szCs w:val="20"/>
          <w:lang w:val="en-GB" w:eastAsia="ja-JP"/>
        </w:rPr>
        <w:t>(</w:t>
      </w:r>
      <w:r w:rsidR="00BE1A9E" w:rsidRPr="00E42C8A">
        <w:rPr>
          <w:rFonts w:ascii="Arial" w:hAnsi="Arial" w:cs="Arial"/>
          <w:sz w:val="20"/>
          <w:szCs w:val="20"/>
          <w:lang w:val="en-GB" w:eastAsia="ja-JP"/>
        </w:rPr>
        <w:t xml:space="preserve">i.e., </w:t>
      </w:r>
      <w:r w:rsidR="00000B8C" w:rsidRPr="00E42C8A">
        <w:rPr>
          <w:rFonts w:ascii="Arial" w:hAnsi="Arial" w:cs="Arial"/>
          <w:sz w:val="20"/>
          <w:szCs w:val="20"/>
          <w:lang w:val="en-GB" w:eastAsia="ja-JP"/>
        </w:rPr>
        <w:t>Alt 1 and 2</w:t>
      </w:r>
      <w:r w:rsidR="00BE1A9E" w:rsidRPr="00E42C8A">
        <w:rPr>
          <w:rFonts w:ascii="Arial" w:hAnsi="Arial" w:cs="Arial"/>
          <w:sz w:val="20"/>
          <w:szCs w:val="20"/>
          <w:lang w:val="en-GB" w:eastAsia="ja-JP"/>
        </w:rPr>
        <w:t xml:space="preserve"> in the agreement</w:t>
      </w:r>
      <w:r w:rsidR="00000B8C" w:rsidRPr="00E42C8A">
        <w:rPr>
          <w:rFonts w:ascii="Arial" w:hAnsi="Arial" w:cs="Arial"/>
          <w:sz w:val="20"/>
          <w:szCs w:val="20"/>
          <w:lang w:val="en-GB" w:eastAsia="ja-JP"/>
        </w:rPr>
        <w:t>)</w:t>
      </w:r>
      <w:r w:rsidRPr="00E42C8A">
        <w:rPr>
          <w:rFonts w:ascii="Arial" w:hAnsi="Arial" w:cs="Arial"/>
          <w:sz w:val="20"/>
          <w:szCs w:val="20"/>
          <w:lang w:val="en-GB" w:eastAsia="ja-JP"/>
        </w:rPr>
        <w:t xml:space="preserve"> is that the standardized model structure is not f</w:t>
      </w:r>
      <w:r w:rsidR="006B3D50" w:rsidRPr="00E42C8A">
        <w:rPr>
          <w:rFonts w:ascii="Arial" w:hAnsi="Arial" w:cs="Arial"/>
          <w:sz w:val="20"/>
          <w:szCs w:val="20"/>
          <w:lang w:val="en-GB" w:eastAsia="ja-JP"/>
        </w:rPr>
        <w:t>o</w:t>
      </w:r>
      <w:r w:rsidRPr="00E42C8A">
        <w:rPr>
          <w:rFonts w:ascii="Arial" w:hAnsi="Arial" w:cs="Arial"/>
          <w:sz w:val="20"/>
          <w:szCs w:val="20"/>
          <w:lang w:val="en-GB" w:eastAsia="ja-JP"/>
        </w:rPr>
        <w:t xml:space="preserve">rward compatible. For example, once a model structure is defined for a </w:t>
      </w:r>
      <w:r w:rsidR="00BE1A9E" w:rsidRPr="00E42C8A">
        <w:rPr>
          <w:rFonts w:ascii="Arial" w:hAnsi="Arial" w:cs="Arial"/>
          <w:sz w:val="20"/>
          <w:szCs w:val="20"/>
          <w:lang w:val="en-GB" w:eastAsia="ja-JP"/>
        </w:rPr>
        <w:t xml:space="preserve">max </w:t>
      </w:r>
      <w:r w:rsidRPr="00E42C8A">
        <w:rPr>
          <w:rFonts w:ascii="Arial" w:hAnsi="Arial" w:cs="Arial"/>
          <w:sz w:val="20"/>
          <w:szCs w:val="20"/>
          <w:lang w:val="en-GB" w:eastAsia="ja-JP"/>
        </w:rPr>
        <w:t>value of TX</w:t>
      </w:r>
      <w:r w:rsidR="00BE1A9E" w:rsidRPr="00E42C8A">
        <w:rPr>
          <w:rFonts w:ascii="Arial" w:hAnsi="Arial" w:cs="Arial"/>
          <w:sz w:val="20"/>
          <w:szCs w:val="20"/>
          <w:lang w:val="en-GB" w:eastAsia="ja-JP"/>
        </w:rPr>
        <w:t xml:space="preserve"> ports</w:t>
      </w:r>
      <w:r w:rsidRPr="00E42C8A">
        <w:rPr>
          <w:rFonts w:ascii="Arial" w:hAnsi="Arial" w:cs="Arial"/>
          <w:sz w:val="20"/>
          <w:szCs w:val="20"/>
          <w:lang w:val="en-GB" w:eastAsia="ja-JP"/>
        </w:rPr>
        <w:t xml:space="preserve"> in this release, it will not be able to handle the cases when the number of T</w:t>
      </w:r>
      <w:r w:rsidR="00000B8C" w:rsidRPr="00E42C8A">
        <w:rPr>
          <w:rFonts w:ascii="Arial" w:hAnsi="Arial" w:cs="Arial"/>
          <w:sz w:val="20"/>
          <w:szCs w:val="20"/>
          <w:lang w:val="en-GB" w:eastAsia="ja-JP"/>
        </w:rPr>
        <w:t>X</w:t>
      </w:r>
      <w:r w:rsidRPr="00E42C8A">
        <w:rPr>
          <w:rFonts w:ascii="Arial" w:hAnsi="Arial" w:cs="Arial"/>
          <w:sz w:val="20"/>
          <w:szCs w:val="20"/>
          <w:lang w:val="en-GB" w:eastAsia="ja-JP"/>
        </w:rPr>
        <w:t xml:space="preserve"> ports is larger than the selected </w:t>
      </w:r>
      <w:r w:rsidR="00BE1A9E" w:rsidRPr="00E42C8A">
        <w:rPr>
          <w:rFonts w:ascii="Arial" w:hAnsi="Arial" w:cs="Arial"/>
          <w:sz w:val="20"/>
          <w:szCs w:val="20"/>
          <w:lang w:val="en-GB" w:eastAsia="ja-JP"/>
        </w:rPr>
        <w:t xml:space="preserve">max </w:t>
      </w:r>
      <w:r w:rsidRPr="00E42C8A">
        <w:rPr>
          <w:rFonts w:ascii="Arial" w:hAnsi="Arial" w:cs="Arial"/>
          <w:sz w:val="20"/>
          <w:szCs w:val="20"/>
          <w:lang w:val="en-GB" w:eastAsia="ja-JP"/>
        </w:rPr>
        <w:t>value of TX in future releases.</w:t>
      </w:r>
      <w:r w:rsidR="00FB70F6" w:rsidRPr="00E42C8A">
        <w:rPr>
          <w:rFonts w:ascii="Arial" w:hAnsi="Arial" w:cs="Arial"/>
          <w:sz w:val="20"/>
          <w:szCs w:val="20"/>
          <w:lang w:val="en-GB" w:eastAsia="ja-JP"/>
        </w:rPr>
        <w:t xml:space="preserve"> </w:t>
      </w:r>
      <w:r w:rsidR="00CD62C7" w:rsidRPr="00E42C8A">
        <w:rPr>
          <w:rFonts w:ascii="Arial" w:hAnsi="Arial" w:cs="Arial"/>
          <w:sz w:val="20"/>
          <w:szCs w:val="20"/>
          <w:lang w:val="en-GB" w:eastAsia="ja-JP"/>
        </w:rPr>
        <w:t xml:space="preserve">Furthermore, </w:t>
      </w:r>
      <w:r w:rsidR="00BE1A9E" w:rsidRPr="00E42C8A">
        <w:rPr>
          <w:rFonts w:ascii="Arial" w:hAnsi="Arial" w:cs="Arial"/>
          <w:sz w:val="20"/>
          <w:szCs w:val="20"/>
          <w:lang w:val="en-GB" w:eastAsia="ja-JP"/>
        </w:rPr>
        <w:t xml:space="preserve">relying on defining a maximum </w:t>
      </w:r>
      <w:r w:rsidR="00E30272" w:rsidRPr="00E42C8A">
        <w:rPr>
          <w:rFonts w:ascii="Arial" w:hAnsi="Arial" w:cs="Arial"/>
          <w:sz w:val="20"/>
          <w:szCs w:val="20"/>
          <w:lang w:val="en-GB" w:eastAsia="ja-JP"/>
        </w:rPr>
        <w:t>number</w:t>
      </w:r>
      <w:r w:rsidR="00BE1A9E" w:rsidRPr="00E42C8A">
        <w:rPr>
          <w:rFonts w:ascii="Arial" w:hAnsi="Arial" w:cs="Arial"/>
          <w:sz w:val="20"/>
          <w:szCs w:val="20"/>
          <w:lang w:val="en-GB" w:eastAsia="ja-JP"/>
        </w:rPr>
        <w:t xml:space="preserve"> of Tx ports and/or </w:t>
      </w:r>
      <w:r w:rsidR="00E30272" w:rsidRPr="00E42C8A">
        <w:rPr>
          <w:rFonts w:ascii="Arial" w:hAnsi="Arial" w:cs="Arial"/>
          <w:sz w:val="20"/>
          <w:szCs w:val="20"/>
          <w:lang w:val="en-GB" w:eastAsia="ja-JP"/>
        </w:rPr>
        <w:t>a maximum number of subband</w:t>
      </w:r>
      <w:r w:rsidR="00CD62C7" w:rsidRPr="00E42C8A">
        <w:rPr>
          <w:rFonts w:ascii="Arial" w:hAnsi="Arial" w:cs="Arial"/>
          <w:sz w:val="20"/>
          <w:szCs w:val="20"/>
          <w:lang w:val="en-GB" w:eastAsia="ja-JP"/>
        </w:rPr>
        <w:t xml:space="preserve"> might imply </w:t>
      </w:r>
      <w:r w:rsidR="00B73A57" w:rsidRPr="00E42C8A">
        <w:rPr>
          <w:rFonts w:ascii="Arial" w:hAnsi="Arial" w:cs="Arial"/>
          <w:sz w:val="20"/>
          <w:szCs w:val="20"/>
          <w:lang w:val="en-GB" w:eastAsia="ja-JP"/>
        </w:rPr>
        <w:t>consuming</w:t>
      </w:r>
      <w:r w:rsidR="00CD62C7" w:rsidRPr="00E42C8A">
        <w:rPr>
          <w:rFonts w:ascii="Arial" w:hAnsi="Arial" w:cs="Arial"/>
          <w:sz w:val="20"/>
          <w:szCs w:val="20"/>
          <w:lang w:val="en-GB" w:eastAsia="ja-JP"/>
        </w:rPr>
        <w:t xml:space="preserve"> resources on a model that is potentially larger than what is needed</w:t>
      </w:r>
      <w:r w:rsidR="00600261" w:rsidRPr="00E42C8A">
        <w:rPr>
          <w:rFonts w:ascii="Arial" w:hAnsi="Arial" w:cs="Arial"/>
          <w:sz w:val="20"/>
          <w:szCs w:val="20"/>
          <w:lang w:val="en-GB" w:eastAsia="ja-JP"/>
        </w:rPr>
        <w:t xml:space="preserve"> for model inference</w:t>
      </w:r>
      <w:r w:rsidR="00CD62C7" w:rsidRPr="00E42C8A">
        <w:rPr>
          <w:rFonts w:ascii="Arial" w:hAnsi="Arial" w:cs="Arial"/>
          <w:sz w:val="20"/>
          <w:szCs w:val="20"/>
          <w:lang w:val="en-GB" w:eastAsia="ja-JP"/>
        </w:rPr>
        <w:t xml:space="preserve"> when the </w:t>
      </w:r>
      <w:r w:rsidR="00600261" w:rsidRPr="00E42C8A">
        <w:rPr>
          <w:rFonts w:ascii="Arial" w:hAnsi="Arial" w:cs="Arial"/>
          <w:sz w:val="20"/>
          <w:szCs w:val="20"/>
          <w:lang w:val="en-GB" w:eastAsia="ja-JP"/>
        </w:rPr>
        <w:t xml:space="preserve">model </w:t>
      </w:r>
      <w:r w:rsidR="00CD62C7" w:rsidRPr="00E42C8A">
        <w:rPr>
          <w:rFonts w:ascii="Arial" w:hAnsi="Arial" w:cs="Arial"/>
          <w:sz w:val="20"/>
          <w:szCs w:val="20"/>
          <w:lang w:val="en-GB" w:eastAsia="ja-JP"/>
        </w:rPr>
        <w:t>input</w:t>
      </w:r>
      <w:r w:rsidR="00600261" w:rsidRPr="00E42C8A">
        <w:rPr>
          <w:rFonts w:ascii="Arial" w:hAnsi="Arial" w:cs="Arial"/>
          <w:sz w:val="20"/>
          <w:szCs w:val="20"/>
          <w:lang w:val="en-GB" w:eastAsia="ja-JP"/>
        </w:rPr>
        <w:t xml:space="preserve"> size</w:t>
      </w:r>
      <w:r w:rsidR="00CD62C7" w:rsidRPr="00E42C8A">
        <w:rPr>
          <w:rFonts w:ascii="Arial" w:hAnsi="Arial" w:cs="Arial"/>
          <w:sz w:val="20"/>
          <w:szCs w:val="20"/>
          <w:lang w:val="en-GB" w:eastAsia="ja-JP"/>
        </w:rPr>
        <w:t xml:space="preserve"> is smaller than the</w:t>
      </w:r>
      <w:r w:rsidR="00E30272" w:rsidRPr="00E42C8A">
        <w:rPr>
          <w:rFonts w:ascii="Arial" w:hAnsi="Arial" w:cs="Arial"/>
          <w:sz w:val="20"/>
          <w:szCs w:val="20"/>
          <w:lang w:val="en-GB" w:eastAsia="ja-JP"/>
        </w:rPr>
        <w:t xml:space="preserve"> defined</w:t>
      </w:r>
      <w:r w:rsidR="00CD62C7" w:rsidRPr="00E42C8A">
        <w:rPr>
          <w:rFonts w:ascii="Arial" w:hAnsi="Arial" w:cs="Arial"/>
          <w:sz w:val="20"/>
          <w:szCs w:val="20"/>
          <w:lang w:val="en-GB" w:eastAsia="ja-JP"/>
        </w:rPr>
        <w:t xml:space="preserve"> maximum size.</w:t>
      </w:r>
    </w:p>
    <w:p w14:paraId="7F6BFBBB" w14:textId="50338799" w:rsidR="00A6651D" w:rsidRPr="00E42C8A" w:rsidRDefault="00CD0DD6" w:rsidP="00E42C8A">
      <w:pPr>
        <w:jc w:val="both"/>
        <w:rPr>
          <w:rFonts w:ascii="Arial" w:hAnsi="Arial" w:cs="Arial"/>
          <w:sz w:val="20"/>
          <w:szCs w:val="20"/>
          <w:lang w:val="en-GB" w:eastAsia="ja-JP"/>
        </w:rPr>
      </w:pPr>
      <w:r w:rsidRPr="00E42C8A">
        <w:rPr>
          <w:rFonts w:ascii="Arial" w:hAnsi="Arial" w:cs="Arial"/>
          <w:sz w:val="20"/>
          <w:szCs w:val="20"/>
          <w:lang w:val="en-GB" w:eastAsia="ja-JP"/>
        </w:rPr>
        <w:t>In RAN4, a</w:t>
      </w:r>
      <w:r w:rsidR="00E300C4" w:rsidRPr="00E42C8A">
        <w:rPr>
          <w:rFonts w:ascii="Arial" w:hAnsi="Arial" w:cs="Arial"/>
          <w:sz w:val="20"/>
          <w:szCs w:val="20"/>
          <w:lang w:val="en-GB" w:eastAsia="ja-JP"/>
        </w:rPr>
        <w:t>n attempt</w:t>
      </w:r>
      <w:r w:rsidRPr="00E42C8A">
        <w:rPr>
          <w:rFonts w:ascii="Arial" w:hAnsi="Arial" w:cs="Arial"/>
          <w:sz w:val="20"/>
          <w:szCs w:val="20"/>
          <w:lang w:val="en-GB" w:eastAsia="ja-JP"/>
        </w:rPr>
        <w:t xml:space="preserve"> study on the feasibility </w:t>
      </w:r>
      <w:r w:rsidR="00352D12" w:rsidRPr="00E42C8A">
        <w:rPr>
          <w:rFonts w:ascii="Arial" w:hAnsi="Arial" w:cs="Arial"/>
          <w:sz w:val="20"/>
          <w:szCs w:val="20"/>
          <w:lang w:val="en-GB" w:eastAsia="ja-JP"/>
        </w:rPr>
        <w:t>of</w:t>
      </w:r>
      <w:r w:rsidRPr="00E42C8A">
        <w:rPr>
          <w:rFonts w:ascii="Arial" w:hAnsi="Arial" w:cs="Arial"/>
          <w:sz w:val="20"/>
          <w:szCs w:val="20"/>
          <w:lang w:val="en-GB" w:eastAsia="ja-JP"/>
        </w:rPr>
        <w:t xml:space="preserve"> the standardized reference </w:t>
      </w:r>
      <w:r w:rsidR="001973B0" w:rsidRPr="00E42C8A">
        <w:rPr>
          <w:rFonts w:ascii="Arial" w:hAnsi="Arial" w:cs="Arial"/>
          <w:sz w:val="20"/>
          <w:szCs w:val="20"/>
          <w:lang w:val="en-GB" w:eastAsia="ja-JP"/>
        </w:rPr>
        <w:t>model-based</w:t>
      </w:r>
      <w:r w:rsidR="00352D12" w:rsidRPr="00E42C8A">
        <w:rPr>
          <w:rFonts w:ascii="Arial" w:hAnsi="Arial" w:cs="Arial"/>
          <w:sz w:val="20"/>
          <w:szCs w:val="20"/>
          <w:lang w:val="en-GB" w:eastAsia="ja-JP"/>
        </w:rPr>
        <w:t xml:space="preserve"> performance testing</w:t>
      </w:r>
      <w:r w:rsidRPr="00E42C8A">
        <w:rPr>
          <w:rFonts w:ascii="Arial" w:hAnsi="Arial" w:cs="Arial"/>
          <w:sz w:val="20"/>
          <w:szCs w:val="20"/>
          <w:lang w:val="en-GB" w:eastAsia="ja-JP"/>
        </w:rPr>
        <w:t xml:space="preserve"> is currently ongoing.</w:t>
      </w:r>
      <w:r w:rsidR="0002769A" w:rsidRPr="00E42C8A">
        <w:rPr>
          <w:rFonts w:ascii="Arial" w:hAnsi="Arial" w:cs="Arial"/>
          <w:sz w:val="20"/>
          <w:szCs w:val="20"/>
          <w:lang w:val="en-GB" w:eastAsia="ja-JP"/>
        </w:rPr>
        <w:t xml:space="preserve"> </w:t>
      </w:r>
      <w:r w:rsidR="00EB7D40" w:rsidRPr="0004378F">
        <w:rPr>
          <w:rFonts w:ascii="Arial" w:hAnsi="Arial" w:cs="Arial"/>
          <w:sz w:val="20"/>
          <w:szCs w:val="20"/>
          <w:lang w:val="en-GB" w:eastAsia="ja-JP"/>
        </w:rPr>
        <w:t>More specifically, the investigation in RAN4 is whether “given a</w:t>
      </w:r>
      <w:r w:rsidR="007308DB" w:rsidRPr="0004378F">
        <w:rPr>
          <w:rFonts w:ascii="Arial" w:hAnsi="Arial" w:cs="Arial"/>
          <w:sz w:val="20"/>
          <w:szCs w:val="20"/>
          <w:lang w:val="en-GB" w:eastAsia="ja-JP"/>
        </w:rPr>
        <w:t>n agreed</w:t>
      </w:r>
      <w:r w:rsidR="00EB7D40" w:rsidRPr="0004378F">
        <w:rPr>
          <w:rFonts w:ascii="Arial" w:hAnsi="Arial" w:cs="Arial"/>
          <w:sz w:val="20"/>
          <w:szCs w:val="20"/>
          <w:lang w:val="en-GB" w:eastAsia="ja-JP"/>
        </w:rPr>
        <w:t xml:space="preserve"> model</w:t>
      </w:r>
      <w:r w:rsidR="007308DB" w:rsidRPr="0004378F">
        <w:rPr>
          <w:rFonts w:ascii="Arial" w:hAnsi="Arial" w:cs="Arial"/>
          <w:sz w:val="20"/>
          <w:szCs w:val="20"/>
          <w:lang w:val="en-GB" w:eastAsia="ja-JP"/>
        </w:rPr>
        <w:t xml:space="preserve"> structure</w:t>
      </w:r>
      <w:r w:rsidR="00EB7D40" w:rsidRPr="0004378F">
        <w:rPr>
          <w:rFonts w:ascii="Arial" w:hAnsi="Arial" w:cs="Arial"/>
          <w:sz w:val="20"/>
          <w:szCs w:val="20"/>
          <w:lang w:val="en-GB" w:eastAsia="ja-JP"/>
        </w:rPr>
        <w:t>”</w:t>
      </w:r>
      <w:r w:rsidR="00807571" w:rsidRPr="0004378F">
        <w:rPr>
          <w:rFonts w:ascii="Arial" w:hAnsi="Arial" w:cs="Arial"/>
          <w:sz w:val="20"/>
          <w:szCs w:val="20"/>
          <w:lang w:val="en-GB" w:eastAsia="ja-JP"/>
        </w:rPr>
        <w:t xml:space="preserve"> it is possible for companies to align results and agree on a standardized test decoder that would interoperate with multiple encoders, and also whether the RAN4 option 4</w:t>
      </w:r>
      <w:r w:rsidR="00CA5542" w:rsidRPr="0004378F">
        <w:rPr>
          <w:rFonts w:ascii="Arial" w:hAnsi="Arial" w:cs="Arial"/>
          <w:sz w:val="20"/>
          <w:szCs w:val="20"/>
          <w:lang w:val="en-GB" w:eastAsia="ja-JP"/>
        </w:rPr>
        <w:t xml:space="preserve"> (standardized labelled dataset and/or reference encoder) can </w:t>
      </w:r>
      <w:r w:rsidR="00F32590">
        <w:rPr>
          <w:rFonts w:ascii="Arial" w:hAnsi="Arial" w:cs="Arial"/>
          <w:sz w:val="20"/>
          <w:szCs w:val="20"/>
          <w:lang w:val="en-GB" w:eastAsia="ja-JP"/>
        </w:rPr>
        <w:t>be</w:t>
      </w:r>
      <w:r w:rsidR="00CA5542" w:rsidRPr="0004378F">
        <w:rPr>
          <w:rFonts w:ascii="Arial" w:hAnsi="Arial" w:cs="Arial"/>
          <w:sz w:val="20"/>
          <w:szCs w:val="20"/>
          <w:lang w:val="en-GB" w:eastAsia="ja-JP"/>
        </w:rPr>
        <w:t xml:space="preserve"> made to work. </w:t>
      </w:r>
      <w:r w:rsidR="0002769A" w:rsidRPr="00E42C8A">
        <w:rPr>
          <w:rFonts w:ascii="Arial" w:hAnsi="Arial" w:cs="Arial"/>
          <w:sz w:val="20"/>
          <w:szCs w:val="20"/>
          <w:lang w:val="en-GB" w:eastAsia="ja-JP"/>
        </w:rPr>
        <w:t xml:space="preserve">For the evaluation, companies conduct </w:t>
      </w:r>
      <w:r w:rsidR="002D29C7" w:rsidRPr="00E42C8A">
        <w:rPr>
          <w:rFonts w:ascii="Arial" w:hAnsi="Arial" w:cs="Arial"/>
          <w:sz w:val="20"/>
          <w:szCs w:val="20"/>
          <w:lang w:val="en-GB" w:eastAsia="ja-JP"/>
        </w:rPr>
        <w:t>simulations</w:t>
      </w:r>
      <w:r w:rsidR="0002769A" w:rsidRPr="00E42C8A">
        <w:rPr>
          <w:rFonts w:ascii="Arial" w:hAnsi="Arial" w:cs="Arial"/>
          <w:sz w:val="20"/>
          <w:szCs w:val="20"/>
          <w:lang w:val="en-GB" w:eastAsia="ja-JP"/>
        </w:rPr>
        <w:t xml:space="preserve"> with the same model structure (</w:t>
      </w:r>
      <w:r w:rsidR="002C289D" w:rsidRPr="00E42C8A">
        <w:rPr>
          <w:rFonts w:ascii="Arial" w:hAnsi="Arial" w:cs="Arial"/>
          <w:sz w:val="20"/>
          <w:szCs w:val="20"/>
          <w:lang w:val="en-GB" w:eastAsia="ja-JP"/>
        </w:rPr>
        <w:t xml:space="preserve">a mock-up </w:t>
      </w:r>
      <w:r w:rsidR="0002769A" w:rsidRPr="00E42C8A">
        <w:rPr>
          <w:rFonts w:ascii="Arial" w:hAnsi="Arial" w:cs="Arial"/>
          <w:sz w:val="20"/>
          <w:szCs w:val="20"/>
          <w:lang w:val="en-GB" w:eastAsia="ja-JP"/>
        </w:rPr>
        <w:t>CNN-based model) and with datasets that are generated under the same simulation assumption.</w:t>
      </w:r>
      <w:r w:rsidR="008A6FA7" w:rsidRPr="00E42C8A">
        <w:rPr>
          <w:rFonts w:ascii="Arial" w:hAnsi="Arial" w:cs="Arial"/>
          <w:sz w:val="20"/>
          <w:szCs w:val="20"/>
          <w:lang w:val="en-GB" w:eastAsia="ja-JP"/>
        </w:rPr>
        <w:t xml:space="preserve"> Results from RAN4</w:t>
      </w:r>
      <w:r w:rsidR="00A71B1A" w:rsidRPr="00E42C8A">
        <w:rPr>
          <w:rFonts w:ascii="Arial" w:hAnsi="Arial" w:cs="Arial"/>
          <w:sz w:val="20"/>
          <w:szCs w:val="20"/>
          <w:lang w:val="en-GB" w:eastAsia="ja-JP"/>
        </w:rPr>
        <w:t> </w:t>
      </w:r>
      <w:r w:rsidR="008A6FA7" w:rsidRPr="00E42C8A">
        <w:rPr>
          <w:rFonts w:ascii="Arial" w:hAnsi="Arial" w:cs="Arial"/>
          <w:sz w:val="20"/>
          <w:szCs w:val="20"/>
          <w:lang w:val="en-GB" w:eastAsia="ja-JP"/>
        </w:rPr>
        <w:t>114</w:t>
      </w:r>
      <w:r w:rsidR="00A71B1A" w:rsidRPr="00E42C8A">
        <w:rPr>
          <w:rFonts w:ascii="Arial" w:hAnsi="Arial" w:cs="Arial"/>
          <w:sz w:val="20"/>
          <w:szCs w:val="20"/>
          <w:lang w:val="en-GB" w:eastAsia="ja-JP"/>
        </w:rPr>
        <w:t xml:space="preserve"> (e.g.,</w:t>
      </w:r>
      <w:r w:rsidR="00A578D3" w:rsidRPr="00E42C8A">
        <w:rPr>
          <w:rFonts w:ascii="Arial" w:hAnsi="Arial" w:cs="Arial"/>
          <w:sz w:val="20"/>
          <w:szCs w:val="20"/>
          <w:lang w:val="en-GB" w:eastAsia="ja-JP"/>
        </w:rPr>
        <w:t xml:space="preserve"> </w:t>
      </w:r>
      <w:r w:rsidR="004A6F9A" w:rsidRPr="00E42C8A">
        <w:rPr>
          <w:rFonts w:ascii="Arial" w:hAnsi="Arial" w:cs="Arial"/>
          <w:sz w:val="20"/>
          <w:szCs w:val="20"/>
          <w:lang w:val="en-GB" w:eastAsia="ja-JP"/>
        </w:rPr>
        <w:t>[8]</w:t>
      </w:r>
      <w:r w:rsidR="002D29C7" w:rsidRPr="00E42C8A">
        <w:rPr>
          <w:rFonts w:ascii="Arial" w:hAnsi="Arial" w:cs="Arial"/>
          <w:sz w:val="20"/>
          <w:szCs w:val="20"/>
          <w:lang w:val="en-GB" w:eastAsia="ja-JP"/>
        </w:rPr>
        <w:t>)</w:t>
      </w:r>
      <w:r w:rsidR="008A6FA7" w:rsidRPr="00E42C8A">
        <w:rPr>
          <w:rFonts w:ascii="Arial" w:hAnsi="Arial" w:cs="Arial"/>
          <w:sz w:val="20"/>
          <w:szCs w:val="20"/>
          <w:lang w:val="en-GB" w:eastAsia="ja-JP"/>
        </w:rPr>
        <w:t>, however, shows that</w:t>
      </w:r>
      <w:r w:rsidR="00A35EAA" w:rsidRPr="00E42C8A">
        <w:rPr>
          <w:rFonts w:ascii="Arial" w:hAnsi="Arial" w:cs="Arial"/>
          <w:sz w:val="20"/>
          <w:szCs w:val="20"/>
          <w:lang w:val="en-GB" w:eastAsia="ja-JP"/>
        </w:rPr>
        <w:t xml:space="preserve"> </w:t>
      </w:r>
      <w:r w:rsidR="00E23F8F" w:rsidRPr="00E42C8A">
        <w:rPr>
          <w:rFonts w:ascii="Arial" w:hAnsi="Arial" w:cs="Arial"/>
          <w:sz w:val="20"/>
          <w:szCs w:val="20"/>
          <w:lang w:val="en-GB" w:eastAsia="ja-JP"/>
        </w:rPr>
        <w:t>at least some datasets</w:t>
      </w:r>
      <w:r w:rsidR="0076649E" w:rsidRPr="00E42C8A">
        <w:rPr>
          <w:rFonts w:ascii="Arial" w:hAnsi="Arial" w:cs="Arial"/>
          <w:sz w:val="20"/>
          <w:szCs w:val="20"/>
          <w:lang w:val="en-GB" w:eastAsia="ja-JP"/>
        </w:rPr>
        <w:t xml:space="preserve"> </w:t>
      </w:r>
      <w:r w:rsidR="002D29C7" w:rsidRPr="00E42C8A">
        <w:rPr>
          <w:rFonts w:ascii="Arial" w:hAnsi="Arial" w:cs="Arial"/>
          <w:sz w:val="20"/>
          <w:szCs w:val="20"/>
          <w:lang w:val="en-GB" w:eastAsia="ja-JP"/>
        </w:rPr>
        <w:t xml:space="preserve">used by some companies </w:t>
      </w:r>
      <w:r w:rsidR="0076649E" w:rsidRPr="00E42C8A">
        <w:rPr>
          <w:rFonts w:ascii="Arial" w:hAnsi="Arial" w:cs="Arial"/>
          <w:sz w:val="20"/>
          <w:szCs w:val="20"/>
          <w:lang w:val="en-GB" w:eastAsia="ja-JP"/>
        </w:rPr>
        <w:t>result</w:t>
      </w:r>
      <w:r w:rsidR="00392FB5" w:rsidRPr="00E42C8A">
        <w:rPr>
          <w:rFonts w:ascii="Arial" w:hAnsi="Arial" w:cs="Arial"/>
          <w:sz w:val="20"/>
          <w:szCs w:val="20"/>
          <w:lang w:val="en-GB" w:eastAsia="ja-JP"/>
        </w:rPr>
        <w:t>ed</w:t>
      </w:r>
      <w:r w:rsidR="0076649E" w:rsidRPr="00E42C8A">
        <w:rPr>
          <w:rFonts w:ascii="Arial" w:hAnsi="Arial" w:cs="Arial"/>
          <w:sz w:val="20"/>
          <w:szCs w:val="20"/>
          <w:lang w:val="en-GB" w:eastAsia="ja-JP"/>
        </w:rPr>
        <w:t xml:space="preserve"> in a very different performance. This shows that </w:t>
      </w:r>
      <w:r w:rsidR="0084769C" w:rsidRPr="00E42C8A">
        <w:rPr>
          <w:rFonts w:ascii="Arial" w:hAnsi="Arial" w:cs="Arial"/>
          <w:sz w:val="20"/>
          <w:szCs w:val="20"/>
          <w:lang w:val="en-GB" w:eastAsia="ja-JP"/>
        </w:rPr>
        <w:t xml:space="preserve">even when the dataset generation is done under the same </w:t>
      </w:r>
      <w:r w:rsidR="00EB41D9" w:rsidRPr="00E42C8A">
        <w:rPr>
          <w:rFonts w:ascii="Arial" w:hAnsi="Arial" w:cs="Arial"/>
          <w:sz w:val="20"/>
          <w:szCs w:val="20"/>
          <w:lang w:val="en-GB" w:eastAsia="ja-JP"/>
        </w:rPr>
        <w:t xml:space="preserve">simulation assumption, </w:t>
      </w:r>
      <w:r w:rsidR="0094218B" w:rsidRPr="00E42C8A">
        <w:rPr>
          <w:rFonts w:ascii="Arial" w:hAnsi="Arial" w:cs="Arial"/>
          <w:sz w:val="20"/>
          <w:szCs w:val="20"/>
          <w:lang w:val="en-GB" w:eastAsia="ja-JP"/>
        </w:rPr>
        <w:t>the dataset characteris</w:t>
      </w:r>
      <w:r w:rsidR="00647AB8" w:rsidRPr="00E42C8A">
        <w:rPr>
          <w:rFonts w:ascii="Arial" w:hAnsi="Arial" w:cs="Arial"/>
          <w:sz w:val="20"/>
          <w:szCs w:val="20"/>
          <w:lang w:val="en-GB" w:eastAsia="ja-JP"/>
        </w:rPr>
        <w:t>tics/distribution can be very different across companies. The similar</w:t>
      </w:r>
      <w:r w:rsidR="00392FB5" w:rsidRPr="00E42C8A">
        <w:rPr>
          <w:rFonts w:ascii="Arial" w:hAnsi="Arial" w:cs="Arial"/>
          <w:sz w:val="20"/>
          <w:szCs w:val="20"/>
          <w:lang w:val="en-GB" w:eastAsia="ja-JP"/>
        </w:rPr>
        <w:t xml:space="preserve"> issue</w:t>
      </w:r>
      <w:r w:rsidR="00647AB8" w:rsidRPr="00E42C8A">
        <w:rPr>
          <w:rFonts w:ascii="Arial" w:hAnsi="Arial" w:cs="Arial"/>
          <w:sz w:val="20"/>
          <w:szCs w:val="20"/>
          <w:lang w:val="en-GB" w:eastAsia="ja-JP"/>
        </w:rPr>
        <w:t xml:space="preserve"> may also happen</w:t>
      </w:r>
      <w:r w:rsidR="00910C3D" w:rsidRPr="00E42C8A">
        <w:rPr>
          <w:rFonts w:ascii="Arial" w:hAnsi="Arial" w:cs="Arial"/>
          <w:sz w:val="20"/>
          <w:szCs w:val="20"/>
          <w:lang w:val="en-GB" w:eastAsia="ja-JP"/>
        </w:rPr>
        <w:t xml:space="preserve"> in RAN1</w:t>
      </w:r>
      <w:r w:rsidR="007B24D0" w:rsidRPr="00E42C8A">
        <w:rPr>
          <w:rFonts w:ascii="Arial" w:hAnsi="Arial" w:cs="Arial"/>
          <w:sz w:val="20"/>
          <w:szCs w:val="20"/>
          <w:lang w:val="en-GB" w:eastAsia="ja-JP"/>
        </w:rPr>
        <w:t xml:space="preserve"> when study</w:t>
      </w:r>
      <w:r w:rsidR="00392FB5" w:rsidRPr="00E42C8A">
        <w:rPr>
          <w:rFonts w:ascii="Arial" w:hAnsi="Arial" w:cs="Arial"/>
          <w:sz w:val="20"/>
          <w:szCs w:val="20"/>
          <w:lang w:val="en-GB" w:eastAsia="ja-JP"/>
        </w:rPr>
        <w:t>ing</w:t>
      </w:r>
      <w:r w:rsidR="007B24D0" w:rsidRPr="00E42C8A">
        <w:rPr>
          <w:rFonts w:ascii="Arial" w:hAnsi="Arial" w:cs="Arial"/>
          <w:sz w:val="20"/>
          <w:szCs w:val="20"/>
          <w:lang w:val="en-GB" w:eastAsia="ja-JP"/>
        </w:rPr>
        <w:t xml:space="preserve"> </w:t>
      </w:r>
      <w:r w:rsidR="00392FB5" w:rsidRPr="00E42C8A">
        <w:rPr>
          <w:rFonts w:ascii="Arial" w:hAnsi="Arial" w:cs="Arial"/>
          <w:sz w:val="20"/>
          <w:szCs w:val="20"/>
          <w:lang w:val="en-GB" w:eastAsia="ja-JP"/>
        </w:rPr>
        <w:t xml:space="preserve">the feasibility of </w:t>
      </w:r>
      <w:r w:rsidR="00162017" w:rsidRPr="00E42C8A">
        <w:rPr>
          <w:rFonts w:ascii="Arial" w:hAnsi="Arial" w:cs="Arial"/>
          <w:sz w:val="20"/>
          <w:szCs w:val="20"/>
          <w:lang w:val="en-GB" w:eastAsia="ja-JP"/>
        </w:rPr>
        <w:t>specifying a reference</w:t>
      </w:r>
      <w:r w:rsidR="0070572D" w:rsidRPr="00E42C8A">
        <w:rPr>
          <w:rFonts w:ascii="Arial" w:hAnsi="Arial" w:cs="Arial"/>
          <w:sz w:val="20"/>
          <w:szCs w:val="20"/>
          <w:lang w:val="en-GB" w:eastAsia="ja-JP"/>
        </w:rPr>
        <w:t xml:space="preserve"> model </w:t>
      </w:r>
      <w:r w:rsidR="00ED3943" w:rsidRPr="00E42C8A">
        <w:rPr>
          <w:rFonts w:ascii="Arial" w:hAnsi="Arial" w:cs="Arial"/>
          <w:sz w:val="20"/>
          <w:szCs w:val="20"/>
          <w:lang w:val="en-GB" w:eastAsia="ja-JP"/>
        </w:rPr>
        <w:t>structure</w:t>
      </w:r>
      <w:r w:rsidR="00162017" w:rsidRPr="00E42C8A">
        <w:rPr>
          <w:rFonts w:ascii="Arial" w:hAnsi="Arial" w:cs="Arial"/>
          <w:sz w:val="20"/>
          <w:szCs w:val="20"/>
          <w:lang w:val="en-GB" w:eastAsia="ja-JP"/>
        </w:rPr>
        <w:t xml:space="preserve"> that shall be scalable over different numbers of Tx ports, CSI feedback payload sizes, and bandwidths, number of slots, etc.,</w:t>
      </w:r>
      <w:r w:rsidR="00E56451" w:rsidRPr="00E42C8A">
        <w:rPr>
          <w:rFonts w:ascii="Arial" w:hAnsi="Arial" w:cs="Arial"/>
          <w:sz w:val="20"/>
          <w:szCs w:val="20"/>
          <w:lang w:val="en-GB" w:eastAsia="ja-JP"/>
        </w:rPr>
        <w:t xml:space="preserve"> as </w:t>
      </w:r>
      <w:r w:rsidR="00162017" w:rsidRPr="00E42C8A">
        <w:rPr>
          <w:rFonts w:ascii="Arial" w:hAnsi="Arial" w:cs="Arial"/>
          <w:sz w:val="20"/>
          <w:szCs w:val="20"/>
          <w:lang w:val="en-GB" w:eastAsia="ja-JP"/>
        </w:rPr>
        <w:t xml:space="preserve">it requires companies to align results and agreed on </w:t>
      </w:r>
      <w:r w:rsidR="00E56451" w:rsidRPr="00E42C8A">
        <w:rPr>
          <w:rFonts w:ascii="Arial" w:hAnsi="Arial" w:cs="Arial"/>
          <w:sz w:val="20"/>
          <w:szCs w:val="20"/>
          <w:lang w:val="en-GB" w:eastAsia="ja-JP"/>
        </w:rPr>
        <w:t xml:space="preserve">a standardized reference model structure </w:t>
      </w:r>
      <w:r w:rsidR="00162017" w:rsidRPr="00E42C8A">
        <w:rPr>
          <w:rFonts w:ascii="Arial" w:hAnsi="Arial" w:cs="Arial"/>
          <w:sz w:val="20"/>
          <w:szCs w:val="20"/>
          <w:lang w:val="en-GB" w:eastAsia="ja-JP"/>
        </w:rPr>
        <w:t>among different alternatives</w:t>
      </w:r>
      <w:r w:rsidR="00E56451" w:rsidRPr="00E42C8A">
        <w:rPr>
          <w:rFonts w:ascii="Arial" w:hAnsi="Arial" w:cs="Arial"/>
          <w:sz w:val="20"/>
          <w:szCs w:val="20"/>
          <w:lang w:val="en-GB" w:eastAsia="ja-JP"/>
        </w:rPr>
        <w:t xml:space="preserve">. Such an alignment </w:t>
      </w:r>
      <w:r w:rsidR="007270BD" w:rsidRPr="00E42C8A">
        <w:rPr>
          <w:rFonts w:ascii="Arial" w:hAnsi="Arial" w:cs="Arial"/>
          <w:sz w:val="20"/>
          <w:szCs w:val="20"/>
          <w:lang w:val="en-GB" w:eastAsia="ja-JP"/>
        </w:rPr>
        <w:t>can</w:t>
      </w:r>
      <w:r w:rsidR="00E56451" w:rsidRPr="00E42C8A">
        <w:rPr>
          <w:rFonts w:ascii="Arial" w:hAnsi="Arial" w:cs="Arial"/>
          <w:sz w:val="20"/>
          <w:szCs w:val="20"/>
          <w:lang w:val="en-GB" w:eastAsia="ja-JP"/>
        </w:rPr>
        <w:t xml:space="preserve"> take quite a lot of effort</w:t>
      </w:r>
      <w:r w:rsidR="006709C5" w:rsidRPr="00E42C8A">
        <w:rPr>
          <w:rFonts w:ascii="Arial" w:hAnsi="Arial" w:cs="Arial"/>
          <w:sz w:val="20"/>
          <w:szCs w:val="20"/>
          <w:lang w:val="en-GB" w:eastAsia="ja-JP"/>
        </w:rPr>
        <w:t>,</w:t>
      </w:r>
      <w:r w:rsidR="00E56451" w:rsidRPr="00E42C8A">
        <w:rPr>
          <w:rFonts w:ascii="Arial" w:hAnsi="Arial" w:cs="Arial"/>
          <w:sz w:val="20"/>
          <w:szCs w:val="20"/>
          <w:lang w:val="en-GB" w:eastAsia="ja-JP"/>
        </w:rPr>
        <w:t xml:space="preserve"> as </w:t>
      </w:r>
      <w:r w:rsidR="006709C5" w:rsidRPr="00E42C8A">
        <w:rPr>
          <w:rFonts w:ascii="Arial" w:hAnsi="Arial" w:cs="Arial"/>
          <w:sz w:val="20"/>
          <w:szCs w:val="20"/>
          <w:lang w:val="en-GB" w:eastAsia="ja-JP"/>
        </w:rPr>
        <w:t xml:space="preserve">evaluation </w:t>
      </w:r>
      <w:r w:rsidR="00E56451" w:rsidRPr="00E42C8A">
        <w:rPr>
          <w:rFonts w:ascii="Arial" w:hAnsi="Arial" w:cs="Arial"/>
          <w:sz w:val="20"/>
          <w:szCs w:val="20"/>
          <w:lang w:val="en-GB" w:eastAsia="ja-JP"/>
        </w:rPr>
        <w:t>differences</w:t>
      </w:r>
      <w:r w:rsidR="006709C5" w:rsidRPr="00E42C8A">
        <w:rPr>
          <w:rFonts w:ascii="Arial" w:hAnsi="Arial" w:cs="Arial"/>
          <w:sz w:val="20"/>
          <w:szCs w:val="20"/>
          <w:lang w:val="en-GB" w:eastAsia="ja-JP"/>
        </w:rPr>
        <w:t xml:space="preserve"> among different companies</w:t>
      </w:r>
      <w:r w:rsidR="00E56451" w:rsidRPr="00E42C8A">
        <w:rPr>
          <w:rFonts w:ascii="Arial" w:hAnsi="Arial" w:cs="Arial"/>
          <w:sz w:val="20"/>
          <w:szCs w:val="20"/>
          <w:lang w:val="en-GB" w:eastAsia="ja-JP"/>
        </w:rPr>
        <w:t xml:space="preserve"> </w:t>
      </w:r>
      <w:r w:rsidR="00BB5655" w:rsidRPr="00E42C8A">
        <w:rPr>
          <w:rFonts w:ascii="Arial" w:hAnsi="Arial" w:cs="Arial"/>
          <w:sz w:val="20"/>
          <w:szCs w:val="20"/>
          <w:lang w:val="en-GB" w:eastAsia="ja-JP"/>
        </w:rPr>
        <w:t xml:space="preserve">may </w:t>
      </w:r>
      <w:r w:rsidR="006709C5" w:rsidRPr="00E42C8A">
        <w:rPr>
          <w:rFonts w:ascii="Arial" w:hAnsi="Arial" w:cs="Arial"/>
          <w:sz w:val="20"/>
          <w:szCs w:val="20"/>
          <w:lang w:val="en-GB" w:eastAsia="ja-JP"/>
        </w:rPr>
        <w:t>occur in many different</w:t>
      </w:r>
      <w:r w:rsidR="00E56451" w:rsidRPr="00E42C8A">
        <w:rPr>
          <w:rFonts w:ascii="Arial" w:hAnsi="Arial" w:cs="Arial"/>
          <w:sz w:val="20"/>
          <w:szCs w:val="20"/>
          <w:lang w:val="en-GB" w:eastAsia="ja-JP"/>
        </w:rPr>
        <w:t xml:space="preserve"> aspects (e.g., the dataset</w:t>
      </w:r>
      <w:r w:rsidR="006709C5" w:rsidRPr="00E42C8A">
        <w:rPr>
          <w:rFonts w:ascii="Arial" w:hAnsi="Arial" w:cs="Arial"/>
          <w:sz w:val="20"/>
          <w:szCs w:val="20"/>
          <w:lang w:val="en-GB" w:eastAsia="ja-JP"/>
        </w:rPr>
        <w:t xml:space="preserve">s </w:t>
      </w:r>
      <w:r w:rsidR="00E56451" w:rsidRPr="00E42C8A">
        <w:rPr>
          <w:rFonts w:ascii="Arial" w:hAnsi="Arial" w:cs="Arial"/>
          <w:sz w:val="20"/>
          <w:szCs w:val="20"/>
          <w:lang w:val="en-GB" w:eastAsia="ja-JP"/>
        </w:rPr>
        <w:t>used for the evaluation</w:t>
      </w:r>
      <w:r w:rsidR="006709C5" w:rsidRPr="00E42C8A">
        <w:rPr>
          <w:rFonts w:ascii="Arial" w:hAnsi="Arial" w:cs="Arial"/>
          <w:sz w:val="20"/>
          <w:szCs w:val="20"/>
          <w:lang w:val="en-GB" w:eastAsia="ja-JP"/>
        </w:rPr>
        <w:t xml:space="preserve">, the </w:t>
      </w:r>
      <w:r w:rsidR="009333C0" w:rsidRPr="00E42C8A">
        <w:rPr>
          <w:rFonts w:ascii="Arial" w:hAnsi="Arial" w:cs="Arial"/>
          <w:sz w:val="20"/>
          <w:szCs w:val="20"/>
          <w:lang w:val="en-GB" w:eastAsia="ja-JP"/>
        </w:rPr>
        <w:t xml:space="preserve">pre-processing and post-processing steps, the </w:t>
      </w:r>
      <w:r w:rsidR="009B0C81" w:rsidRPr="00E42C8A">
        <w:rPr>
          <w:rFonts w:ascii="Arial" w:hAnsi="Arial" w:cs="Arial"/>
          <w:sz w:val="20"/>
          <w:szCs w:val="20"/>
          <w:lang w:val="en-GB" w:eastAsia="ja-JP"/>
        </w:rPr>
        <w:t>implementation details for channel estimation, etc.</w:t>
      </w:r>
      <w:r w:rsidR="00E56451" w:rsidRPr="00E42C8A">
        <w:rPr>
          <w:rFonts w:ascii="Arial" w:hAnsi="Arial" w:cs="Arial"/>
          <w:sz w:val="20"/>
          <w:szCs w:val="20"/>
          <w:lang w:val="en-GB" w:eastAsia="ja-JP"/>
        </w:rPr>
        <w:t>)</w:t>
      </w:r>
      <w:r w:rsidR="00162017" w:rsidRPr="00E42C8A">
        <w:rPr>
          <w:rFonts w:ascii="Arial" w:hAnsi="Arial" w:cs="Arial"/>
          <w:sz w:val="20"/>
          <w:szCs w:val="20"/>
          <w:lang w:val="en-GB" w:eastAsia="ja-JP"/>
        </w:rPr>
        <w:t>,</w:t>
      </w:r>
      <w:r w:rsidR="00E56451" w:rsidRPr="00E42C8A">
        <w:rPr>
          <w:rFonts w:ascii="Arial" w:hAnsi="Arial" w:cs="Arial"/>
          <w:sz w:val="20"/>
          <w:szCs w:val="20"/>
          <w:lang w:val="en-GB" w:eastAsia="ja-JP"/>
        </w:rPr>
        <w:t xml:space="preserve"> </w:t>
      </w:r>
      <w:r w:rsidR="008459B7" w:rsidRPr="0004378F">
        <w:rPr>
          <w:rFonts w:ascii="Arial" w:hAnsi="Arial" w:cs="Arial"/>
          <w:sz w:val="20"/>
          <w:szCs w:val="20"/>
          <w:lang w:val="en-GB" w:eastAsia="ja-JP"/>
        </w:rPr>
        <w:t xml:space="preserve">which </w:t>
      </w:r>
      <w:r w:rsidR="00E56451" w:rsidRPr="00E42C8A">
        <w:rPr>
          <w:rFonts w:ascii="Arial" w:hAnsi="Arial" w:cs="Arial"/>
          <w:sz w:val="20"/>
          <w:szCs w:val="20"/>
          <w:lang w:val="en-GB" w:eastAsia="ja-JP"/>
        </w:rPr>
        <w:t xml:space="preserve">may </w:t>
      </w:r>
      <w:r w:rsidR="008459B7" w:rsidRPr="00E42C8A">
        <w:rPr>
          <w:rFonts w:ascii="Arial" w:hAnsi="Arial" w:cs="Arial"/>
          <w:sz w:val="20"/>
          <w:szCs w:val="20"/>
          <w:lang w:val="en-GB" w:eastAsia="ja-JP"/>
        </w:rPr>
        <w:t>lead to</w:t>
      </w:r>
      <w:r w:rsidR="00E56451" w:rsidRPr="00E42C8A">
        <w:rPr>
          <w:rFonts w:ascii="Arial" w:hAnsi="Arial" w:cs="Arial"/>
          <w:sz w:val="20"/>
          <w:szCs w:val="20"/>
          <w:lang w:val="en-GB" w:eastAsia="ja-JP"/>
        </w:rPr>
        <w:t xml:space="preserve"> different evaluation results</w:t>
      </w:r>
      <w:r w:rsidR="00415748" w:rsidRPr="00E42C8A">
        <w:rPr>
          <w:rFonts w:ascii="Arial" w:hAnsi="Arial" w:cs="Arial"/>
          <w:sz w:val="20"/>
          <w:szCs w:val="20"/>
          <w:lang w:val="en-GB" w:eastAsia="ja-JP"/>
        </w:rPr>
        <w:t xml:space="preserve"> and c</w:t>
      </w:r>
      <w:r w:rsidR="000A32E7" w:rsidRPr="00E42C8A">
        <w:rPr>
          <w:rFonts w:ascii="Arial" w:hAnsi="Arial" w:cs="Arial"/>
          <w:sz w:val="20"/>
          <w:szCs w:val="20"/>
          <w:lang w:val="en-GB" w:eastAsia="ja-JP"/>
        </w:rPr>
        <w:t>ausing problems during the model structure selection.</w:t>
      </w:r>
      <w:r w:rsidR="00E56451" w:rsidRPr="00E42C8A">
        <w:rPr>
          <w:rFonts w:ascii="Arial" w:hAnsi="Arial" w:cs="Arial"/>
          <w:sz w:val="20"/>
          <w:szCs w:val="20"/>
          <w:lang w:val="en-GB" w:eastAsia="ja-JP"/>
        </w:rPr>
        <w:t xml:space="preserve"> </w:t>
      </w:r>
      <w:r w:rsidR="004506D1" w:rsidRPr="00E42C8A">
        <w:rPr>
          <w:rFonts w:ascii="Arial" w:hAnsi="Arial" w:cs="Arial"/>
          <w:sz w:val="20"/>
          <w:szCs w:val="20"/>
          <w:lang w:val="en-GB" w:eastAsia="ja-JP"/>
        </w:rPr>
        <w:t>With only two meetings left for this SI, i</w:t>
      </w:r>
      <w:r w:rsidR="001D1797" w:rsidRPr="00E42C8A">
        <w:rPr>
          <w:rFonts w:ascii="Arial" w:hAnsi="Arial" w:cs="Arial"/>
          <w:sz w:val="20"/>
          <w:szCs w:val="20"/>
          <w:lang w:val="en-GB" w:eastAsia="ja-JP"/>
        </w:rPr>
        <w:t xml:space="preserve">t is questionable, whether RAN1 can complete this feasibility study </w:t>
      </w:r>
      <w:r w:rsidR="00B6685F" w:rsidRPr="00E42C8A">
        <w:rPr>
          <w:rFonts w:ascii="Arial" w:hAnsi="Arial" w:cs="Arial"/>
          <w:sz w:val="20"/>
          <w:szCs w:val="20"/>
          <w:lang w:val="en-GB" w:eastAsia="ja-JP"/>
        </w:rPr>
        <w:t>before the end of this SI.</w:t>
      </w:r>
    </w:p>
    <w:p w14:paraId="42FFF97E" w14:textId="79C2F4AD" w:rsidR="00C25493" w:rsidRPr="00725B6E" w:rsidRDefault="0028391B" w:rsidP="00725B6E">
      <w:pPr>
        <w:pStyle w:val="Observation"/>
        <w:ind w:left="1701" w:hanging="1701"/>
        <w:rPr>
          <w:rFonts w:ascii="Arial" w:hAnsi="Arial" w:cs="Arial"/>
          <w:sz w:val="20"/>
          <w:szCs w:val="20"/>
        </w:rPr>
      </w:pPr>
      <w:bookmarkStart w:id="7" w:name="_Toc194224678"/>
      <w:r w:rsidRPr="00725B6E">
        <w:rPr>
          <w:rFonts w:ascii="Arial" w:hAnsi="Arial" w:cs="Arial"/>
          <w:sz w:val="20"/>
          <w:szCs w:val="20"/>
        </w:rPr>
        <w:t xml:space="preserve">It is questionable </w:t>
      </w:r>
      <w:r w:rsidR="00B05FB1" w:rsidRPr="00725B6E">
        <w:rPr>
          <w:rFonts w:ascii="Arial" w:hAnsi="Arial" w:cs="Arial"/>
          <w:sz w:val="20"/>
          <w:szCs w:val="20"/>
        </w:rPr>
        <w:t xml:space="preserve">whether RAN1 can complete a feasibility study </w:t>
      </w:r>
      <w:r w:rsidR="00B04568" w:rsidRPr="00725B6E">
        <w:rPr>
          <w:rFonts w:ascii="Arial" w:hAnsi="Arial" w:cs="Arial"/>
          <w:sz w:val="20"/>
          <w:szCs w:val="20"/>
        </w:rPr>
        <w:t>on</w:t>
      </w:r>
      <w:r w:rsidR="00B05FB1" w:rsidRPr="00725B6E">
        <w:rPr>
          <w:rFonts w:ascii="Arial" w:hAnsi="Arial" w:cs="Arial"/>
          <w:sz w:val="20"/>
          <w:szCs w:val="20"/>
        </w:rPr>
        <w:t xml:space="preserve"> </w:t>
      </w:r>
      <w:r w:rsidR="00F7323E" w:rsidRPr="00725B6E">
        <w:rPr>
          <w:rFonts w:ascii="Arial" w:hAnsi="Arial" w:cs="Arial"/>
          <w:sz w:val="20"/>
          <w:szCs w:val="20"/>
        </w:rPr>
        <w:t>specifying a scalable model structure during the remaining part of the Rel-19 SI.</w:t>
      </w:r>
      <w:bookmarkEnd w:id="7"/>
    </w:p>
    <w:p w14:paraId="5E267E8C" w14:textId="043E8FEB" w:rsidR="00D465C5" w:rsidRDefault="00D465C5" w:rsidP="00487A93">
      <w:pPr>
        <w:pStyle w:val="Heading4"/>
        <w:rPr>
          <w:rFonts w:eastAsiaTheme="minorEastAsia"/>
        </w:rPr>
      </w:pPr>
      <w:r>
        <w:rPr>
          <w:rFonts w:eastAsiaTheme="minorEastAsia"/>
        </w:rPr>
        <w:t>2.1.2.1 Evaluation of</w:t>
      </w:r>
      <w:r w:rsidR="0004378F">
        <w:rPr>
          <w:rFonts w:eastAsiaTheme="minorEastAsia"/>
        </w:rPr>
        <w:t xml:space="preserve"> Alt 3 </w:t>
      </w:r>
      <w:r w:rsidR="00F26E33">
        <w:rPr>
          <w:rFonts w:eastAsiaTheme="minorEastAsia"/>
        </w:rPr>
        <w:t>and Alt 1</w:t>
      </w:r>
      <w:r w:rsidR="00257B9A">
        <w:rPr>
          <w:rFonts w:eastAsiaTheme="minorEastAsia"/>
        </w:rPr>
        <w:t xml:space="preserve"> </w:t>
      </w:r>
      <w:r w:rsidR="0004378F">
        <w:rPr>
          <w:rFonts w:eastAsiaTheme="minorEastAsia"/>
        </w:rPr>
        <w:t xml:space="preserve">based </w:t>
      </w:r>
      <w:r w:rsidR="001B0F78">
        <w:rPr>
          <w:rFonts w:eastAsiaTheme="minorEastAsia"/>
        </w:rPr>
        <w:t>token and feature dimension</w:t>
      </w:r>
      <w:r w:rsidR="00235AAE">
        <w:rPr>
          <w:rFonts w:eastAsiaTheme="minorEastAsia"/>
        </w:rPr>
        <w:t xml:space="preserve"> </w:t>
      </w:r>
      <w:r w:rsidR="0004378F">
        <w:rPr>
          <w:rFonts w:eastAsiaTheme="minorEastAsia"/>
        </w:rPr>
        <w:t>design</w:t>
      </w:r>
    </w:p>
    <w:p w14:paraId="0AAAB6D3" w14:textId="77777777" w:rsidR="002A392E" w:rsidRPr="00E77D19" w:rsidRDefault="002A392E" w:rsidP="002A392E">
      <w:pPr>
        <w:numPr>
          <w:ilvl w:val="0"/>
          <w:numId w:val="36"/>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 xml:space="preserve">Alt 3: Use a fixed-size sub-block of Tx ports and </w:t>
      </w:r>
      <w:proofErr w:type="spellStart"/>
      <w:r w:rsidRPr="00E77D19">
        <w:rPr>
          <w:rFonts w:ascii="Times New Roman" w:eastAsia="Malgun Gothic" w:hAnsi="Times New Roman"/>
          <w:sz w:val="20"/>
          <w:szCs w:val="20"/>
          <w:lang w:val="en-GB" w:eastAsia="ko-KR"/>
        </w:rPr>
        <w:t>subbands</w:t>
      </w:r>
      <w:proofErr w:type="spellEnd"/>
      <w:r w:rsidRPr="00E77D19">
        <w:rPr>
          <w:rFonts w:ascii="Times New Roman" w:eastAsia="Malgun Gothic" w:hAnsi="Times New Roman"/>
          <w:sz w:val="20"/>
          <w:szCs w:val="20"/>
          <w:lang w:val="en-GB" w:eastAsia="ko-KR"/>
        </w:rPr>
        <w:t xml:space="preserve"> matrix (e.g., </w:t>
      </w:r>
      <w:proofErr w:type="spellStart"/>
      <w:r w:rsidRPr="00E77D19">
        <w:rPr>
          <w:rFonts w:ascii="Times New Roman" w:eastAsia="Malgun Gothic" w:hAnsi="Times New Roman"/>
          <w:sz w:val="20"/>
          <w:szCs w:val="20"/>
          <w:lang w:val="en-GB" w:eastAsia="ko-KR"/>
        </w:rPr>
        <w:t>n_Tx_ports</w:t>
      </w:r>
      <w:proofErr w:type="spellEnd"/>
      <w:r w:rsidRPr="00E77D19">
        <w:rPr>
          <w:rFonts w:ascii="Times New Roman" w:eastAsia="Malgun Gothic" w:hAnsi="Times New Roman"/>
          <w:sz w:val="20"/>
          <w:szCs w:val="20"/>
          <w:lang w:val="en-GB" w:eastAsia="ko-KR"/>
        </w:rPr>
        <w:t>*</w:t>
      </w:r>
      <w:proofErr w:type="spellStart"/>
      <w:r w:rsidRPr="00E77D19">
        <w:rPr>
          <w:rFonts w:ascii="Times New Roman" w:eastAsia="Malgun Gothic" w:hAnsi="Times New Roman"/>
          <w:sz w:val="20"/>
          <w:szCs w:val="20"/>
          <w:lang w:val="en-GB" w:eastAsia="ko-KR"/>
        </w:rPr>
        <w:t>m_Subbands</w:t>
      </w:r>
      <w:proofErr w:type="spellEnd"/>
      <w:r w:rsidRPr="00E77D19">
        <w:rPr>
          <w:rFonts w:ascii="Times New Roman" w:eastAsia="Malgun Gothic" w:hAnsi="Times New Roman"/>
          <w:sz w:val="20"/>
          <w:szCs w:val="20"/>
          <w:lang w:val="en-GB" w:eastAsia="ko-KR"/>
        </w:rPr>
        <w:t>) as a token and represent the input as a sequence of tokens.</w:t>
      </w:r>
    </w:p>
    <w:p w14:paraId="5234846F" w14:textId="77777777" w:rsidR="002A392E" w:rsidRPr="00E77D19" w:rsidRDefault="002A392E" w:rsidP="002A392E">
      <w:pPr>
        <w:numPr>
          <w:ilvl w:val="1"/>
          <w:numId w:val="36"/>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 xml:space="preserve">The number of tokens varies with the number of Tx ports and the number of </w:t>
      </w:r>
      <w:proofErr w:type="spellStart"/>
      <w:r w:rsidRPr="00E77D19">
        <w:rPr>
          <w:rFonts w:ascii="Times New Roman" w:eastAsia="Malgun Gothic" w:hAnsi="Times New Roman"/>
          <w:sz w:val="20"/>
          <w:szCs w:val="20"/>
          <w:lang w:val="en-GB" w:eastAsia="ko-KR"/>
        </w:rPr>
        <w:t>subbands</w:t>
      </w:r>
      <w:proofErr w:type="spellEnd"/>
      <w:r w:rsidRPr="00E77D19">
        <w:rPr>
          <w:rFonts w:ascii="Times New Roman" w:eastAsia="Malgun Gothic" w:hAnsi="Times New Roman"/>
          <w:sz w:val="20"/>
          <w:szCs w:val="20"/>
          <w:lang w:val="en-GB" w:eastAsia="ko-KR"/>
        </w:rPr>
        <w:t>.</w:t>
      </w:r>
    </w:p>
    <w:p w14:paraId="3D353B1A" w14:textId="77777777" w:rsidR="002A392E" w:rsidRDefault="002A392E" w:rsidP="00487A93">
      <w:pPr>
        <w:jc w:val="both"/>
        <w:rPr>
          <w:rFonts w:ascii="Arial" w:hAnsi="Arial" w:cs="Arial"/>
          <w:sz w:val="20"/>
          <w:szCs w:val="20"/>
          <w:lang w:val="en-GB" w:eastAsia="ja-JP"/>
        </w:rPr>
      </w:pPr>
    </w:p>
    <w:p w14:paraId="7323AF07" w14:textId="4C9025FA" w:rsidR="0026314D" w:rsidRPr="00264D97" w:rsidRDefault="003E6EC4" w:rsidP="00487A93">
      <w:pPr>
        <w:jc w:val="both"/>
        <w:rPr>
          <w:rFonts w:ascii="Arial" w:hAnsi="Arial" w:cs="Arial"/>
          <w:sz w:val="20"/>
          <w:szCs w:val="20"/>
        </w:rPr>
      </w:pPr>
      <w:r w:rsidRPr="00264D97">
        <w:rPr>
          <w:rFonts w:ascii="Arial" w:hAnsi="Arial" w:cs="Arial"/>
          <w:sz w:val="20"/>
          <w:szCs w:val="20"/>
          <w:lang w:val="en-GB" w:eastAsia="ja-JP"/>
        </w:rPr>
        <w:t xml:space="preserve">The </w:t>
      </w:r>
      <w:r w:rsidR="00D20B1A">
        <w:rPr>
          <w:rFonts w:ascii="Arial" w:hAnsi="Arial" w:cs="Arial"/>
          <w:sz w:val="20"/>
          <w:szCs w:val="20"/>
          <w:lang w:val="en-GB" w:eastAsia="ja-JP"/>
        </w:rPr>
        <w:t xml:space="preserve">encoder and </w:t>
      </w:r>
      <w:r w:rsidRPr="00264D97">
        <w:rPr>
          <w:rFonts w:ascii="Arial" w:hAnsi="Arial" w:cs="Arial"/>
          <w:sz w:val="20"/>
          <w:szCs w:val="20"/>
          <w:lang w:val="en-GB" w:eastAsia="ja-JP"/>
        </w:rPr>
        <w:t>decoder</w:t>
      </w:r>
      <w:r w:rsidR="00FC05E9" w:rsidRPr="00264D97">
        <w:rPr>
          <w:rFonts w:ascii="Arial" w:hAnsi="Arial" w:cs="Arial"/>
          <w:sz w:val="20"/>
          <w:szCs w:val="20"/>
          <w:lang w:val="en-GB" w:eastAsia="ja-JP"/>
        </w:rPr>
        <w:t xml:space="preserve"> example</w:t>
      </w:r>
      <w:r w:rsidRPr="00264D97">
        <w:rPr>
          <w:rFonts w:ascii="Arial" w:hAnsi="Arial" w:cs="Arial"/>
          <w:sz w:val="20"/>
          <w:szCs w:val="20"/>
          <w:lang w:val="en-GB" w:eastAsia="ja-JP"/>
        </w:rPr>
        <w:t xml:space="preserve"> in </w:t>
      </w:r>
      <w:r w:rsidR="00984D4F" w:rsidRPr="00264D97">
        <w:rPr>
          <w:rFonts w:ascii="Arial" w:hAnsi="Arial" w:cs="Arial"/>
          <w:sz w:val="20"/>
          <w:szCs w:val="20"/>
          <w:lang w:val="en-GB" w:eastAsia="ja-JP"/>
        </w:rPr>
        <w:t xml:space="preserve">the agreement </w:t>
      </w:r>
      <w:r w:rsidR="00D20B1A">
        <w:rPr>
          <w:rFonts w:ascii="Arial" w:hAnsi="Arial" w:cs="Arial"/>
          <w:sz w:val="20"/>
          <w:szCs w:val="20"/>
          <w:lang w:val="en-GB" w:eastAsia="ja-JP"/>
        </w:rPr>
        <w:t>are</w:t>
      </w:r>
      <w:r w:rsidR="00984D4F" w:rsidRPr="00264D97">
        <w:rPr>
          <w:rFonts w:ascii="Arial" w:hAnsi="Arial" w:cs="Arial"/>
          <w:sz w:val="20"/>
          <w:szCs w:val="20"/>
          <w:lang w:val="en-GB" w:eastAsia="ja-JP"/>
        </w:rPr>
        <w:t xml:space="preserve"> not scalable </w:t>
      </w:r>
      <w:r w:rsidR="00B42B33" w:rsidRPr="00264D97">
        <w:rPr>
          <w:rFonts w:ascii="Arial" w:hAnsi="Arial" w:cs="Arial"/>
          <w:sz w:val="20"/>
          <w:szCs w:val="20"/>
          <w:lang w:val="en-GB" w:eastAsia="ja-JP"/>
        </w:rPr>
        <w:t xml:space="preserve">to an arbitrary </w:t>
      </w:r>
      <w:r w:rsidR="00984D4F" w:rsidRPr="00264D97">
        <w:rPr>
          <w:rFonts w:ascii="Arial" w:hAnsi="Arial" w:cs="Arial"/>
          <w:sz w:val="20"/>
          <w:szCs w:val="20"/>
          <w:lang w:val="en-GB" w:eastAsia="ja-JP"/>
        </w:rPr>
        <w:t>sequence length</w:t>
      </w:r>
      <w:r w:rsidR="00B42B33" w:rsidRPr="00264D97">
        <w:rPr>
          <w:rFonts w:ascii="Arial" w:hAnsi="Arial" w:cs="Arial"/>
          <w:sz w:val="20"/>
          <w:szCs w:val="20"/>
          <w:lang w:val="en-GB" w:eastAsia="ja-JP"/>
        </w:rPr>
        <w:t xml:space="preserve">, given the </w:t>
      </w:r>
      <w:r w:rsidR="00794BBA" w:rsidRPr="00264D97">
        <w:rPr>
          <w:rFonts w:ascii="Arial" w:hAnsi="Arial" w:cs="Arial"/>
          <w:sz w:val="20"/>
          <w:szCs w:val="20"/>
          <w:lang w:val="en-GB" w:eastAsia="ja-JP"/>
        </w:rPr>
        <w:t xml:space="preserve">use of </w:t>
      </w:r>
      <w:r w:rsidR="00502F71" w:rsidRPr="00264D97">
        <w:rPr>
          <w:rFonts w:ascii="Arial" w:hAnsi="Arial" w:cs="Arial"/>
          <w:sz w:val="20"/>
          <w:szCs w:val="20"/>
          <w:lang w:val="en-GB" w:eastAsia="ja-JP"/>
        </w:rPr>
        <w:t xml:space="preserve">a </w:t>
      </w:r>
      <w:r w:rsidR="00502F71" w:rsidRPr="00264D97">
        <w:rPr>
          <w:rFonts w:ascii="Arial" w:hAnsi="Arial" w:cs="Arial"/>
          <w:sz w:val="20"/>
          <w:szCs w:val="20"/>
        </w:rPr>
        <w:t>fully connected network (FCN)</w:t>
      </w:r>
      <w:r w:rsidR="003C367F" w:rsidRPr="00264D97">
        <w:rPr>
          <w:rFonts w:ascii="Arial" w:hAnsi="Arial" w:cs="Arial"/>
          <w:sz w:val="20"/>
          <w:szCs w:val="20"/>
        </w:rPr>
        <w:t xml:space="preserve"> in the </w:t>
      </w:r>
      <w:r w:rsidR="00F65828" w:rsidRPr="00264D97">
        <w:rPr>
          <w:rFonts w:ascii="Arial" w:hAnsi="Arial" w:cs="Arial"/>
          <w:sz w:val="20"/>
          <w:szCs w:val="20"/>
        </w:rPr>
        <w:t>layer</w:t>
      </w:r>
      <w:r w:rsidR="002D431E">
        <w:rPr>
          <w:rFonts w:ascii="Arial" w:hAnsi="Arial" w:cs="Arial"/>
          <w:sz w:val="20"/>
          <w:szCs w:val="20"/>
        </w:rPr>
        <w:t>s “Output linear layer” at the encoder and</w:t>
      </w:r>
      <w:r w:rsidR="00F65828" w:rsidRPr="00264D97">
        <w:rPr>
          <w:rFonts w:ascii="Arial" w:hAnsi="Arial" w:cs="Arial"/>
          <w:sz w:val="20"/>
          <w:szCs w:val="20"/>
        </w:rPr>
        <w:t xml:space="preserve"> </w:t>
      </w:r>
      <w:r w:rsidR="00B433A5" w:rsidRPr="00264D97">
        <w:rPr>
          <w:rFonts w:ascii="Arial" w:hAnsi="Arial" w:cs="Arial"/>
          <w:sz w:val="20"/>
          <w:szCs w:val="20"/>
        </w:rPr>
        <w:t>“Input linear layer”</w:t>
      </w:r>
      <w:r w:rsidR="002D431E">
        <w:rPr>
          <w:rFonts w:ascii="Arial" w:hAnsi="Arial" w:cs="Arial"/>
          <w:sz w:val="20"/>
          <w:szCs w:val="20"/>
        </w:rPr>
        <w:t xml:space="preserve"> at the decoder</w:t>
      </w:r>
      <w:r w:rsidR="00B433A5" w:rsidRPr="00264D97">
        <w:rPr>
          <w:rFonts w:ascii="Arial" w:hAnsi="Arial" w:cs="Arial"/>
          <w:sz w:val="20"/>
          <w:szCs w:val="20"/>
        </w:rPr>
        <w:t xml:space="preserve">. </w:t>
      </w:r>
      <w:r w:rsidR="00E56ED2">
        <w:rPr>
          <w:rFonts w:ascii="Arial" w:hAnsi="Arial" w:cs="Arial"/>
          <w:sz w:val="20"/>
          <w:szCs w:val="20"/>
        </w:rPr>
        <w:t>More precisely,</w:t>
      </w:r>
      <w:r w:rsidR="008875E6">
        <w:rPr>
          <w:rFonts w:ascii="Arial" w:hAnsi="Arial" w:cs="Arial"/>
          <w:sz w:val="20"/>
          <w:szCs w:val="20"/>
        </w:rPr>
        <w:t xml:space="preserve"> </w:t>
      </w:r>
      <w:r w:rsidR="00B903FA">
        <w:rPr>
          <w:rFonts w:ascii="Arial" w:hAnsi="Arial" w:cs="Arial"/>
          <w:sz w:val="20"/>
          <w:szCs w:val="20"/>
        </w:rPr>
        <w:t xml:space="preserve">design assumes that, at least, the product of </w:t>
      </w:r>
      <m:oMath>
        <m:sSub>
          <m:sSubPr>
            <m:ctrlPr>
              <w:rPr>
                <w:rFonts w:ascii="Cambria Math" w:eastAsia="Malgun Gothic" w:hAnsi="Cambria Math"/>
                <w:sz w:val="20"/>
                <w:szCs w:val="20"/>
              </w:rPr>
            </m:ctrlPr>
          </m:sSubPr>
          <m:e>
            <m:r>
              <w:rPr>
                <w:rFonts w:ascii="Cambria Math" w:eastAsia="Malgun Gothic" w:hAnsi="Cambria Math"/>
                <w:sz w:val="20"/>
                <w:szCs w:val="20"/>
              </w:rPr>
              <m:t>d</m:t>
            </m:r>
          </m:e>
          <m:sub>
            <m:r>
              <w:rPr>
                <w:rFonts w:ascii="Cambria Math" w:eastAsia="Malgun Gothic" w:hAnsi="Cambria Math"/>
                <w:sz w:val="20"/>
                <w:szCs w:val="20"/>
              </w:rPr>
              <m:t>model</m:t>
            </m:r>
          </m:sub>
        </m:sSub>
        <m:r>
          <w:rPr>
            <w:rFonts w:ascii="Cambria Math" w:eastAsia="Malgun Gothic" w:hAnsi="Cambria Math"/>
            <w:sz w:val="20"/>
            <w:szCs w:val="20"/>
          </w:rPr>
          <m:t>*</m:t>
        </m:r>
        <m:sSub>
          <m:sSubPr>
            <m:ctrlPr>
              <w:rPr>
                <w:rFonts w:ascii="Cambria Math" w:eastAsia="Malgun Gothic" w:hAnsi="Cambria Math"/>
                <w:i/>
                <w:sz w:val="20"/>
                <w:szCs w:val="20"/>
              </w:rPr>
            </m:ctrlPr>
          </m:sSubPr>
          <m:e>
            <m:r>
              <w:rPr>
                <w:rFonts w:ascii="Cambria Math" w:eastAsia="Malgun Gothic" w:hAnsi="Cambria Math"/>
                <w:sz w:val="20"/>
                <w:szCs w:val="20"/>
              </w:rPr>
              <m:t>N</m:t>
            </m:r>
          </m:e>
          <m:sub>
            <m:r>
              <w:rPr>
                <w:rFonts w:ascii="Cambria Math" w:eastAsia="Malgun Gothic" w:hAnsi="Cambria Math"/>
                <w:sz w:val="20"/>
                <w:szCs w:val="20"/>
              </w:rPr>
              <m:t>token</m:t>
            </m:r>
          </m:sub>
        </m:sSub>
      </m:oMath>
      <w:r w:rsidR="00AB2229">
        <w:rPr>
          <w:rFonts w:ascii="Arial" w:eastAsiaTheme="minorEastAsia" w:hAnsi="Arial" w:cs="Arial"/>
          <w:sz w:val="20"/>
          <w:szCs w:val="20"/>
        </w:rPr>
        <w:t xml:space="preserve"> is always constant</w:t>
      </w:r>
      <w:r w:rsidR="007E0575">
        <w:rPr>
          <w:rFonts w:ascii="Arial" w:eastAsiaTheme="minorEastAsia" w:hAnsi="Arial" w:cs="Arial"/>
          <w:sz w:val="20"/>
          <w:szCs w:val="20"/>
        </w:rPr>
        <w:t xml:space="preserve"> (see the yellow highlight in the above agreement)</w:t>
      </w:r>
      <w:r w:rsidR="00B903FA">
        <w:rPr>
          <w:rFonts w:ascii="Arial" w:hAnsi="Arial" w:cs="Arial"/>
          <w:sz w:val="20"/>
          <w:szCs w:val="20"/>
        </w:rPr>
        <w:t>.</w:t>
      </w:r>
      <w:r w:rsidR="007E0575">
        <w:rPr>
          <w:rFonts w:ascii="Arial" w:hAnsi="Arial" w:cs="Arial"/>
          <w:sz w:val="20"/>
          <w:szCs w:val="20"/>
        </w:rPr>
        <w:t xml:space="preserve"> </w:t>
      </w:r>
      <w:r w:rsidR="00BB2955">
        <w:rPr>
          <w:rFonts w:ascii="Arial" w:hAnsi="Arial" w:cs="Arial"/>
          <w:sz w:val="20"/>
          <w:szCs w:val="20"/>
        </w:rPr>
        <w:t xml:space="preserve">If the yellow </w:t>
      </w:r>
      <w:r w:rsidR="00A90681">
        <w:rPr>
          <w:rFonts w:ascii="Arial" w:hAnsi="Arial" w:cs="Arial"/>
          <w:sz w:val="20"/>
          <w:szCs w:val="20"/>
        </w:rPr>
        <w:t>highlighted part of the agreement is removed, then i</w:t>
      </w:r>
      <w:r w:rsidR="00483C19">
        <w:rPr>
          <w:rFonts w:ascii="Arial" w:hAnsi="Arial" w:cs="Arial"/>
          <w:sz w:val="20"/>
          <w:szCs w:val="20"/>
        </w:rPr>
        <w:t xml:space="preserve">t is possible to </w:t>
      </w:r>
      <w:r w:rsidR="0064247B">
        <w:rPr>
          <w:rFonts w:ascii="Arial" w:hAnsi="Arial" w:cs="Arial"/>
          <w:sz w:val="20"/>
          <w:szCs w:val="20"/>
        </w:rPr>
        <w:t xml:space="preserve">either </w:t>
      </w:r>
      <w:r w:rsidR="00483C19">
        <w:rPr>
          <w:rFonts w:ascii="Arial" w:hAnsi="Arial" w:cs="Arial"/>
          <w:sz w:val="20"/>
          <w:szCs w:val="20"/>
        </w:rPr>
        <w:t xml:space="preserve">apply </w:t>
      </w:r>
      <w:r w:rsidR="0059507F">
        <w:rPr>
          <w:rFonts w:ascii="Arial" w:hAnsi="Arial" w:cs="Arial"/>
          <w:sz w:val="20"/>
          <w:szCs w:val="20"/>
        </w:rPr>
        <w:t xml:space="preserve">an FCN to each </w:t>
      </w:r>
      <w:r w:rsidR="0015629F">
        <w:rPr>
          <w:rFonts w:ascii="Arial" w:hAnsi="Arial" w:cs="Arial"/>
          <w:sz w:val="20"/>
          <w:szCs w:val="20"/>
        </w:rPr>
        <w:t>token separately, but the</w:t>
      </w:r>
      <w:r w:rsidR="0015629F" w:rsidRPr="0015629F">
        <w:rPr>
          <w:rFonts w:ascii="Arial" w:hAnsi="Arial" w:cs="Arial"/>
          <w:sz w:val="20"/>
          <w:szCs w:val="20"/>
        </w:rPr>
        <w:t xml:space="preserve">n </w:t>
      </w:r>
      <m:oMath>
        <m:sSub>
          <m:sSubPr>
            <m:ctrlPr>
              <w:rPr>
                <w:rFonts w:ascii="Cambria Math" w:eastAsia="Malgun Gothic" w:hAnsi="Cambria Math"/>
                <w:sz w:val="20"/>
                <w:szCs w:val="20"/>
              </w:rPr>
            </m:ctrlPr>
          </m:sSubPr>
          <m:e>
            <m:r>
              <w:rPr>
                <w:rFonts w:ascii="Cambria Math" w:eastAsia="Malgun Gothic" w:hAnsi="Cambria Math"/>
                <w:sz w:val="20"/>
                <w:szCs w:val="20"/>
              </w:rPr>
              <m:t>z</m:t>
            </m:r>
          </m:e>
          <m:sub>
            <m:r>
              <w:rPr>
                <w:rFonts w:ascii="Cambria Math" w:eastAsia="Malgun Gothic" w:hAnsi="Cambria Math"/>
                <w:sz w:val="20"/>
                <w:szCs w:val="20"/>
              </w:rPr>
              <m:t>dim</m:t>
            </m:r>
          </m:sub>
        </m:sSub>
      </m:oMath>
      <w:r w:rsidR="0015629F">
        <w:rPr>
          <w:rFonts w:ascii="Arial" w:eastAsiaTheme="minorEastAsia" w:hAnsi="Arial" w:cs="Arial"/>
          <w:sz w:val="20"/>
          <w:szCs w:val="20"/>
        </w:rPr>
        <w:t>will vary with the sequence length</w:t>
      </w:r>
      <w:r w:rsidR="0064247B">
        <w:rPr>
          <w:rFonts w:ascii="Arial" w:eastAsiaTheme="minorEastAsia" w:hAnsi="Arial" w:cs="Arial"/>
          <w:sz w:val="20"/>
          <w:szCs w:val="20"/>
        </w:rPr>
        <w:t xml:space="preserve">, or use cross-attention to </w:t>
      </w:r>
      <w:r w:rsidR="003F24A9">
        <w:rPr>
          <w:rFonts w:ascii="Arial" w:eastAsiaTheme="minorEastAsia" w:hAnsi="Arial" w:cs="Arial"/>
          <w:sz w:val="20"/>
          <w:szCs w:val="20"/>
        </w:rPr>
        <w:t>create a fixed length latent space</w:t>
      </w:r>
      <w:r w:rsidR="00656D19">
        <w:rPr>
          <w:rFonts w:ascii="Arial" w:eastAsiaTheme="minorEastAsia" w:hAnsi="Arial" w:cs="Arial"/>
          <w:sz w:val="20"/>
          <w:szCs w:val="20"/>
        </w:rPr>
        <w:t xml:space="preserve"> but then the output sequence length of the transformer block is not the same as the input sequence length (</w:t>
      </w:r>
      <m:oMath>
        <m:sSub>
          <m:sSubPr>
            <m:ctrlPr>
              <w:rPr>
                <w:rFonts w:ascii="Cambria Math" w:eastAsia="Malgun Gothic" w:hAnsi="Cambria Math"/>
                <w:i/>
                <w:sz w:val="20"/>
                <w:szCs w:val="20"/>
              </w:rPr>
            </m:ctrlPr>
          </m:sSubPr>
          <m:e>
            <m:r>
              <w:rPr>
                <w:rFonts w:ascii="Cambria Math" w:eastAsia="Malgun Gothic" w:hAnsi="Cambria Math"/>
                <w:sz w:val="20"/>
                <w:szCs w:val="20"/>
              </w:rPr>
              <m:t>N</m:t>
            </m:r>
          </m:e>
          <m:sub>
            <m:r>
              <w:rPr>
                <w:rFonts w:ascii="Cambria Math" w:eastAsia="Malgun Gothic" w:hAnsi="Cambria Math"/>
                <w:sz w:val="20"/>
                <w:szCs w:val="20"/>
              </w:rPr>
              <m:t>token,tf-  in</m:t>
            </m:r>
          </m:sub>
        </m:sSub>
        <m:r>
          <w:rPr>
            <w:rFonts w:ascii="Cambria Math" w:eastAsia="Malgun Gothic" w:hAnsi="Cambria Math"/>
            <w:sz w:val="20"/>
            <w:szCs w:val="20"/>
          </w:rPr>
          <m:t xml:space="preserve">, </m:t>
        </m:r>
        <m:sSub>
          <m:sSubPr>
            <m:ctrlPr>
              <w:rPr>
                <w:rFonts w:ascii="Cambria Math" w:eastAsia="Malgun Gothic" w:hAnsi="Cambria Math"/>
                <w:i/>
                <w:sz w:val="20"/>
                <w:szCs w:val="20"/>
              </w:rPr>
            </m:ctrlPr>
          </m:sSubPr>
          <m:e>
            <m:r>
              <w:rPr>
                <w:rFonts w:ascii="Cambria Math" w:eastAsia="Malgun Gothic" w:hAnsi="Cambria Math"/>
                <w:sz w:val="20"/>
                <w:szCs w:val="20"/>
              </w:rPr>
              <m:t>N</m:t>
            </m:r>
          </m:e>
          <m:sub>
            <m:r>
              <w:rPr>
                <w:rFonts w:ascii="Cambria Math" w:eastAsia="Malgun Gothic" w:hAnsi="Cambria Math"/>
                <w:sz w:val="20"/>
                <w:szCs w:val="20"/>
              </w:rPr>
              <m:t>token,tf-out</m:t>
            </m:r>
          </m:sub>
        </m:sSub>
        <m:r>
          <w:rPr>
            <w:rFonts w:ascii="Cambria Math" w:eastAsia="Malgun Gothic" w:hAnsi="Cambria Math"/>
            <w:sz w:val="20"/>
            <w:szCs w:val="20"/>
          </w:rPr>
          <m:t>)</m:t>
        </m:r>
      </m:oMath>
      <w:r w:rsidR="0015629F">
        <w:rPr>
          <w:rFonts w:ascii="Arial" w:eastAsiaTheme="minorEastAsia" w:hAnsi="Arial" w:cs="Arial"/>
          <w:sz w:val="20"/>
          <w:szCs w:val="20"/>
        </w:rPr>
        <w:t>.</w:t>
      </w:r>
      <w:r w:rsidR="00FA1391">
        <w:rPr>
          <w:rFonts w:ascii="Arial" w:eastAsiaTheme="minorEastAsia" w:hAnsi="Arial" w:cs="Arial"/>
          <w:sz w:val="20"/>
          <w:szCs w:val="20"/>
        </w:rPr>
        <w:t>This somehow illustrates that the</w:t>
      </w:r>
      <w:r w:rsidR="00453097">
        <w:rPr>
          <w:rFonts w:ascii="Arial" w:eastAsiaTheme="minorEastAsia" w:hAnsi="Arial" w:cs="Arial"/>
          <w:sz w:val="20"/>
          <w:szCs w:val="20"/>
        </w:rPr>
        <w:t xml:space="preserve"> joint understanding and</w:t>
      </w:r>
      <w:r w:rsidR="00FA1391">
        <w:rPr>
          <w:rFonts w:ascii="Arial" w:eastAsiaTheme="minorEastAsia" w:hAnsi="Arial" w:cs="Arial"/>
          <w:sz w:val="20"/>
          <w:szCs w:val="20"/>
        </w:rPr>
        <w:t xml:space="preserve"> fundamental </w:t>
      </w:r>
      <w:r w:rsidR="00684203">
        <w:rPr>
          <w:rFonts w:ascii="Arial" w:eastAsiaTheme="minorEastAsia" w:hAnsi="Arial" w:cs="Arial"/>
          <w:sz w:val="20"/>
          <w:szCs w:val="20"/>
        </w:rPr>
        <w:t>agreements about what scalability means</w:t>
      </w:r>
      <w:r w:rsidR="00453097">
        <w:rPr>
          <w:rFonts w:ascii="Arial" w:eastAsiaTheme="minorEastAsia" w:hAnsi="Arial" w:cs="Arial"/>
          <w:sz w:val="20"/>
          <w:szCs w:val="20"/>
        </w:rPr>
        <w:t>,</w:t>
      </w:r>
      <w:r w:rsidR="00684203">
        <w:rPr>
          <w:rFonts w:ascii="Arial" w:eastAsiaTheme="minorEastAsia" w:hAnsi="Arial" w:cs="Arial"/>
          <w:sz w:val="20"/>
          <w:szCs w:val="20"/>
        </w:rPr>
        <w:t xml:space="preserve"> and how it relates to different parts of the model</w:t>
      </w:r>
      <w:r w:rsidR="00453097">
        <w:rPr>
          <w:rFonts w:ascii="Arial" w:eastAsiaTheme="minorEastAsia" w:hAnsi="Arial" w:cs="Arial"/>
          <w:sz w:val="20"/>
          <w:szCs w:val="20"/>
        </w:rPr>
        <w:t xml:space="preserve">, may need </w:t>
      </w:r>
      <w:r w:rsidR="00D25F17">
        <w:rPr>
          <w:rFonts w:ascii="Arial" w:eastAsiaTheme="minorEastAsia" w:hAnsi="Arial" w:cs="Arial"/>
          <w:sz w:val="20"/>
          <w:szCs w:val="20"/>
        </w:rPr>
        <w:t>to be improved of the course of a study.</w:t>
      </w:r>
      <w:r w:rsidR="00B433A5" w:rsidRPr="00264D97">
        <w:rPr>
          <w:rFonts w:ascii="Arial" w:hAnsi="Arial" w:cs="Arial"/>
          <w:sz w:val="20"/>
          <w:szCs w:val="20"/>
        </w:rPr>
        <w:t xml:space="preserve"> </w:t>
      </w:r>
      <w:r w:rsidR="00D4097A">
        <w:rPr>
          <w:rFonts w:ascii="Arial" w:hAnsi="Arial" w:cs="Arial"/>
          <w:sz w:val="20"/>
          <w:szCs w:val="20"/>
        </w:rPr>
        <w:t>Nevertheless</w:t>
      </w:r>
      <w:r w:rsidR="00B433A5" w:rsidRPr="00264D97">
        <w:rPr>
          <w:rFonts w:ascii="Arial" w:hAnsi="Arial" w:cs="Arial"/>
          <w:sz w:val="20"/>
          <w:szCs w:val="20"/>
        </w:rPr>
        <w:t xml:space="preserve">, to evaluate the feasibility of Alt 3 for </w:t>
      </w:r>
      <w:r w:rsidR="00E36D49">
        <w:rPr>
          <w:rFonts w:ascii="Arial" w:hAnsi="Arial" w:cs="Arial"/>
          <w:sz w:val="20"/>
          <w:szCs w:val="20"/>
        </w:rPr>
        <w:t xml:space="preserve">the choice of </w:t>
      </w:r>
      <w:r w:rsidR="0091679B" w:rsidRPr="00264D97">
        <w:rPr>
          <w:rFonts w:ascii="Arial" w:hAnsi="Arial" w:cs="Arial"/>
          <w:sz w:val="20"/>
          <w:szCs w:val="20"/>
        </w:rPr>
        <w:t xml:space="preserve">token and feature dimension we </w:t>
      </w:r>
      <w:r w:rsidR="00CD6C54" w:rsidRPr="00264D97">
        <w:rPr>
          <w:rFonts w:ascii="Arial" w:hAnsi="Arial" w:cs="Arial"/>
          <w:sz w:val="20"/>
          <w:szCs w:val="20"/>
        </w:rPr>
        <w:t xml:space="preserve">built </w:t>
      </w:r>
      <w:r w:rsidR="00D36FC1" w:rsidRPr="00264D97">
        <w:rPr>
          <w:rFonts w:ascii="Arial" w:hAnsi="Arial" w:cs="Arial"/>
          <w:sz w:val="20"/>
          <w:szCs w:val="20"/>
        </w:rPr>
        <w:t xml:space="preserve">different models for different choices of </w:t>
      </w:r>
      <w:r w:rsidR="00A93CFA" w:rsidRPr="00264D97">
        <w:rPr>
          <w:rFonts w:ascii="Arial" w:hAnsi="Arial" w:cs="Arial"/>
          <w:sz w:val="20"/>
          <w:szCs w:val="20"/>
        </w:rPr>
        <w:t xml:space="preserve">token and feature </w:t>
      </w:r>
      <w:r w:rsidR="00157F92" w:rsidRPr="00264D97">
        <w:rPr>
          <w:rFonts w:ascii="Arial" w:hAnsi="Arial" w:cs="Arial"/>
          <w:sz w:val="20"/>
          <w:szCs w:val="20"/>
        </w:rPr>
        <w:t>dimensions</w:t>
      </w:r>
      <w:r w:rsidR="00DB4D27">
        <w:rPr>
          <w:rFonts w:ascii="Arial" w:hAnsi="Arial" w:cs="Arial"/>
          <w:sz w:val="20"/>
          <w:szCs w:val="20"/>
        </w:rPr>
        <w:t xml:space="preserve"> (Case 2)</w:t>
      </w:r>
      <w:r w:rsidR="00157F92" w:rsidRPr="00264D97">
        <w:rPr>
          <w:rFonts w:ascii="Arial" w:hAnsi="Arial" w:cs="Arial"/>
          <w:sz w:val="20"/>
          <w:szCs w:val="20"/>
        </w:rPr>
        <w:t xml:space="preserve">. The motivation is that if performance is not </w:t>
      </w:r>
      <w:r w:rsidR="00711659" w:rsidRPr="00264D97">
        <w:rPr>
          <w:rFonts w:ascii="Arial" w:hAnsi="Arial" w:cs="Arial"/>
          <w:sz w:val="20"/>
          <w:szCs w:val="20"/>
        </w:rPr>
        <w:t xml:space="preserve">compromised by </w:t>
      </w:r>
      <w:r w:rsidR="00EF0E3F" w:rsidRPr="00264D97">
        <w:rPr>
          <w:rFonts w:ascii="Arial" w:hAnsi="Arial" w:cs="Arial"/>
          <w:sz w:val="20"/>
          <w:szCs w:val="20"/>
        </w:rPr>
        <w:t xml:space="preserve">the choice of </w:t>
      </w:r>
      <w:r w:rsidR="0060194F" w:rsidRPr="00264D97">
        <w:rPr>
          <w:rFonts w:ascii="Arial" w:hAnsi="Arial" w:cs="Arial"/>
          <w:sz w:val="20"/>
          <w:szCs w:val="20"/>
        </w:rPr>
        <w:t>smaller tokens (atomic unit)</w:t>
      </w:r>
      <w:r w:rsidR="00496F35" w:rsidRPr="00264D97">
        <w:rPr>
          <w:rFonts w:ascii="Arial" w:hAnsi="Arial" w:cs="Arial"/>
          <w:sz w:val="20"/>
          <w:szCs w:val="20"/>
        </w:rPr>
        <w:t xml:space="preserve">, it is encouraging to </w:t>
      </w:r>
      <w:r w:rsidR="00B05CB1" w:rsidRPr="00264D97">
        <w:rPr>
          <w:rFonts w:ascii="Arial" w:hAnsi="Arial" w:cs="Arial"/>
          <w:sz w:val="20"/>
          <w:szCs w:val="20"/>
        </w:rPr>
        <w:t xml:space="preserve">continue investigating the </w:t>
      </w:r>
      <w:r w:rsidR="00F76DB4" w:rsidRPr="00264D97">
        <w:rPr>
          <w:rFonts w:ascii="Arial" w:hAnsi="Arial" w:cs="Arial"/>
          <w:sz w:val="20"/>
          <w:szCs w:val="20"/>
        </w:rPr>
        <w:t xml:space="preserve">methods </w:t>
      </w:r>
      <w:r w:rsidR="00312C5B" w:rsidRPr="00264D97">
        <w:rPr>
          <w:rFonts w:ascii="Arial" w:hAnsi="Arial" w:cs="Arial"/>
          <w:sz w:val="20"/>
          <w:szCs w:val="20"/>
        </w:rPr>
        <w:t>that are naturally robust to sequence lengths, such as the one proposed in our previous contribution.</w:t>
      </w:r>
      <w:r w:rsidR="003B4CFB">
        <w:rPr>
          <w:rFonts w:ascii="Arial" w:hAnsi="Arial" w:cs="Arial"/>
          <w:sz w:val="20"/>
          <w:szCs w:val="20"/>
        </w:rPr>
        <w:t xml:space="preserve"> With improvements to the agreed model structure and scalability understanding, we can then evaluate Case 1.</w:t>
      </w:r>
    </w:p>
    <w:p w14:paraId="2106C197" w14:textId="2CD2BF22" w:rsidR="00326BC5" w:rsidRPr="00264D97" w:rsidRDefault="001C441C" w:rsidP="00487A93">
      <w:pPr>
        <w:jc w:val="both"/>
        <w:rPr>
          <w:rFonts w:ascii="Arial" w:eastAsiaTheme="minorEastAsia" w:hAnsi="Arial" w:cs="Arial"/>
          <w:sz w:val="20"/>
          <w:szCs w:val="20"/>
        </w:rPr>
      </w:pPr>
      <w:r w:rsidRPr="00264D97">
        <w:rPr>
          <w:rFonts w:ascii="Arial" w:hAnsi="Arial" w:cs="Arial"/>
          <w:sz w:val="20"/>
          <w:szCs w:val="20"/>
        </w:rPr>
        <w:t>To this end,</w:t>
      </w:r>
      <w:r w:rsidR="007F0BA4" w:rsidRPr="00264D97">
        <w:rPr>
          <w:rFonts w:ascii="Arial" w:hAnsi="Arial" w:cs="Arial"/>
          <w:sz w:val="20"/>
          <w:szCs w:val="20"/>
        </w:rPr>
        <w:t xml:space="preserve"> </w:t>
      </w:r>
      <w:r w:rsidR="00265B1E" w:rsidRPr="00264D97">
        <w:rPr>
          <w:rFonts w:ascii="Arial" w:hAnsi="Arial" w:cs="Arial"/>
          <w:sz w:val="20"/>
          <w:szCs w:val="20"/>
        </w:rPr>
        <w:t xml:space="preserve">we define </w:t>
      </w:r>
      <w:r w:rsidR="00F6433A" w:rsidRPr="00264D97">
        <w:rPr>
          <w:rFonts w:ascii="Arial" w:hAnsi="Arial" w:cs="Arial"/>
          <w:sz w:val="20"/>
          <w:szCs w:val="20"/>
        </w:rPr>
        <w:t>token sizes</w:t>
      </w:r>
      <w:r w:rsidR="008C797E" w:rsidRPr="00264D97">
        <w:rPr>
          <w:rFonts w:ascii="Arial" w:hAnsi="Arial" w:cs="Arial"/>
          <w:sz w:val="20"/>
          <w:szCs w:val="20"/>
        </w:rPr>
        <w:t xml:space="preserve"> by </w:t>
      </w:r>
      <m:oMath>
        <m:r>
          <w:rPr>
            <w:rFonts w:ascii="Cambria Math" w:hAnsi="Cambria Math" w:cs="Arial"/>
            <w:sz w:val="20"/>
            <w:szCs w:val="20"/>
          </w:rPr>
          <m:t>[TX</m:t>
        </m:r>
      </m:oMath>
      <w:r w:rsidR="00BE1E52" w:rsidRPr="00264D97">
        <w:rPr>
          <w:rFonts w:ascii="Arial" w:eastAsiaTheme="minorEastAsia" w:hAnsi="Arial" w:cs="Arial"/>
          <w:sz w:val="20"/>
          <w:szCs w:val="20"/>
        </w:rPr>
        <w:t>,</w:t>
      </w:r>
      <w:r w:rsidR="00BE1E52" w:rsidRPr="00264D97">
        <w:rPr>
          <w:rFonts w:ascii="Arial" w:hAnsi="Arial" w:cs="Arial"/>
          <w:sz w:val="20"/>
          <w:szCs w:val="20"/>
        </w:rPr>
        <w:t xml:space="preserve"> </w:t>
      </w:r>
      <m:oMath>
        <m:r>
          <w:rPr>
            <w:rFonts w:ascii="Cambria Math" w:hAnsi="Cambria Math" w:cs="Arial"/>
            <w:sz w:val="20"/>
            <w:szCs w:val="20"/>
          </w:rPr>
          <m:t>SB]</m:t>
        </m:r>
      </m:oMath>
      <w:r w:rsidR="00BE1E52" w:rsidRPr="00264D97">
        <w:rPr>
          <w:rFonts w:ascii="Arial" w:hAnsi="Arial" w:cs="Arial"/>
          <w:sz w:val="20"/>
          <w:szCs w:val="20"/>
        </w:rPr>
        <w:t>, where</w:t>
      </w:r>
      <w:r w:rsidR="00BE1E52" w:rsidRPr="00264D97">
        <w:rPr>
          <w:rFonts w:ascii="Arial" w:hAnsi="Arial" w:cs="Arial"/>
          <w:i/>
          <w:sz w:val="20"/>
          <w:szCs w:val="20"/>
        </w:rPr>
        <w:t xml:space="preserve"> </w:t>
      </w:r>
      <m:oMath>
        <m:r>
          <w:rPr>
            <w:rFonts w:ascii="Cambria Math" w:hAnsi="Cambria Math" w:cs="Arial"/>
            <w:sz w:val="20"/>
            <w:szCs w:val="20"/>
          </w:rPr>
          <m:t>TX</m:t>
        </m:r>
      </m:oMath>
      <w:r w:rsidR="00BE1E52" w:rsidRPr="00264D97">
        <w:rPr>
          <w:rFonts w:ascii="Arial" w:eastAsiaTheme="minorEastAsia" w:hAnsi="Arial" w:cs="Arial"/>
          <w:i/>
          <w:sz w:val="20"/>
          <w:szCs w:val="20"/>
        </w:rPr>
        <w:t xml:space="preserve"> </w:t>
      </w:r>
      <w:r w:rsidR="00BE1E52" w:rsidRPr="00264D97">
        <w:rPr>
          <w:rFonts w:ascii="Arial" w:hAnsi="Arial" w:cs="Arial"/>
          <w:sz w:val="20"/>
          <w:szCs w:val="20"/>
        </w:rPr>
        <w:t xml:space="preserve">is the number of </w:t>
      </w:r>
      <w:r w:rsidR="00E36D49">
        <w:rPr>
          <w:rFonts w:ascii="Arial" w:hAnsi="Arial" w:cs="Arial"/>
          <w:sz w:val="20"/>
          <w:szCs w:val="20"/>
        </w:rPr>
        <w:t xml:space="preserve">TX </w:t>
      </w:r>
      <w:r w:rsidR="00BE1E52" w:rsidRPr="00264D97">
        <w:rPr>
          <w:rFonts w:ascii="Arial" w:hAnsi="Arial" w:cs="Arial"/>
          <w:sz w:val="20"/>
          <w:szCs w:val="20"/>
        </w:rPr>
        <w:t xml:space="preserve">antenna ports and </w:t>
      </w:r>
      <m:oMath>
        <m:r>
          <w:rPr>
            <w:rFonts w:ascii="Cambria Math" w:hAnsi="Cambria Math" w:cs="Arial"/>
            <w:sz w:val="20"/>
            <w:szCs w:val="20"/>
          </w:rPr>
          <m:t>SB</m:t>
        </m:r>
      </m:oMath>
      <w:r w:rsidR="00BE1E52" w:rsidRPr="00264D97">
        <w:rPr>
          <w:rFonts w:ascii="Arial" w:hAnsi="Arial" w:cs="Arial"/>
          <w:sz w:val="20"/>
          <w:szCs w:val="20"/>
        </w:rPr>
        <w:t xml:space="preserve"> is the number of subbands.</w:t>
      </w:r>
      <w:r w:rsidR="00E70B67" w:rsidRPr="00264D97">
        <w:rPr>
          <w:rFonts w:ascii="Arial" w:hAnsi="Arial" w:cs="Arial"/>
          <w:sz w:val="20"/>
          <w:szCs w:val="20"/>
        </w:rPr>
        <w:t xml:space="preserve"> The dataset is </w:t>
      </w:r>
      <w:r w:rsidR="005E309B" w:rsidRPr="00264D97">
        <w:rPr>
          <w:rFonts w:ascii="Arial" w:hAnsi="Arial" w:cs="Arial"/>
          <w:sz w:val="20"/>
          <w:szCs w:val="20"/>
        </w:rPr>
        <w:t xml:space="preserve">generated with </w:t>
      </w:r>
      <m:oMath>
        <m:r>
          <w:rPr>
            <w:rFonts w:ascii="Cambria Math" w:hAnsi="Cambria Math" w:cs="Arial"/>
            <w:sz w:val="20"/>
            <w:szCs w:val="20"/>
          </w:rPr>
          <m:t>TX=32</m:t>
        </m:r>
      </m:oMath>
      <w:r w:rsidR="005E309B" w:rsidRPr="00264D97">
        <w:rPr>
          <w:rFonts w:ascii="Arial" w:eastAsiaTheme="minorEastAsia" w:hAnsi="Arial" w:cs="Arial"/>
          <w:sz w:val="20"/>
          <w:szCs w:val="20"/>
        </w:rPr>
        <w:t xml:space="preserve"> and </w:t>
      </w:r>
      <m:oMath>
        <m:r>
          <w:rPr>
            <w:rFonts w:ascii="Cambria Math" w:eastAsiaTheme="minorEastAsia" w:hAnsi="Cambria Math" w:cs="Arial"/>
            <w:sz w:val="20"/>
            <w:szCs w:val="20"/>
          </w:rPr>
          <m:t>SB=13</m:t>
        </m:r>
      </m:oMath>
      <w:r w:rsidR="005E309B" w:rsidRPr="00264D97">
        <w:rPr>
          <w:rFonts w:ascii="Arial" w:eastAsiaTheme="minorEastAsia" w:hAnsi="Arial" w:cs="Arial"/>
          <w:sz w:val="20"/>
          <w:szCs w:val="20"/>
        </w:rPr>
        <w:t>.</w:t>
      </w:r>
      <w:r w:rsidR="00BE1E52" w:rsidRPr="00264D97">
        <w:rPr>
          <w:rFonts w:ascii="Arial" w:hAnsi="Arial" w:cs="Arial"/>
          <w:sz w:val="20"/>
          <w:szCs w:val="20"/>
        </w:rPr>
        <w:t xml:space="preserve"> </w:t>
      </w:r>
      <w:r w:rsidR="005E309B" w:rsidRPr="00264D97">
        <w:rPr>
          <w:rFonts w:ascii="Arial" w:hAnsi="Arial" w:cs="Arial"/>
          <w:sz w:val="20"/>
          <w:szCs w:val="20"/>
        </w:rPr>
        <w:t>Setting the token to</w:t>
      </w:r>
      <w:r w:rsidR="00BE1E52" w:rsidRPr="00264D97">
        <w:rPr>
          <w:rFonts w:ascii="Arial" w:hAnsi="Arial" w:cs="Arial"/>
          <w:sz w:val="20"/>
          <w:szCs w:val="20"/>
        </w:rPr>
        <w:t xml:space="preserve"> </w:t>
      </w:r>
      <m:oMath>
        <m:r>
          <w:rPr>
            <w:rFonts w:ascii="Cambria Math" w:hAnsi="Cambria Math" w:cs="Arial"/>
            <w:sz w:val="20"/>
            <w:szCs w:val="20"/>
          </w:rPr>
          <m:t>[32, 1]</m:t>
        </m:r>
      </m:oMath>
      <w:r w:rsidR="00595D62" w:rsidRPr="00264D97">
        <w:rPr>
          <w:rFonts w:ascii="Arial" w:hAnsi="Arial" w:cs="Arial"/>
          <w:sz w:val="20"/>
          <w:szCs w:val="20"/>
        </w:rPr>
        <w:t xml:space="preserve"> essentially means </w:t>
      </w:r>
      <w:r w:rsidR="001044E7" w:rsidRPr="00264D97">
        <w:rPr>
          <w:rFonts w:ascii="Arial" w:hAnsi="Arial" w:cs="Arial"/>
          <w:sz w:val="20"/>
          <w:szCs w:val="20"/>
        </w:rPr>
        <w:t>Alt</w:t>
      </w:r>
      <w:r w:rsidR="00836C83" w:rsidRPr="00264D97">
        <w:rPr>
          <w:rFonts w:ascii="Arial" w:hAnsi="Arial" w:cs="Arial"/>
          <w:sz w:val="20"/>
          <w:szCs w:val="20"/>
        </w:rPr>
        <w:t xml:space="preserve"> 1</w:t>
      </w:r>
      <w:r w:rsidR="0076112B" w:rsidRPr="00264D97">
        <w:rPr>
          <w:rFonts w:ascii="Arial" w:hAnsi="Arial" w:cs="Arial"/>
          <w:sz w:val="20"/>
          <w:szCs w:val="20"/>
        </w:rPr>
        <w:t xml:space="preserve">, where the sequence length will be </w:t>
      </w:r>
      <m:oMath>
        <m:r>
          <w:rPr>
            <w:rFonts w:ascii="Cambria Math" w:hAnsi="Cambria Math" w:cs="Arial"/>
            <w:sz w:val="20"/>
            <w:szCs w:val="20"/>
          </w:rPr>
          <m:t>SB</m:t>
        </m:r>
      </m:oMath>
      <w:r w:rsidR="00501291" w:rsidRPr="00264D97">
        <w:rPr>
          <w:rFonts w:ascii="Arial" w:eastAsiaTheme="minorEastAsia" w:hAnsi="Arial" w:cs="Arial"/>
          <w:sz w:val="20"/>
          <w:szCs w:val="20"/>
        </w:rPr>
        <w:t xml:space="preserve"> and can be considered the minimal accepted </w:t>
      </w:r>
      <w:r w:rsidR="00501291" w:rsidRPr="00264D97">
        <w:rPr>
          <w:rFonts w:ascii="Arial" w:eastAsiaTheme="minorEastAsia" w:hAnsi="Arial" w:cs="Arial"/>
          <w:sz w:val="20"/>
          <w:szCs w:val="20"/>
        </w:rPr>
        <w:lastRenderedPageBreak/>
        <w:t>performance.</w:t>
      </w:r>
      <w:r w:rsidR="00085798" w:rsidRPr="00264D97">
        <w:rPr>
          <w:rFonts w:ascii="Arial" w:eastAsiaTheme="minorEastAsia" w:hAnsi="Arial" w:cs="Arial"/>
          <w:sz w:val="20"/>
          <w:szCs w:val="20"/>
        </w:rPr>
        <w:t xml:space="preserve"> </w:t>
      </w:r>
      <w:r w:rsidR="00265B1E" w:rsidRPr="00264D97">
        <w:rPr>
          <w:rFonts w:ascii="Arial" w:eastAsiaTheme="minorEastAsia" w:hAnsi="Arial" w:cs="Arial"/>
          <w:sz w:val="20"/>
          <w:szCs w:val="20"/>
        </w:rPr>
        <w:t xml:space="preserve">Two other choices of token </w:t>
      </w:r>
      <w:r w:rsidR="009C3CD9">
        <w:rPr>
          <w:rFonts w:ascii="Arial" w:eastAsiaTheme="minorEastAsia" w:hAnsi="Arial" w:cs="Arial"/>
          <w:sz w:val="20"/>
          <w:szCs w:val="20"/>
        </w:rPr>
        <w:t>were</w:t>
      </w:r>
      <w:r w:rsidR="009C3CD9" w:rsidRPr="00264D97">
        <w:rPr>
          <w:rFonts w:ascii="Arial" w:eastAsiaTheme="minorEastAsia" w:hAnsi="Arial" w:cs="Arial"/>
          <w:sz w:val="20"/>
          <w:szCs w:val="20"/>
        </w:rPr>
        <w:t xml:space="preserve"> </w:t>
      </w:r>
      <w:r w:rsidR="00265B1E" w:rsidRPr="00264D97">
        <w:rPr>
          <w:rFonts w:ascii="Arial" w:eastAsiaTheme="minorEastAsia" w:hAnsi="Arial" w:cs="Arial"/>
          <w:sz w:val="20"/>
          <w:szCs w:val="20"/>
        </w:rPr>
        <w:t>defined</w:t>
      </w:r>
      <w:r w:rsidR="009C3CD9">
        <w:rPr>
          <w:rFonts w:ascii="Arial" w:eastAsiaTheme="minorEastAsia" w:hAnsi="Arial" w:cs="Arial"/>
          <w:sz w:val="20"/>
          <w:szCs w:val="20"/>
        </w:rPr>
        <w:t xml:space="preserve"> as</w:t>
      </w:r>
      <w:r w:rsidR="000D365E" w:rsidRPr="00264D97">
        <w:rPr>
          <w:rFonts w:ascii="Arial" w:eastAsiaTheme="minorEastAsia" w:hAnsi="Arial" w:cs="Arial"/>
          <w:sz w:val="20"/>
          <w:szCs w:val="20"/>
        </w:rPr>
        <w:t xml:space="preserve"> </w:t>
      </w:r>
      <m:oMath>
        <m:r>
          <w:rPr>
            <w:rFonts w:ascii="Cambria Math" w:eastAsiaTheme="minorEastAsia" w:hAnsi="Cambria Math" w:cs="Arial"/>
            <w:sz w:val="20"/>
            <w:szCs w:val="20"/>
          </w:rPr>
          <m:t>[16, 1]</m:t>
        </m:r>
      </m:oMath>
      <w:r w:rsidR="003619FC" w:rsidRPr="00264D97">
        <w:rPr>
          <w:rFonts w:ascii="Arial" w:eastAsiaTheme="minorEastAsia" w:hAnsi="Arial" w:cs="Arial"/>
          <w:sz w:val="20"/>
          <w:szCs w:val="20"/>
        </w:rPr>
        <w:t xml:space="preserve"> and </w:t>
      </w:r>
      <m:oMath>
        <m:r>
          <w:rPr>
            <w:rFonts w:ascii="Cambria Math" w:eastAsiaTheme="minorEastAsia" w:hAnsi="Cambria Math" w:cs="Arial"/>
            <w:sz w:val="20"/>
            <w:szCs w:val="20"/>
          </w:rPr>
          <m:t>[4,3]</m:t>
        </m:r>
      </m:oMath>
      <w:r w:rsidR="009C3CD9">
        <w:rPr>
          <w:rFonts w:ascii="Arial" w:eastAsiaTheme="minorEastAsia" w:hAnsi="Arial" w:cs="Arial"/>
          <w:sz w:val="20"/>
          <w:szCs w:val="20"/>
        </w:rPr>
        <w:t>.</w:t>
      </w:r>
      <w:r w:rsidR="007D5F7C" w:rsidRPr="00264D97">
        <w:rPr>
          <w:rFonts w:ascii="Arial" w:eastAsiaTheme="minorEastAsia" w:hAnsi="Arial" w:cs="Arial"/>
          <w:sz w:val="20"/>
          <w:szCs w:val="20"/>
        </w:rPr>
        <w:t xml:space="preserve"> </w:t>
      </w:r>
      <w:r w:rsidR="009C3CD9">
        <w:rPr>
          <w:rFonts w:ascii="Arial" w:eastAsiaTheme="minorEastAsia" w:hAnsi="Arial" w:cs="Arial"/>
          <w:sz w:val="20"/>
          <w:szCs w:val="20"/>
        </w:rPr>
        <w:t>I</w:t>
      </w:r>
      <w:r w:rsidR="006C309A" w:rsidRPr="00264D97">
        <w:rPr>
          <w:rFonts w:ascii="Arial" w:eastAsiaTheme="minorEastAsia" w:hAnsi="Arial" w:cs="Arial"/>
          <w:sz w:val="20"/>
          <w:szCs w:val="20"/>
        </w:rPr>
        <w:t>f such smaller tokens provide at least the same performance as Alt 1</w:t>
      </w:r>
      <w:r w:rsidR="004B3CE9" w:rsidRPr="00264D97">
        <w:rPr>
          <w:rFonts w:ascii="Arial" w:eastAsiaTheme="minorEastAsia" w:hAnsi="Arial" w:cs="Arial"/>
          <w:sz w:val="20"/>
          <w:szCs w:val="20"/>
        </w:rPr>
        <w:t xml:space="preserve">, it is encouraging to try to apply </w:t>
      </w:r>
      <w:r w:rsidR="00BB41E0" w:rsidRPr="00264D97">
        <w:rPr>
          <w:rFonts w:ascii="Arial" w:eastAsiaTheme="minorEastAsia" w:hAnsi="Arial" w:cs="Arial"/>
          <w:sz w:val="20"/>
          <w:szCs w:val="20"/>
        </w:rPr>
        <w:t xml:space="preserve">such tokens to other </w:t>
      </w:r>
      <w:r w:rsidR="009C3CD9">
        <w:rPr>
          <w:rFonts w:ascii="Arial" w:eastAsiaTheme="minorEastAsia" w:hAnsi="Arial" w:cs="Arial"/>
          <w:sz w:val="20"/>
          <w:szCs w:val="20"/>
        </w:rPr>
        <w:t>report</w:t>
      </w:r>
      <w:r w:rsidR="009C3CD9" w:rsidRPr="00264D97">
        <w:rPr>
          <w:rFonts w:ascii="Arial" w:eastAsiaTheme="minorEastAsia" w:hAnsi="Arial" w:cs="Arial"/>
          <w:sz w:val="20"/>
          <w:szCs w:val="20"/>
        </w:rPr>
        <w:t xml:space="preserve"> </w:t>
      </w:r>
      <w:r w:rsidR="00BB41E0" w:rsidRPr="00264D97">
        <w:rPr>
          <w:rFonts w:ascii="Arial" w:eastAsiaTheme="minorEastAsia" w:hAnsi="Arial" w:cs="Arial"/>
          <w:sz w:val="20"/>
          <w:szCs w:val="20"/>
        </w:rPr>
        <w:t>configurations.</w:t>
      </w:r>
      <w:r w:rsidR="008002BC" w:rsidRPr="00264D97">
        <w:rPr>
          <w:rFonts w:ascii="Arial" w:eastAsiaTheme="minorEastAsia" w:hAnsi="Arial" w:cs="Arial"/>
          <w:sz w:val="20"/>
          <w:szCs w:val="20"/>
        </w:rPr>
        <w:t xml:space="preserve"> </w:t>
      </w:r>
      <w:r w:rsidR="00604B7D" w:rsidRPr="00604B7D">
        <w:rPr>
          <w:rFonts w:ascii="Arial" w:eastAsiaTheme="minorEastAsia" w:hAnsi="Arial" w:cs="Arial"/>
          <w:sz w:val="20"/>
          <w:szCs w:val="20"/>
        </w:rPr>
        <w:t>For the case when the input data is not evenly covered by a set of tokens, the input is zero padded to match a full set of tokens.</w:t>
      </w:r>
    </w:p>
    <w:p w14:paraId="035A4227" w14:textId="65B7C10C" w:rsidR="00880A1E" w:rsidRPr="00264D97" w:rsidRDefault="00880A1E" w:rsidP="00487A93">
      <w:pPr>
        <w:jc w:val="both"/>
        <w:rPr>
          <w:rFonts w:ascii="Arial" w:eastAsiaTheme="minorEastAsia" w:hAnsi="Arial" w:cs="Arial"/>
          <w:sz w:val="20"/>
          <w:szCs w:val="20"/>
        </w:rPr>
      </w:pPr>
      <w:r w:rsidRPr="00264D97">
        <w:rPr>
          <w:rFonts w:ascii="Arial" w:hAnsi="Arial" w:cs="Arial"/>
          <w:sz w:val="20"/>
          <w:szCs w:val="20"/>
        </w:rPr>
        <w:t xml:space="preserve">Our evaluation uses the encoder </w:t>
      </w:r>
      <w:r>
        <w:rPr>
          <w:rFonts w:ascii="Arial" w:hAnsi="Arial" w:cs="Arial"/>
          <w:sz w:val="20"/>
          <w:szCs w:val="20"/>
        </w:rPr>
        <w:t>example in</w:t>
      </w:r>
      <w:r w:rsidRPr="00264D97">
        <w:rPr>
          <w:rFonts w:ascii="Arial" w:hAnsi="Arial" w:cs="Arial"/>
          <w:sz w:val="20"/>
          <w:szCs w:val="20"/>
        </w:rPr>
        <w:t xml:space="preserve"> the agreement, but for decoder it uses a fixed architecture, equivalent to always using the token size [32, 1].</w:t>
      </w:r>
    </w:p>
    <w:p w14:paraId="204DFCCF" w14:textId="37102CD3" w:rsidR="00FE4F5E" w:rsidRPr="00264D97" w:rsidRDefault="00237EA2" w:rsidP="00487A93">
      <w:pPr>
        <w:jc w:val="both"/>
        <w:rPr>
          <w:rFonts w:ascii="Arial" w:eastAsiaTheme="minorEastAsia" w:hAnsi="Arial" w:cs="Arial"/>
          <w:sz w:val="20"/>
          <w:szCs w:val="20"/>
        </w:rPr>
      </w:pPr>
      <w:r w:rsidRPr="00264D97">
        <w:rPr>
          <w:rFonts w:ascii="Arial" w:eastAsiaTheme="minorEastAsia" w:hAnsi="Arial" w:cs="Arial"/>
          <w:sz w:val="20"/>
          <w:szCs w:val="20"/>
        </w:rPr>
        <w:t xml:space="preserve">The results of </w:t>
      </w:r>
      <w:r w:rsidR="003007BF" w:rsidRPr="00264D97">
        <w:rPr>
          <w:rFonts w:ascii="Arial" w:eastAsiaTheme="minorEastAsia" w:hAnsi="Arial" w:cs="Arial"/>
          <w:sz w:val="20"/>
          <w:szCs w:val="20"/>
        </w:rPr>
        <w:t xml:space="preserve">SGCS for such choices are presented in </w:t>
      </w:r>
      <w:r w:rsidRPr="00264D97">
        <w:rPr>
          <w:rFonts w:ascii="Arial" w:eastAsiaTheme="minorEastAsia" w:hAnsi="Arial" w:cs="Arial"/>
          <w:sz w:val="20"/>
          <w:szCs w:val="20"/>
        </w:rPr>
        <w:fldChar w:fldCharType="begin"/>
      </w:r>
      <w:r w:rsidRPr="00264D97">
        <w:rPr>
          <w:rFonts w:ascii="Arial" w:eastAsiaTheme="minorEastAsia" w:hAnsi="Arial" w:cs="Arial"/>
          <w:sz w:val="20"/>
          <w:szCs w:val="20"/>
        </w:rPr>
        <w:instrText xml:space="preserve"> REF _Ref194049311 \h </w:instrText>
      </w:r>
      <w:r w:rsidR="00487A93" w:rsidRPr="00264D97">
        <w:rPr>
          <w:rFonts w:ascii="Arial" w:eastAsiaTheme="minorEastAsia" w:hAnsi="Arial" w:cs="Arial"/>
          <w:sz w:val="20"/>
          <w:szCs w:val="20"/>
        </w:rPr>
        <w:instrText xml:space="preserve"> \* MERGEFORMAT </w:instrText>
      </w:r>
      <w:r w:rsidRPr="00264D97">
        <w:rPr>
          <w:rFonts w:ascii="Arial" w:eastAsiaTheme="minorEastAsia" w:hAnsi="Arial" w:cs="Arial"/>
          <w:sz w:val="20"/>
          <w:szCs w:val="20"/>
        </w:rPr>
      </w:r>
      <w:r w:rsidRPr="00264D97">
        <w:rPr>
          <w:rFonts w:ascii="Arial" w:eastAsiaTheme="minorEastAsia" w:hAnsi="Arial" w:cs="Arial"/>
          <w:sz w:val="20"/>
          <w:szCs w:val="20"/>
        </w:rPr>
        <w:fldChar w:fldCharType="separate"/>
      </w:r>
      <w:r w:rsidRPr="00264D97">
        <w:rPr>
          <w:rFonts w:ascii="Arial" w:hAnsi="Arial" w:cs="Arial"/>
          <w:sz w:val="20"/>
          <w:szCs w:val="20"/>
        </w:rPr>
        <w:t xml:space="preserve">Table </w:t>
      </w:r>
      <w:r w:rsidRPr="00264D97">
        <w:rPr>
          <w:rFonts w:ascii="Arial" w:hAnsi="Arial" w:cs="Arial"/>
          <w:noProof/>
          <w:sz w:val="20"/>
          <w:szCs w:val="20"/>
        </w:rPr>
        <w:t>1</w:t>
      </w:r>
      <w:r w:rsidRPr="00264D97">
        <w:rPr>
          <w:rFonts w:ascii="Arial" w:eastAsiaTheme="minorEastAsia" w:hAnsi="Arial" w:cs="Arial"/>
          <w:sz w:val="20"/>
          <w:szCs w:val="20"/>
        </w:rPr>
        <w:fldChar w:fldCharType="end"/>
      </w:r>
      <w:r w:rsidR="003007BF" w:rsidRPr="00264D97">
        <w:rPr>
          <w:rFonts w:ascii="Arial" w:eastAsiaTheme="minorEastAsia" w:hAnsi="Arial" w:cs="Arial"/>
          <w:sz w:val="20"/>
          <w:szCs w:val="20"/>
        </w:rPr>
        <w:t>.</w:t>
      </w:r>
      <w:r w:rsidR="005F1592" w:rsidRPr="00264D97">
        <w:rPr>
          <w:rFonts w:ascii="Arial" w:eastAsiaTheme="minorEastAsia" w:hAnsi="Arial" w:cs="Arial"/>
          <w:sz w:val="20"/>
          <w:szCs w:val="20"/>
        </w:rPr>
        <w:t xml:space="preserve"> </w:t>
      </w:r>
      <w:r w:rsidR="00604B7D">
        <w:rPr>
          <w:rFonts w:ascii="Arial" w:eastAsiaTheme="minorEastAsia" w:hAnsi="Arial" w:cs="Arial"/>
          <w:sz w:val="20"/>
          <w:szCs w:val="20"/>
        </w:rPr>
        <w:t>Evaluation</w:t>
      </w:r>
      <w:r w:rsidR="00604B7D" w:rsidRPr="00264D97">
        <w:rPr>
          <w:rFonts w:ascii="Arial" w:eastAsiaTheme="minorEastAsia" w:hAnsi="Arial" w:cs="Arial"/>
          <w:sz w:val="20"/>
          <w:szCs w:val="20"/>
        </w:rPr>
        <w:t xml:space="preserve"> </w:t>
      </w:r>
      <w:r w:rsidR="005F1592" w:rsidRPr="00264D97">
        <w:rPr>
          <w:rFonts w:ascii="Arial" w:eastAsiaTheme="minorEastAsia" w:hAnsi="Arial" w:cs="Arial"/>
          <w:sz w:val="20"/>
          <w:szCs w:val="20"/>
        </w:rPr>
        <w:t xml:space="preserve">parameters are summarized in </w:t>
      </w:r>
      <w:r w:rsidR="00BB67AD" w:rsidRPr="00264D97">
        <w:rPr>
          <w:rFonts w:ascii="Arial" w:eastAsiaTheme="minorEastAsia" w:hAnsi="Arial" w:cs="Arial"/>
          <w:sz w:val="20"/>
          <w:szCs w:val="20"/>
        </w:rPr>
        <w:fldChar w:fldCharType="begin"/>
      </w:r>
      <w:r w:rsidR="00BB67AD" w:rsidRPr="00264D97">
        <w:rPr>
          <w:rFonts w:ascii="Arial" w:eastAsiaTheme="minorEastAsia" w:hAnsi="Arial" w:cs="Arial"/>
          <w:sz w:val="20"/>
          <w:szCs w:val="20"/>
        </w:rPr>
        <w:instrText xml:space="preserve"> REF _Ref194049960 \h </w:instrText>
      </w:r>
      <w:r w:rsidR="00487A93" w:rsidRPr="00264D97">
        <w:rPr>
          <w:rFonts w:ascii="Arial" w:eastAsiaTheme="minorEastAsia" w:hAnsi="Arial" w:cs="Arial"/>
          <w:sz w:val="20"/>
          <w:szCs w:val="20"/>
        </w:rPr>
        <w:instrText xml:space="preserve"> \* MERGEFORMAT </w:instrText>
      </w:r>
      <w:r w:rsidR="00BB67AD" w:rsidRPr="00264D97">
        <w:rPr>
          <w:rFonts w:ascii="Arial" w:eastAsiaTheme="minorEastAsia" w:hAnsi="Arial" w:cs="Arial"/>
          <w:sz w:val="20"/>
          <w:szCs w:val="20"/>
        </w:rPr>
      </w:r>
      <w:r w:rsidR="00BB67AD" w:rsidRPr="00264D97">
        <w:rPr>
          <w:rFonts w:ascii="Arial" w:eastAsiaTheme="minorEastAsia" w:hAnsi="Arial" w:cs="Arial"/>
          <w:sz w:val="20"/>
          <w:szCs w:val="20"/>
        </w:rPr>
        <w:fldChar w:fldCharType="separate"/>
      </w:r>
      <w:r w:rsidR="00BB67AD" w:rsidRPr="00264D97">
        <w:rPr>
          <w:rFonts w:ascii="Arial" w:hAnsi="Arial" w:cs="Arial"/>
          <w:sz w:val="20"/>
          <w:szCs w:val="20"/>
        </w:rPr>
        <w:t>Table</w:t>
      </w:r>
      <w:r w:rsidR="00317069">
        <w:rPr>
          <w:rFonts w:ascii="Arial" w:hAnsi="Arial" w:cs="Arial"/>
          <w:sz w:val="20"/>
          <w:szCs w:val="20"/>
        </w:rPr>
        <w:t> </w:t>
      </w:r>
      <w:r w:rsidR="00BB67AD" w:rsidRPr="00264D97">
        <w:rPr>
          <w:rFonts w:ascii="Arial" w:hAnsi="Arial" w:cs="Arial"/>
          <w:noProof/>
          <w:sz w:val="20"/>
          <w:szCs w:val="20"/>
        </w:rPr>
        <w:t>2</w:t>
      </w:r>
      <w:r w:rsidR="00BB67AD" w:rsidRPr="00264D97">
        <w:rPr>
          <w:rFonts w:ascii="Arial" w:eastAsiaTheme="minorEastAsia" w:hAnsi="Arial" w:cs="Arial"/>
          <w:sz w:val="20"/>
          <w:szCs w:val="20"/>
        </w:rPr>
        <w:fldChar w:fldCharType="end"/>
      </w:r>
      <w:r w:rsidR="007215E6" w:rsidRPr="00264D97">
        <w:rPr>
          <w:rFonts w:ascii="Arial" w:eastAsiaTheme="minorEastAsia" w:hAnsi="Arial" w:cs="Arial"/>
          <w:sz w:val="20"/>
          <w:szCs w:val="20"/>
        </w:rPr>
        <w:t>.</w:t>
      </w:r>
      <w:r w:rsidR="00375FBC" w:rsidRPr="00264D97">
        <w:rPr>
          <w:rFonts w:ascii="Arial" w:eastAsiaTheme="minorEastAsia" w:hAnsi="Arial" w:cs="Arial"/>
          <w:sz w:val="20"/>
          <w:szCs w:val="20"/>
        </w:rPr>
        <w:t xml:space="preserve"> </w:t>
      </w:r>
      <w:r w:rsidR="000F022B" w:rsidRPr="00264D97">
        <w:rPr>
          <w:rFonts w:ascii="Arial" w:eastAsiaTheme="minorEastAsia" w:hAnsi="Arial" w:cs="Arial"/>
          <w:sz w:val="20"/>
          <w:szCs w:val="20"/>
        </w:rPr>
        <w:t>W</w:t>
      </w:r>
      <w:r w:rsidR="00375FBC" w:rsidRPr="00264D97">
        <w:rPr>
          <w:rFonts w:ascii="Arial" w:eastAsiaTheme="minorEastAsia" w:hAnsi="Arial" w:cs="Arial"/>
          <w:sz w:val="20"/>
          <w:szCs w:val="20"/>
        </w:rPr>
        <w:t xml:space="preserve">e observe </w:t>
      </w:r>
      <w:r w:rsidR="000F022B" w:rsidRPr="00264D97">
        <w:rPr>
          <w:rFonts w:ascii="Arial" w:eastAsiaTheme="minorEastAsia" w:hAnsi="Arial" w:cs="Arial"/>
          <w:sz w:val="20"/>
          <w:szCs w:val="20"/>
        </w:rPr>
        <w:t xml:space="preserve">that </w:t>
      </w:r>
      <w:r w:rsidR="00375FBC" w:rsidRPr="00264D97">
        <w:rPr>
          <w:rFonts w:ascii="Arial" w:eastAsiaTheme="minorEastAsia" w:hAnsi="Arial" w:cs="Arial"/>
          <w:sz w:val="20"/>
          <w:szCs w:val="20"/>
        </w:rPr>
        <w:t xml:space="preserve">the performance </w:t>
      </w:r>
      <w:r w:rsidR="00E21E3B" w:rsidRPr="00264D97">
        <w:rPr>
          <w:rFonts w:ascii="Arial" w:eastAsiaTheme="minorEastAsia" w:hAnsi="Arial" w:cs="Arial"/>
          <w:sz w:val="20"/>
          <w:szCs w:val="20"/>
        </w:rPr>
        <w:t xml:space="preserve">of the model is </w:t>
      </w:r>
      <w:r w:rsidR="009B1975" w:rsidRPr="00264D97">
        <w:rPr>
          <w:rFonts w:ascii="Arial" w:eastAsiaTheme="minorEastAsia" w:hAnsi="Arial" w:cs="Arial"/>
          <w:sz w:val="20"/>
          <w:szCs w:val="20"/>
        </w:rPr>
        <w:t>close together</w:t>
      </w:r>
      <w:r w:rsidR="00E21E3B" w:rsidRPr="00264D97">
        <w:rPr>
          <w:rFonts w:ascii="Arial" w:eastAsiaTheme="minorEastAsia" w:hAnsi="Arial" w:cs="Arial"/>
          <w:sz w:val="20"/>
          <w:szCs w:val="20"/>
        </w:rPr>
        <w:t xml:space="preserve">, thus, </w:t>
      </w:r>
      <w:r w:rsidR="00321700" w:rsidRPr="00264D97">
        <w:rPr>
          <w:rFonts w:ascii="Arial" w:eastAsiaTheme="minorEastAsia" w:hAnsi="Arial" w:cs="Arial"/>
          <w:sz w:val="20"/>
          <w:szCs w:val="20"/>
        </w:rPr>
        <w:t xml:space="preserve">using a smaller atomic unit to define the token is </w:t>
      </w:r>
      <w:r w:rsidR="00576FA7" w:rsidRPr="00264D97">
        <w:rPr>
          <w:rFonts w:ascii="Arial" w:eastAsiaTheme="minorEastAsia" w:hAnsi="Arial" w:cs="Arial"/>
          <w:sz w:val="20"/>
          <w:szCs w:val="20"/>
        </w:rPr>
        <w:t xml:space="preserve">advantageous to make the model scalable and </w:t>
      </w:r>
      <w:r w:rsidR="000B59E1" w:rsidRPr="00264D97">
        <w:rPr>
          <w:rFonts w:ascii="Arial" w:eastAsiaTheme="minorEastAsia" w:hAnsi="Arial" w:cs="Arial"/>
          <w:sz w:val="20"/>
          <w:szCs w:val="20"/>
        </w:rPr>
        <w:t xml:space="preserve">might </w:t>
      </w:r>
      <w:r w:rsidR="00576FA7" w:rsidRPr="00264D97">
        <w:rPr>
          <w:rFonts w:ascii="Arial" w:eastAsiaTheme="minorEastAsia" w:hAnsi="Arial" w:cs="Arial"/>
          <w:sz w:val="20"/>
          <w:szCs w:val="20"/>
        </w:rPr>
        <w:t>not decrease performance</w:t>
      </w:r>
      <w:r w:rsidR="0016699B" w:rsidRPr="00264D97">
        <w:rPr>
          <w:rFonts w:ascii="Arial" w:eastAsiaTheme="minorEastAsia" w:hAnsi="Arial" w:cs="Arial"/>
          <w:sz w:val="20"/>
          <w:szCs w:val="20"/>
        </w:rPr>
        <w:t>, suggesting that further investigations</w:t>
      </w:r>
      <w:r w:rsidR="00201415" w:rsidRPr="00264D97">
        <w:rPr>
          <w:rFonts w:ascii="Arial" w:eastAsiaTheme="minorEastAsia" w:hAnsi="Arial" w:cs="Arial"/>
          <w:sz w:val="20"/>
          <w:szCs w:val="20"/>
        </w:rPr>
        <w:t>.</w:t>
      </w:r>
    </w:p>
    <w:p w14:paraId="05AE8DB1" w14:textId="5E69BAC1" w:rsidR="0065764D" w:rsidRPr="003602F1" w:rsidRDefault="0065764D" w:rsidP="00487A93">
      <w:pPr>
        <w:pStyle w:val="Caption"/>
        <w:keepNext/>
        <w:jc w:val="center"/>
        <w:rPr>
          <w:rFonts w:ascii="Arial" w:hAnsi="Arial" w:cs="Arial"/>
          <w:sz w:val="20"/>
          <w:szCs w:val="20"/>
        </w:rPr>
      </w:pPr>
      <w:bookmarkStart w:id="8" w:name="_Ref194049311"/>
      <w:r w:rsidRPr="003602F1">
        <w:rPr>
          <w:rFonts w:ascii="Arial" w:hAnsi="Arial" w:cs="Arial"/>
          <w:sz w:val="20"/>
          <w:szCs w:val="20"/>
        </w:rPr>
        <w:t xml:space="preserve">Table </w:t>
      </w:r>
      <w:r w:rsidRPr="003602F1">
        <w:rPr>
          <w:rFonts w:ascii="Arial" w:hAnsi="Arial" w:cs="Arial"/>
          <w:sz w:val="20"/>
          <w:szCs w:val="20"/>
        </w:rPr>
        <w:fldChar w:fldCharType="begin"/>
      </w:r>
      <w:r w:rsidRPr="003602F1">
        <w:rPr>
          <w:rFonts w:ascii="Arial" w:hAnsi="Arial" w:cs="Arial"/>
          <w:sz w:val="20"/>
          <w:szCs w:val="20"/>
        </w:rPr>
        <w:instrText xml:space="preserve"> SEQ Table \* ARABIC </w:instrText>
      </w:r>
      <w:r w:rsidRPr="003602F1">
        <w:rPr>
          <w:rFonts w:ascii="Arial" w:hAnsi="Arial" w:cs="Arial"/>
          <w:sz w:val="20"/>
          <w:szCs w:val="20"/>
        </w:rPr>
        <w:fldChar w:fldCharType="separate"/>
      </w:r>
      <w:r w:rsidR="00810B66">
        <w:rPr>
          <w:rFonts w:ascii="Arial" w:hAnsi="Arial" w:cs="Arial"/>
          <w:noProof/>
          <w:sz w:val="20"/>
          <w:szCs w:val="20"/>
        </w:rPr>
        <w:t>1</w:t>
      </w:r>
      <w:r w:rsidRPr="003602F1">
        <w:rPr>
          <w:rFonts w:ascii="Arial" w:hAnsi="Arial" w:cs="Arial"/>
          <w:sz w:val="20"/>
          <w:szCs w:val="20"/>
        </w:rPr>
        <w:fldChar w:fldCharType="end"/>
      </w:r>
      <w:bookmarkEnd w:id="8"/>
      <w:r w:rsidRPr="003602F1">
        <w:rPr>
          <w:rFonts w:ascii="Arial" w:hAnsi="Arial" w:cs="Arial"/>
          <w:sz w:val="20"/>
          <w:szCs w:val="20"/>
        </w:rPr>
        <w:t xml:space="preserve"> </w:t>
      </w:r>
      <w:r w:rsidR="00C43CBA" w:rsidRPr="003602F1">
        <w:rPr>
          <w:rFonts w:ascii="Arial" w:hAnsi="Arial" w:cs="Arial"/>
          <w:sz w:val="20"/>
          <w:szCs w:val="20"/>
        </w:rPr>
        <w:t xml:space="preserve">SGCS for different choices of </w:t>
      </w:r>
      <w:r w:rsidR="0083630D" w:rsidRPr="003602F1">
        <w:rPr>
          <w:rFonts w:ascii="Arial" w:hAnsi="Arial" w:cs="Arial"/>
          <w:sz w:val="20"/>
          <w:szCs w:val="20"/>
        </w:rPr>
        <w:t>token construction.</w:t>
      </w:r>
      <w:r w:rsidR="0065258B">
        <w:rPr>
          <w:rFonts w:ascii="Arial" w:hAnsi="Arial" w:cs="Arial"/>
          <w:sz w:val="20"/>
          <w:szCs w:val="20"/>
        </w:rPr>
        <w:t xml:space="preserve"> Case 2 with dedicated structures per </w:t>
      </w:r>
      <w:r w:rsidR="00B368FD">
        <w:rPr>
          <w:rFonts w:ascii="Arial" w:hAnsi="Arial" w:cs="Arial"/>
          <w:sz w:val="20"/>
          <w:szCs w:val="20"/>
        </w:rPr>
        <w:t>token- and feature-dimension choice.</w:t>
      </w:r>
    </w:p>
    <w:tbl>
      <w:tblPr>
        <w:tblStyle w:val="TableGrid11"/>
        <w:tblW w:w="5928" w:type="dxa"/>
        <w:jc w:val="center"/>
        <w:tblLook w:val="0420" w:firstRow="1" w:lastRow="0" w:firstColumn="0" w:lastColumn="0" w:noHBand="0" w:noVBand="1"/>
      </w:tblPr>
      <w:tblGrid>
        <w:gridCol w:w="1568"/>
        <w:gridCol w:w="1568"/>
        <w:gridCol w:w="1607"/>
        <w:gridCol w:w="1185"/>
      </w:tblGrid>
      <w:tr w:rsidR="00B46217" w:rsidRPr="00B46217" w14:paraId="61648556" w14:textId="77777777" w:rsidTr="003602F1">
        <w:trPr>
          <w:trHeight w:val="584"/>
          <w:jc w:val="center"/>
        </w:trPr>
        <w:tc>
          <w:tcPr>
            <w:tcW w:w="1568" w:type="dxa"/>
          </w:tcPr>
          <w:p w14:paraId="6453906A" w14:textId="3DF532EB" w:rsidR="0088082A" w:rsidRPr="0088082A" w:rsidRDefault="00BA380B" w:rsidP="00B46217">
            <w:pPr>
              <w:rPr>
                <w:rFonts w:ascii="Arial" w:hAnsi="Arial" w:cs="Arial"/>
                <w:sz w:val="20"/>
                <w:szCs w:val="20"/>
              </w:rPr>
            </w:pPr>
            <w:r>
              <w:rPr>
                <w:rFonts w:ascii="Arial" w:hAnsi="Arial" w:cs="Arial"/>
                <w:sz w:val="20"/>
                <w:szCs w:val="20"/>
              </w:rPr>
              <w:t>Token</w:t>
            </w:r>
            <w:r w:rsidR="008C6B9B">
              <w:rPr>
                <w:rFonts w:ascii="Arial" w:hAnsi="Arial" w:cs="Arial"/>
                <w:sz w:val="20"/>
                <w:szCs w:val="20"/>
              </w:rPr>
              <w:t>- and feature-dim alternatives</w:t>
            </w:r>
          </w:p>
        </w:tc>
        <w:tc>
          <w:tcPr>
            <w:tcW w:w="1568" w:type="dxa"/>
            <w:hideMark/>
          </w:tcPr>
          <w:p w14:paraId="003A8817" w14:textId="5D06AE24" w:rsidR="00B46217" w:rsidRPr="003602F1" w:rsidRDefault="00B46217" w:rsidP="00B46217">
            <w:pPr>
              <w:rPr>
                <w:rFonts w:ascii="Arial" w:eastAsiaTheme="minorEastAsia" w:hAnsi="Arial" w:cs="Arial"/>
                <w:sz w:val="20"/>
                <w:szCs w:val="20"/>
                <w:lang w:val="sv-SE"/>
              </w:rPr>
            </w:pPr>
            <w:r w:rsidRPr="003602F1">
              <w:rPr>
                <w:rFonts w:ascii="Arial" w:hAnsi="Arial" w:cs="Arial"/>
                <w:sz w:val="20"/>
                <w:szCs w:val="20"/>
              </w:rPr>
              <w:t>Subband per token</w:t>
            </w:r>
          </w:p>
        </w:tc>
        <w:tc>
          <w:tcPr>
            <w:tcW w:w="1607" w:type="dxa"/>
            <w:hideMark/>
          </w:tcPr>
          <w:p w14:paraId="6083824A" w14:textId="77777777" w:rsidR="00B46217" w:rsidRPr="003602F1" w:rsidRDefault="00B46217" w:rsidP="00B46217">
            <w:pPr>
              <w:rPr>
                <w:rFonts w:ascii="Arial" w:eastAsiaTheme="minorEastAsia" w:hAnsi="Arial" w:cs="Arial"/>
                <w:sz w:val="20"/>
                <w:szCs w:val="20"/>
                <w:lang w:val="sv-SE"/>
              </w:rPr>
            </w:pPr>
            <w:r w:rsidRPr="003602F1">
              <w:rPr>
                <w:rFonts w:ascii="Arial" w:hAnsi="Arial" w:cs="Arial"/>
                <w:sz w:val="20"/>
                <w:szCs w:val="20"/>
              </w:rPr>
              <w:t>TX port per token</w:t>
            </w:r>
          </w:p>
        </w:tc>
        <w:tc>
          <w:tcPr>
            <w:tcW w:w="1185" w:type="dxa"/>
            <w:hideMark/>
          </w:tcPr>
          <w:p w14:paraId="302A49F8" w14:textId="77777777" w:rsidR="00B46217" w:rsidRPr="003602F1" w:rsidRDefault="00B46217" w:rsidP="00B46217">
            <w:pPr>
              <w:rPr>
                <w:rFonts w:ascii="Arial" w:eastAsiaTheme="minorEastAsia" w:hAnsi="Arial" w:cs="Arial"/>
                <w:sz w:val="20"/>
                <w:szCs w:val="20"/>
                <w:lang w:val="sv-SE"/>
              </w:rPr>
            </w:pPr>
            <w:r w:rsidRPr="003602F1">
              <w:rPr>
                <w:rFonts w:ascii="Arial" w:hAnsi="Arial" w:cs="Arial"/>
                <w:sz w:val="20"/>
                <w:szCs w:val="20"/>
              </w:rPr>
              <w:t>SGCS</w:t>
            </w:r>
          </w:p>
        </w:tc>
      </w:tr>
      <w:tr w:rsidR="00B46217" w:rsidRPr="00B46217" w14:paraId="55B7E11B" w14:textId="77777777" w:rsidTr="003602F1">
        <w:trPr>
          <w:trHeight w:val="239"/>
          <w:jc w:val="center"/>
        </w:trPr>
        <w:tc>
          <w:tcPr>
            <w:tcW w:w="1568" w:type="dxa"/>
          </w:tcPr>
          <w:p w14:paraId="37F60FFA" w14:textId="3FB8266C" w:rsidR="0088082A" w:rsidRPr="0088082A" w:rsidRDefault="008C6B9B" w:rsidP="00B46217">
            <w:pPr>
              <w:rPr>
                <w:rFonts w:ascii="Arial" w:eastAsiaTheme="minorEastAsia" w:hAnsi="Arial" w:cs="Arial"/>
                <w:sz w:val="20"/>
                <w:szCs w:val="20"/>
              </w:rPr>
            </w:pPr>
            <w:r>
              <w:rPr>
                <w:rFonts w:ascii="Arial" w:eastAsiaTheme="minorEastAsia" w:hAnsi="Arial" w:cs="Arial"/>
                <w:sz w:val="20"/>
                <w:szCs w:val="20"/>
              </w:rPr>
              <w:t>Alt 1</w:t>
            </w:r>
          </w:p>
        </w:tc>
        <w:tc>
          <w:tcPr>
            <w:tcW w:w="1568" w:type="dxa"/>
            <w:hideMark/>
          </w:tcPr>
          <w:p w14:paraId="685C10B4" w14:textId="1B3E169C" w:rsidR="00B46217" w:rsidRPr="003602F1" w:rsidRDefault="00B46217" w:rsidP="00B46217">
            <w:pPr>
              <w:rPr>
                <w:rFonts w:ascii="Arial" w:eastAsiaTheme="minorEastAsia" w:hAnsi="Arial" w:cs="Arial"/>
                <w:sz w:val="20"/>
                <w:szCs w:val="20"/>
                <w:lang w:val="sv-SE"/>
              </w:rPr>
            </w:pPr>
            <w:r w:rsidRPr="003602F1">
              <w:rPr>
                <w:rFonts w:ascii="Arial" w:eastAsiaTheme="minorEastAsia" w:hAnsi="Arial" w:cs="Arial"/>
                <w:sz w:val="20"/>
                <w:szCs w:val="20"/>
              </w:rPr>
              <w:t>1</w:t>
            </w:r>
          </w:p>
        </w:tc>
        <w:tc>
          <w:tcPr>
            <w:tcW w:w="1607" w:type="dxa"/>
            <w:hideMark/>
          </w:tcPr>
          <w:p w14:paraId="2EF9A8C7" w14:textId="77777777" w:rsidR="00B46217" w:rsidRPr="003602F1" w:rsidRDefault="00B46217" w:rsidP="00B46217">
            <w:pPr>
              <w:rPr>
                <w:rFonts w:ascii="Arial" w:eastAsiaTheme="minorEastAsia" w:hAnsi="Arial" w:cs="Arial"/>
                <w:sz w:val="20"/>
                <w:szCs w:val="20"/>
                <w:lang w:val="sv-SE"/>
              </w:rPr>
            </w:pPr>
            <w:r w:rsidRPr="003602F1">
              <w:rPr>
                <w:rFonts w:ascii="Arial" w:eastAsiaTheme="minorEastAsia" w:hAnsi="Arial" w:cs="Arial"/>
                <w:sz w:val="20"/>
                <w:szCs w:val="20"/>
              </w:rPr>
              <w:t>32</w:t>
            </w:r>
          </w:p>
        </w:tc>
        <w:tc>
          <w:tcPr>
            <w:tcW w:w="1185" w:type="dxa"/>
            <w:hideMark/>
          </w:tcPr>
          <w:p w14:paraId="3ACC9689" w14:textId="77777777" w:rsidR="00B46217" w:rsidRPr="003602F1" w:rsidRDefault="00B46217" w:rsidP="00B46217">
            <w:pPr>
              <w:rPr>
                <w:rFonts w:ascii="Arial" w:eastAsiaTheme="minorEastAsia" w:hAnsi="Arial" w:cs="Arial"/>
                <w:sz w:val="20"/>
                <w:szCs w:val="20"/>
                <w:lang w:val="sv-SE"/>
              </w:rPr>
            </w:pPr>
            <w:r w:rsidRPr="003602F1">
              <w:rPr>
                <w:rFonts w:ascii="Arial" w:eastAsiaTheme="minorEastAsia" w:hAnsi="Arial" w:cs="Arial"/>
                <w:sz w:val="20"/>
                <w:szCs w:val="20"/>
              </w:rPr>
              <w:t>0.7027</w:t>
            </w:r>
          </w:p>
        </w:tc>
      </w:tr>
      <w:tr w:rsidR="00B46217" w:rsidRPr="00B46217" w14:paraId="7C7A746F" w14:textId="77777777" w:rsidTr="003602F1">
        <w:trPr>
          <w:trHeight w:val="319"/>
          <w:jc w:val="center"/>
        </w:trPr>
        <w:tc>
          <w:tcPr>
            <w:tcW w:w="1568" w:type="dxa"/>
          </w:tcPr>
          <w:p w14:paraId="790E0404" w14:textId="2209428C" w:rsidR="0088082A" w:rsidRPr="0088082A" w:rsidRDefault="001C5FDF" w:rsidP="00B46217">
            <w:pPr>
              <w:rPr>
                <w:rFonts w:ascii="Arial" w:eastAsiaTheme="minorEastAsia" w:hAnsi="Arial" w:cs="Arial"/>
                <w:sz w:val="20"/>
                <w:szCs w:val="20"/>
              </w:rPr>
            </w:pPr>
            <w:r>
              <w:rPr>
                <w:rFonts w:ascii="Arial" w:eastAsiaTheme="minorEastAsia" w:hAnsi="Arial" w:cs="Arial"/>
                <w:sz w:val="20"/>
                <w:szCs w:val="20"/>
              </w:rPr>
              <w:t>Alt 3</w:t>
            </w:r>
          </w:p>
        </w:tc>
        <w:tc>
          <w:tcPr>
            <w:tcW w:w="1568" w:type="dxa"/>
            <w:hideMark/>
          </w:tcPr>
          <w:p w14:paraId="0A43B2C3" w14:textId="09D63077" w:rsidR="00B46217" w:rsidRPr="003602F1" w:rsidRDefault="00B46217" w:rsidP="00B46217">
            <w:pPr>
              <w:rPr>
                <w:rFonts w:ascii="Arial" w:eastAsiaTheme="minorEastAsia" w:hAnsi="Arial" w:cs="Arial"/>
                <w:sz w:val="20"/>
                <w:szCs w:val="20"/>
                <w:lang w:val="sv-SE"/>
              </w:rPr>
            </w:pPr>
            <w:r w:rsidRPr="003602F1">
              <w:rPr>
                <w:rFonts w:ascii="Arial" w:eastAsiaTheme="minorEastAsia" w:hAnsi="Arial" w:cs="Arial"/>
                <w:sz w:val="20"/>
                <w:szCs w:val="20"/>
              </w:rPr>
              <w:t>1</w:t>
            </w:r>
          </w:p>
        </w:tc>
        <w:tc>
          <w:tcPr>
            <w:tcW w:w="1607" w:type="dxa"/>
            <w:hideMark/>
          </w:tcPr>
          <w:p w14:paraId="622D902B" w14:textId="77777777" w:rsidR="00B46217" w:rsidRPr="003602F1" w:rsidRDefault="00B46217" w:rsidP="00B46217">
            <w:pPr>
              <w:rPr>
                <w:rFonts w:ascii="Arial" w:eastAsiaTheme="minorEastAsia" w:hAnsi="Arial" w:cs="Arial"/>
                <w:sz w:val="20"/>
                <w:szCs w:val="20"/>
                <w:lang w:val="sv-SE"/>
              </w:rPr>
            </w:pPr>
            <w:r w:rsidRPr="003602F1">
              <w:rPr>
                <w:rFonts w:ascii="Arial" w:eastAsiaTheme="minorEastAsia" w:hAnsi="Arial" w:cs="Arial"/>
                <w:sz w:val="20"/>
                <w:szCs w:val="20"/>
              </w:rPr>
              <w:t>16</w:t>
            </w:r>
          </w:p>
        </w:tc>
        <w:tc>
          <w:tcPr>
            <w:tcW w:w="1185" w:type="dxa"/>
            <w:hideMark/>
          </w:tcPr>
          <w:p w14:paraId="0900BDB5" w14:textId="77777777" w:rsidR="00B46217" w:rsidRPr="003602F1" w:rsidRDefault="00B46217" w:rsidP="00B46217">
            <w:pPr>
              <w:rPr>
                <w:rFonts w:ascii="Arial" w:eastAsiaTheme="minorEastAsia" w:hAnsi="Arial" w:cs="Arial"/>
                <w:sz w:val="20"/>
                <w:szCs w:val="20"/>
                <w:lang w:val="sv-SE"/>
              </w:rPr>
            </w:pPr>
            <w:r w:rsidRPr="003602F1">
              <w:rPr>
                <w:rFonts w:ascii="Arial" w:eastAsiaTheme="minorEastAsia" w:hAnsi="Arial" w:cs="Arial"/>
                <w:sz w:val="20"/>
                <w:szCs w:val="20"/>
              </w:rPr>
              <w:t>0.6991</w:t>
            </w:r>
          </w:p>
        </w:tc>
      </w:tr>
      <w:tr w:rsidR="00B46217" w:rsidRPr="00B46217" w14:paraId="03D804FF" w14:textId="77777777" w:rsidTr="003602F1">
        <w:trPr>
          <w:trHeight w:val="266"/>
          <w:jc w:val="center"/>
        </w:trPr>
        <w:tc>
          <w:tcPr>
            <w:tcW w:w="1568" w:type="dxa"/>
          </w:tcPr>
          <w:p w14:paraId="5412A013" w14:textId="58937479" w:rsidR="0088082A" w:rsidRPr="0088082A" w:rsidRDefault="008C6B9B" w:rsidP="00B46217">
            <w:pPr>
              <w:rPr>
                <w:rFonts w:ascii="Arial" w:eastAsiaTheme="minorEastAsia" w:hAnsi="Arial" w:cs="Arial"/>
                <w:sz w:val="20"/>
                <w:szCs w:val="20"/>
              </w:rPr>
            </w:pPr>
            <w:r>
              <w:rPr>
                <w:rFonts w:ascii="Arial" w:eastAsiaTheme="minorEastAsia" w:hAnsi="Arial" w:cs="Arial"/>
                <w:sz w:val="20"/>
                <w:szCs w:val="20"/>
              </w:rPr>
              <w:t>Alt 3</w:t>
            </w:r>
          </w:p>
        </w:tc>
        <w:tc>
          <w:tcPr>
            <w:tcW w:w="1568" w:type="dxa"/>
            <w:hideMark/>
          </w:tcPr>
          <w:p w14:paraId="00D1C28F" w14:textId="08F5ADA1" w:rsidR="00B46217" w:rsidRPr="003602F1" w:rsidRDefault="00B46217" w:rsidP="00B46217">
            <w:pPr>
              <w:rPr>
                <w:rFonts w:ascii="Arial" w:eastAsiaTheme="minorEastAsia" w:hAnsi="Arial" w:cs="Arial"/>
                <w:sz w:val="20"/>
                <w:szCs w:val="20"/>
                <w:lang w:val="sv-SE"/>
              </w:rPr>
            </w:pPr>
            <w:r w:rsidRPr="003602F1">
              <w:rPr>
                <w:rFonts w:ascii="Arial" w:eastAsiaTheme="minorEastAsia" w:hAnsi="Arial" w:cs="Arial"/>
                <w:sz w:val="20"/>
                <w:szCs w:val="20"/>
              </w:rPr>
              <w:t>3</w:t>
            </w:r>
          </w:p>
        </w:tc>
        <w:tc>
          <w:tcPr>
            <w:tcW w:w="1607" w:type="dxa"/>
            <w:hideMark/>
          </w:tcPr>
          <w:p w14:paraId="0A21A193" w14:textId="77777777" w:rsidR="00B46217" w:rsidRPr="003602F1" w:rsidRDefault="00B46217" w:rsidP="00B46217">
            <w:pPr>
              <w:rPr>
                <w:rFonts w:ascii="Arial" w:eastAsiaTheme="minorEastAsia" w:hAnsi="Arial" w:cs="Arial"/>
                <w:sz w:val="20"/>
                <w:szCs w:val="20"/>
                <w:lang w:val="sv-SE"/>
              </w:rPr>
            </w:pPr>
            <w:r w:rsidRPr="003602F1">
              <w:rPr>
                <w:rFonts w:ascii="Arial" w:eastAsiaTheme="minorEastAsia" w:hAnsi="Arial" w:cs="Arial"/>
                <w:sz w:val="20"/>
                <w:szCs w:val="20"/>
              </w:rPr>
              <w:t>4</w:t>
            </w:r>
          </w:p>
        </w:tc>
        <w:tc>
          <w:tcPr>
            <w:tcW w:w="1185" w:type="dxa"/>
            <w:hideMark/>
          </w:tcPr>
          <w:p w14:paraId="47402BAA" w14:textId="77777777" w:rsidR="00B46217" w:rsidRPr="003602F1" w:rsidRDefault="00B46217" w:rsidP="00B46217">
            <w:pPr>
              <w:rPr>
                <w:rFonts w:ascii="Arial" w:eastAsiaTheme="minorEastAsia" w:hAnsi="Arial" w:cs="Arial"/>
                <w:sz w:val="20"/>
                <w:szCs w:val="20"/>
                <w:lang w:val="sv-SE"/>
              </w:rPr>
            </w:pPr>
            <w:r w:rsidRPr="003602F1">
              <w:rPr>
                <w:rFonts w:ascii="Arial" w:eastAsiaTheme="minorEastAsia" w:hAnsi="Arial" w:cs="Arial"/>
                <w:sz w:val="20"/>
                <w:szCs w:val="20"/>
              </w:rPr>
              <w:t>0.7047</w:t>
            </w:r>
          </w:p>
        </w:tc>
      </w:tr>
    </w:tbl>
    <w:p w14:paraId="657B9C60" w14:textId="77777777" w:rsidR="005E2B9C" w:rsidRPr="00124F3F" w:rsidRDefault="005E2B9C" w:rsidP="00CB7B1B">
      <w:pPr>
        <w:rPr>
          <w:rFonts w:ascii="Arial" w:hAnsi="Arial" w:cs="Arial"/>
          <w:sz w:val="20"/>
          <w:szCs w:val="20"/>
        </w:rPr>
      </w:pPr>
    </w:p>
    <w:p w14:paraId="4BB72434" w14:textId="4A158846" w:rsidR="00124F3F" w:rsidRPr="00124F3F" w:rsidRDefault="00CB1A3D" w:rsidP="00CB7B1B">
      <w:pPr>
        <w:pStyle w:val="Observation"/>
        <w:ind w:left="1701" w:hanging="1701"/>
        <w:rPr>
          <w:rFonts w:ascii="Arial" w:hAnsi="Arial" w:cs="Arial"/>
          <w:sz w:val="20"/>
          <w:szCs w:val="20"/>
        </w:rPr>
      </w:pPr>
      <w:bookmarkStart w:id="9" w:name="_Toc194224679"/>
      <w:r>
        <w:rPr>
          <w:rFonts w:ascii="Arial" w:hAnsi="Arial" w:cs="Arial"/>
          <w:sz w:val="20"/>
          <w:szCs w:val="20"/>
        </w:rPr>
        <w:t>Alt3</w:t>
      </w:r>
      <w:r w:rsidR="008D6F0E">
        <w:rPr>
          <w:rFonts w:ascii="Arial" w:hAnsi="Arial" w:cs="Arial"/>
          <w:sz w:val="20"/>
          <w:szCs w:val="20"/>
        </w:rPr>
        <w:t xml:space="preserve"> based</w:t>
      </w:r>
      <w:r w:rsidR="00257B9A">
        <w:rPr>
          <w:rFonts w:ascii="Arial" w:hAnsi="Arial" w:cs="Arial"/>
          <w:sz w:val="20"/>
          <w:szCs w:val="20"/>
        </w:rPr>
        <w:t xml:space="preserve"> </w:t>
      </w:r>
      <w:r w:rsidR="00257B9A" w:rsidRPr="00257B9A">
        <w:rPr>
          <w:rFonts w:ascii="Arial" w:hAnsi="Arial" w:cs="Arial"/>
          <w:sz w:val="20"/>
          <w:szCs w:val="20"/>
        </w:rPr>
        <w:t>token and feature dimension design</w:t>
      </w:r>
      <w:r w:rsidR="00257B9A">
        <w:rPr>
          <w:rFonts w:ascii="Arial" w:hAnsi="Arial" w:cs="Arial"/>
          <w:sz w:val="20"/>
          <w:szCs w:val="20"/>
        </w:rPr>
        <w:t xml:space="preserve"> (i.e.,</w:t>
      </w:r>
      <w:r w:rsidR="00B00379" w:rsidRPr="00B00379">
        <w:rPr>
          <w:rFonts w:ascii="Arial" w:hAnsi="Arial" w:cs="Arial"/>
          <w:sz w:val="20"/>
          <w:szCs w:val="20"/>
        </w:rPr>
        <w:t xml:space="preserve"> a fixed-size sub-block of Tx ports and </w:t>
      </w:r>
      <w:proofErr w:type="spellStart"/>
      <w:r w:rsidR="00B00379" w:rsidRPr="00B00379">
        <w:rPr>
          <w:rFonts w:ascii="Arial" w:hAnsi="Arial" w:cs="Arial"/>
          <w:sz w:val="20"/>
          <w:szCs w:val="20"/>
        </w:rPr>
        <w:t>subbands</w:t>
      </w:r>
      <w:proofErr w:type="spellEnd"/>
      <w:r w:rsidR="00B00379" w:rsidRPr="00B00379">
        <w:rPr>
          <w:rFonts w:ascii="Arial" w:hAnsi="Arial" w:cs="Arial"/>
          <w:sz w:val="20"/>
          <w:szCs w:val="20"/>
        </w:rPr>
        <w:t xml:space="preserve"> matrix</w:t>
      </w:r>
      <w:r w:rsidR="00257B9A">
        <w:rPr>
          <w:rFonts w:ascii="Arial" w:hAnsi="Arial" w:cs="Arial"/>
          <w:sz w:val="20"/>
          <w:szCs w:val="20"/>
        </w:rPr>
        <w:t xml:space="preserve"> </w:t>
      </w:r>
      <w:r w:rsidR="00257B9A" w:rsidRPr="00257B9A">
        <w:rPr>
          <w:rFonts w:ascii="Arial" w:hAnsi="Arial" w:cs="Arial"/>
          <w:sz w:val="20"/>
          <w:szCs w:val="20"/>
        </w:rPr>
        <w:t>as a token and represent the input as a sequence of tokens</w:t>
      </w:r>
      <w:r w:rsidR="00C25383">
        <w:rPr>
          <w:rFonts w:ascii="Arial" w:hAnsi="Arial" w:cs="Arial"/>
          <w:sz w:val="20"/>
          <w:szCs w:val="20"/>
        </w:rPr>
        <w:t>)</w:t>
      </w:r>
      <w:r w:rsidR="00061EEB">
        <w:rPr>
          <w:rFonts w:ascii="Arial" w:hAnsi="Arial" w:cs="Arial"/>
          <w:sz w:val="20"/>
          <w:szCs w:val="20"/>
        </w:rPr>
        <w:t xml:space="preserve"> is a promising technique that </w:t>
      </w:r>
      <w:r w:rsidR="004557F3">
        <w:rPr>
          <w:rFonts w:ascii="Arial" w:hAnsi="Arial" w:cs="Arial"/>
          <w:sz w:val="20"/>
          <w:szCs w:val="20"/>
        </w:rPr>
        <w:t>c</w:t>
      </w:r>
      <w:r w:rsidR="00061EEB">
        <w:rPr>
          <w:rFonts w:ascii="Arial" w:hAnsi="Arial" w:cs="Arial"/>
          <w:sz w:val="20"/>
          <w:szCs w:val="20"/>
        </w:rPr>
        <w:t xml:space="preserve">ould allow </w:t>
      </w:r>
      <w:r w:rsidR="007C5528">
        <w:rPr>
          <w:rFonts w:ascii="Arial" w:hAnsi="Arial" w:cs="Arial"/>
          <w:sz w:val="20"/>
          <w:szCs w:val="20"/>
        </w:rPr>
        <w:t xml:space="preserve">fully scalable </w:t>
      </w:r>
      <w:r w:rsidR="00257B9A">
        <w:rPr>
          <w:rFonts w:ascii="Arial" w:hAnsi="Arial" w:cs="Arial"/>
          <w:sz w:val="20"/>
          <w:szCs w:val="20"/>
        </w:rPr>
        <w:t>st</w:t>
      </w:r>
      <w:r w:rsidR="0007037E">
        <w:rPr>
          <w:rFonts w:ascii="Arial" w:hAnsi="Arial" w:cs="Arial"/>
          <w:sz w:val="20"/>
          <w:szCs w:val="20"/>
        </w:rPr>
        <w:t>andardized model structure</w:t>
      </w:r>
      <w:r w:rsidR="0019650B">
        <w:rPr>
          <w:rFonts w:ascii="Arial" w:hAnsi="Arial" w:cs="Arial"/>
          <w:sz w:val="20"/>
          <w:szCs w:val="20"/>
        </w:rPr>
        <w:t>.</w:t>
      </w:r>
      <w:bookmarkEnd w:id="9"/>
    </w:p>
    <w:p w14:paraId="69F94636" w14:textId="572CE127" w:rsidR="005F1592" w:rsidRPr="003602F1" w:rsidRDefault="005F1592" w:rsidP="003602F1">
      <w:pPr>
        <w:pStyle w:val="Caption"/>
        <w:keepNext/>
        <w:jc w:val="center"/>
        <w:rPr>
          <w:rFonts w:ascii="Arial" w:hAnsi="Arial" w:cs="Arial"/>
          <w:sz w:val="20"/>
          <w:szCs w:val="20"/>
        </w:rPr>
      </w:pPr>
      <w:bookmarkStart w:id="10" w:name="_Ref194049960"/>
      <w:r w:rsidRPr="003602F1">
        <w:rPr>
          <w:rFonts w:ascii="Arial" w:hAnsi="Arial" w:cs="Arial"/>
          <w:sz w:val="20"/>
          <w:szCs w:val="20"/>
        </w:rPr>
        <w:t xml:space="preserve">Table </w:t>
      </w:r>
      <w:r w:rsidRPr="003602F1">
        <w:rPr>
          <w:rFonts w:ascii="Arial" w:hAnsi="Arial" w:cs="Arial"/>
          <w:sz w:val="20"/>
          <w:szCs w:val="20"/>
        </w:rPr>
        <w:fldChar w:fldCharType="begin"/>
      </w:r>
      <w:r w:rsidRPr="003602F1">
        <w:rPr>
          <w:rFonts w:ascii="Arial" w:hAnsi="Arial" w:cs="Arial"/>
          <w:sz w:val="20"/>
          <w:szCs w:val="20"/>
        </w:rPr>
        <w:instrText xml:space="preserve"> SEQ Table \* ARABIC </w:instrText>
      </w:r>
      <w:r w:rsidRPr="003602F1">
        <w:rPr>
          <w:rFonts w:ascii="Arial" w:hAnsi="Arial" w:cs="Arial"/>
          <w:sz w:val="20"/>
          <w:szCs w:val="20"/>
        </w:rPr>
        <w:fldChar w:fldCharType="separate"/>
      </w:r>
      <w:r w:rsidR="00810B66">
        <w:rPr>
          <w:rFonts w:ascii="Arial" w:hAnsi="Arial" w:cs="Arial"/>
          <w:noProof/>
          <w:sz w:val="20"/>
          <w:szCs w:val="20"/>
        </w:rPr>
        <w:t>2</w:t>
      </w:r>
      <w:r w:rsidRPr="003602F1">
        <w:rPr>
          <w:rFonts w:ascii="Arial" w:hAnsi="Arial" w:cs="Arial"/>
          <w:sz w:val="20"/>
          <w:szCs w:val="20"/>
        </w:rPr>
        <w:fldChar w:fldCharType="end"/>
      </w:r>
      <w:bookmarkEnd w:id="10"/>
      <w:r w:rsidRPr="003602F1">
        <w:rPr>
          <w:rFonts w:ascii="Arial" w:hAnsi="Arial" w:cs="Arial"/>
          <w:sz w:val="20"/>
          <w:szCs w:val="20"/>
        </w:rPr>
        <w:t xml:space="preserve"> parameters used for the </w:t>
      </w:r>
      <w:r w:rsidR="00295413" w:rsidRPr="003602F1">
        <w:rPr>
          <w:rFonts w:ascii="Arial" w:hAnsi="Arial" w:cs="Arial"/>
          <w:sz w:val="20"/>
          <w:szCs w:val="20"/>
        </w:rPr>
        <w:t>evaluation</w:t>
      </w:r>
      <w:r w:rsidRPr="003602F1">
        <w:rPr>
          <w:rFonts w:ascii="Arial" w:hAnsi="Arial" w:cs="Arial"/>
          <w:sz w:val="20"/>
          <w:szCs w:val="20"/>
        </w:rPr>
        <w:t xml:space="preserve"> with different choices of token construction.</w:t>
      </w:r>
    </w:p>
    <w:tbl>
      <w:tblPr>
        <w:tblStyle w:val="TableGrid"/>
        <w:tblW w:w="0" w:type="auto"/>
        <w:jc w:val="center"/>
        <w:tblLook w:val="04A0" w:firstRow="1" w:lastRow="0" w:firstColumn="1" w:lastColumn="0" w:noHBand="0" w:noVBand="1"/>
      </w:tblPr>
      <w:tblGrid>
        <w:gridCol w:w="4446"/>
        <w:gridCol w:w="4382"/>
      </w:tblGrid>
      <w:tr w:rsidR="005F1592" w14:paraId="0EC90C51" w14:textId="77777777" w:rsidTr="008D0BBD">
        <w:trPr>
          <w:jc w:val="center"/>
        </w:trPr>
        <w:tc>
          <w:tcPr>
            <w:tcW w:w="4446" w:type="dxa"/>
          </w:tcPr>
          <w:p w14:paraId="22796683" w14:textId="0C82762B" w:rsidR="005F1592" w:rsidRPr="003602F1" w:rsidRDefault="005F1592" w:rsidP="003602F1">
            <w:pPr>
              <w:rPr>
                <w:rFonts w:ascii="Arial" w:hAnsi="Arial" w:cs="Arial"/>
                <w:sz w:val="20"/>
                <w:szCs w:val="20"/>
              </w:rPr>
            </w:pPr>
            <w:r w:rsidRPr="003602F1">
              <w:rPr>
                <w:rFonts w:ascii="Arial" w:hAnsi="Arial" w:cs="Arial"/>
                <w:sz w:val="20"/>
                <w:szCs w:val="20"/>
              </w:rPr>
              <w:t>Parameter</w:t>
            </w:r>
          </w:p>
        </w:tc>
        <w:tc>
          <w:tcPr>
            <w:tcW w:w="4382" w:type="dxa"/>
          </w:tcPr>
          <w:p w14:paraId="265E6803" w14:textId="0E32743E" w:rsidR="005F1592" w:rsidRPr="003602F1" w:rsidRDefault="005F1592" w:rsidP="003602F1">
            <w:pPr>
              <w:rPr>
                <w:rFonts w:ascii="Arial" w:hAnsi="Arial" w:cs="Arial"/>
                <w:sz w:val="20"/>
                <w:szCs w:val="20"/>
              </w:rPr>
            </w:pPr>
            <w:r w:rsidRPr="003602F1">
              <w:rPr>
                <w:rFonts w:ascii="Arial" w:hAnsi="Arial" w:cs="Arial"/>
                <w:sz w:val="20"/>
                <w:szCs w:val="20"/>
              </w:rPr>
              <w:t>Value</w:t>
            </w:r>
          </w:p>
        </w:tc>
      </w:tr>
      <w:tr w:rsidR="004F5967" w14:paraId="4D4AC95D" w14:textId="77777777" w:rsidTr="00CB7B1B">
        <w:trPr>
          <w:jc w:val="center"/>
        </w:trPr>
        <w:tc>
          <w:tcPr>
            <w:tcW w:w="4446" w:type="dxa"/>
          </w:tcPr>
          <w:p w14:paraId="2B3A1EE9" w14:textId="060F2C99" w:rsidR="004F5967" w:rsidRPr="003602F1" w:rsidRDefault="00E4349F" w:rsidP="00C91994">
            <w:pPr>
              <w:rPr>
                <w:rFonts w:ascii="Arial" w:hAnsi="Arial" w:cs="Arial"/>
                <w:sz w:val="20"/>
                <w:szCs w:val="20"/>
              </w:rPr>
            </w:pPr>
            <w:r w:rsidRPr="003602F1">
              <w:rPr>
                <w:rFonts w:ascii="Arial" w:hAnsi="Arial" w:cs="Arial"/>
                <w:sz w:val="20"/>
                <w:szCs w:val="20"/>
              </w:rPr>
              <w:t>Train samples</w:t>
            </w:r>
          </w:p>
        </w:tc>
        <w:tc>
          <w:tcPr>
            <w:tcW w:w="4382" w:type="dxa"/>
          </w:tcPr>
          <w:p w14:paraId="6FC0AA1B" w14:textId="657F8F1B" w:rsidR="004F5967" w:rsidRPr="003602F1" w:rsidRDefault="0044450C" w:rsidP="00C91994">
            <w:pPr>
              <w:rPr>
                <w:rFonts w:ascii="Arial" w:hAnsi="Arial" w:cs="Arial"/>
                <w:sz w:val="20"/>
                <w:szCs w:val="20"/>
              </w:rPr>
            </w:pPr>
            <w:r w:rsidRPr="003602F1">
              <w:rPr>
                <w:rFonts w:ascii="Arial" w:hAnsi="Arial" w:cs="Arial"/>
                <w:sz w:val="20"/>
                <w:szCs w:val="20"/>
              </w:rPr>
              <w:t>20</w:t>
            </w:r>
            <w:r w:rsidR="000A7F40" w:rsidRPr="003602F1">
              <w:rPr>
                <w:rFonts w:ascii="Arial" w:hAnsi="Arial" w:cs="Arial"/>
                <w:sz w:val="20"/>
                <w:szCs w:val="20"/>
              </w:rPr>
              <w:t>0</w:t>
            </w:r>
            <w:r w:rsidR="00426EAE" w:rsidRPr="003602F1">
              <w:rPr>
                <w:rFonts w:ascii="Arial" w:hAnsi="Arial" w:cs="Arial"/>
                <w:sz w:val="20"/>
                <w:szCs w:val="20"/>
              </w:rPr>
              <w:t>,</w:t>
            </w:r>
            <w:r w:rsidRPr="003602F1">
              <w:rPr>
                <w:rFonts w:ascii="Arial" w:hAnsi="Arial" w:cs="Arial"/>
                <w:sz w:val="20"/>
                <w:szCs w:val="20"/>
              </w:rPr>
              <w:t>000</w:t>
            </w:r>
          </w:p>
        </w:tc>
      </w:tr>
      <w:tr w:rsidR="0044450C" w14:paraId="1E943A85" w14:textId="77777777" w:rsidTr="00CB7B1B">
        <w:trPr>
          <w:jc w:val="center"/>
        </w:trPr>
        <w:tc>
          <w:tcPr>
            <w:tcW w:w="4446" w:type="dxa"/>
          </w:tcPr>
          <w:p w14:paraId="5C7DF48B" w14:textId="3534457B" w:rsidR="0044450C" w:rsidRPr="003602F1" w:rsidRDefault="0044450C" w:rsidP="00C91994">
            <w:pPr>
              <w:rPr>
                <w:rFonts w:ascii="Arial" w:hAnsi="Arial" w:cs="Arial"/>
                <w:sz w:val="20"/>
                <w:szCs w:val="20"/>
              </w:rPr>
            </w:pPr>
            <w:r w:rsidRPr="003602F1">
              <w:rPr>
                <w:rFonts w:ascii="Arial" w:hAnsi="Arial" w:cs="Arial"/>
                <w:sz w:val="20"/>
                <w:szCs w:val="20"/>
              </w:rPr>
              <w:t>Test samples</w:t>
            </w:r>
          </w:p>
        </w:tc>
        <w:tc>
          <w:tcPr>
            <w:tcW w:w="4382" w:type="dxa"/>
          </w:tcPr>
          <w:p w14:paraId="671B54E1" w14:textId="789A72F5" w:rsidR="0044450C" w:rsidRPr="003602F1" w:rsidRDefault="0044450C" w:rsidP="00C91994">
            <w:pPr>
              <w:rPr>
                <w:rFonts w:ascii="Arial" w:hAnsi="Arial" w:cs="Arial"/>
                <w:sz w:val="20"/>
                <w:szCs w:val="20"/>
              </w:rPr>
            </w:pPr>
            <w:r w:rsidRPr="003602F1">
              <w:rPr>
                <w:rFonts w:ascii="Arial" w:hAnsi="Arial" w:cs="Arial"/>
                <w:sz w:val="20"/>
                <w:szCs w:val="20"/>
              </w:rPr>
              <w:t>60</w:t>
            </w:r>
            <w:r w:rsidR="00426EAE" w:rsidRPr="003602F1">
              <w:rPr>
                <w:rFonts w:ascii="Arial" w:hAnsi="Arial" w:cs="Arial"/>
                <w:sz w:val="20"/>
                <w:szCs w:val="20"/>
              </w:rPr>
              <w:t>,</w:t>
            </w:r>
            <w:r w:rsidRPr="003602F1">
              <w:rPr>
                <w:rFonts w:ascii="Arial" w:hAnsi="Arial" w:cs="Arial"/>
                <w:sz w:val="20"/>
                <w:szCs w:val="20"/>
              </w:rPr>
              <w:t>000</w:t>
            </w:r>
          </w:p>
        </w:tc>
      </w:tr>
      <w:tr w:rsidR="00353F6B" w14:paraId="7F51631E" w14:textId="77777777" w:rsidTr="00CB7B1B">
        <w:trPr>
          <w:jc w:val="center"/>
        </w:trPr>
        <w:tc>
          <w:tcPr>
            <w:tcW w:w="4446" w:type="dxa"/>
          </w:tcPr>
          <w:p w14:paraId="263DBFE1" w14:textId="354ADDC5" w:rsidR="00353F6B" w:rsidRPr="003602F1" w:rsidRDefault="00176C81" w:rsidP="00C91994">
            <w:pPr>
              <w:rPr>
                <w:rFonts w:ascii="Arial" w:hAnsi="Arial" w:cs="Arial"/>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d</m:t>
                    </m:r>
                  </m:e>
                  <m:sub>
                    <m:r>
                      <w:rPr>
                        <w:rFonts w:ascii="Cambria Math" w:hAnsi="Cambria Math" w:cs="Arial"/>
                        <w:sz w:val="20"/>
                        <w:szCs w:val="20"/>
                      </w:rPr>
                      <m:t>model</m:t>
                    </m:r>
                  </m:sub>
                </m:sSub>
              </m:oMath>
            </m:oMathPara>
          </w:p>
        </w:tc>
        <w:tc>
          <w:tcPr>
            <w:tcW w:w="4382" w:type="dxa"/>
          </w:tcPr>
          <w:p w14:paraId="29F6E239" w14:textId="396AD73C" w:rsidR="00353F6B" w:rsidRPr="003602F1" w:rsidRDefault="00F03C1C" w:rsidP="00C91994">
            <w:pPr>
              <w:rPr>
                <w:rFonts w:ascii="Arial" w:hAnsi="Arial" w:cs="Arial"/>
                <w:sz w:val="20"/>
                <w:szCs w:val="20"/>
              </w:rPr>
            </w:pPr>
            <w:r w:rsidRPr="003602F1">
              <w:rPr>
                <w:rFonts w:ascii="Arial" w:hAnsi="Arial" w:cs="Arial"/>
                <w:sz w:val="20"/>
                <w:szCs w:val="20"/>
              </w:rPr>
              <w:t>64</w:t>
            </w:r>
          </w:p>
        </w:tc>
      </w:tr>
      <w:tr w:rsidR="00F03C1C" w14:paraId="6BAD1F7B" w14:textId="77777777" w:rsidTr="00CB7B1B">
        <w:trPr>
          <w:jc w:val="center"/>
        </w:trPr>
        <w:tc>
          <w:tcPr>
            <w:tcW w:w="4446" w:type="dxa"/>
          </w:tcPr>
          <w:p w14:paraId="7EDDF566" w14:textId="7668A049" w:rsidR="00F03C1C" w:rsidRPr="003602F1" w:rsidRDefault="00176C81" w:rsidP="00C91994">
            <w:pPr>
              <w:rPr>
                <w:rFonts w:ascii="Arial" w:eastAsia="Calibri" w:hAnsi="Arial" w:cs="Arial"/>
                <w:sz w:val="20"/>
                <w:szCs w:val="20"/>
              </w:rPr>
            </w:pPr>
            <m:oMathPara>
              <m:oMath>
                <m:sSub>
                  <m:sSubPr>
                    <m:ctrlPr>
                      <w:rPr>
                        <w:rFonts w:ascii="Cambria Math" w:eastAsia="Calibri" w:hAnsi="Cambria Math" w:cs="Arial"/>
                        <w:i/>
                        <w:sz w:val="20"/>
                        <w:szCs w:val="20"/>
                      </w:rPr>
                    </m:ctrlPr>
                  </m:sSubPr>
                  <m:e>
                    <m:r>
                      <w:rPr>
                        <w:rFonts w:ascii="Cambria Math" w:eastAsia="Calibri" w:hAnsi="Cambria Math" w:cs="Arial"/>
                        <w:sz w:val="20"/>
                        <w:szCs w:val="20"/>
                      </w:rPr>
                      <m:t>N</m:t>
                    </m:r>
                  </m:e>
                  <m:sub>
                    <m:r>
                      <w:rPr>
                        <w:rFonts w:ascii="Cambria Math" w:eastAsia="Calibri" w:hAnsi="Cambria Math" w:cs="Arial"/>
                        <w:sz w:val="20"/>
                        <w:szCs w:val="20"/>
                      </w:rPr>
                      <m:t>TF-Enc</m:t>
                    </m:r>
                  </m:sub>
                </m:sSub>
              </m:oMath>
            </m:oMathPara>
          </w:p>
        </w:tc>
        <w:tc>
          <w:tcPr>
            <w:tcW w:w="4382" w:type="dxa"/>
          </w:tcPr>
          <w:p w14:paraId="241C45C3" w14:textId="30C9AA92" w:rsidR="00F03C1C" w:rsidRPr="003602F1" w:rsidRDefault="00A0377C" w:rsidP="00C91994">
            <w:pPr>
              <w:rPr>
                <w:rFonts w:ascii="Arial" w:hAnsi="Arial" w:cs="Arial"/>
                <w:sz w:val="20"/>
                <w:szCs w:val="20"/>
              </w:rPr>
            </w:pPr>
            <w:r w:rsidRPr="003602F1">
              <w:rPr>
                <w:rFonts w:ascii="Arial" w:hAnsi="Arial" w:cs="Arial"/>
                <w:sz w:val="20"/>
                <w:szCs w:val="20"/>
              </w:rPr>
              <w:t>3</w:t>
            </w:r>
          </w:p>
        </w:tc>
      </w:tr>
      <w:tr w:rsidR="00A0377C" w14:paraId="29B0C4C5" w14:textId="77777777" w:rsidTr="00CB7B1B">
        <w:trPr>
          <w:jc w:val="center"/>
        </w:trPr>
        <w:tc>
          <w:tcPr>
            <w:tcW w:w="4446" w:type="dxa"/>
          </w:tcPr>
          <w:p w14:paraId="73BD6085" w14:textId="47681490" w:rsidR="00A0377C" w:rsidRPr="003602F1" w:rsidRDefault="00176C81" w:rsidP="00C91994">
            <w:pPr>
              <w:rPr>
                <w:rFonts w:ascii="Arial" w:eastAsia="Calibri" w:hAnsi="Arial" w:cs="Arial"/>
                <w:sz w:val="20"/>
                <w:szCs w:val="20"/>
              </w:rPr>
            </w:pPr>
            <m:oMathPara>
              <m:oMath>
                <m:sSub>
                  <m:sSubPr>
                    <m:ctrlPr>
                      <w:rPr>
                        <w:rFonts w:ascii="Cambria Math" w:eastAsia="Calibri" w:hAnsi="Cambria Math" w:cs="Arial"/>
                        <w:i/>
                        <w:sz w:val="20"/>
                        <w:szCs w:val="20"/>
                      </w:rPr>
                    </m:ctrlPr>
                  </m:sSubPr>
                  <m:e>
                    <m:r>
                      <w:rPr>
                        <w:rFonts w:ascii="Cambria Math" w:eastAsia="Calibri" w:hAnsi="Cambria Math" w:cs="Arial"/>
                        <w:sz w:val="20"/>
                        <w:szCs w:val="20"/>
                      </w:rPr>
                      <m:t>N</m:t>
                    </m:r>
                  </m:e>
                  <m:sub>
                    <m:r>
                      <w:rPr>
                        <w:rFonts w:ascii="Cambria Math" w:eastAsia="Calibri" w:hAnsi="Cambria Math" w:cs="Arial"/>
                        <w:sz w:val="20"/>
                        <w:szCs w:val="20"/>
                      </w:rPr>
                      <m:t>TF-Dec</m:t>
                    </m:r>
                  </m:sub>
                </m:sSub>
              </m:oMath>
            </m:oMathPara>
          </w:p>
        </w:tc>
        <w:tc>
          <w:tcPr>
            <w:tcW w:w="4382" w:type="dxa"/>
          </w:tcPr>
          <w:p w14:paraId="432CD33E" w14:textId="3B968C54" w:rsidR="00A0377C" w:rsidRPr="003602F1" w:rsidRDefault="00110BCA" w:rsidP="00C91994">
            <w:pPr>
              <w:rPr>
                <w:rFonts w:ascii="Arial" w:hAnsi="Arial" w:cs="Arial"/>
                <w:sz w:val="20"/>
                <w:szCs w:val="20"/>
              </w:rPr>
            </w:pPr>
            <w:r w:rsidRPr="003602F1">
              <w:rPr>
                <w:rFonts w:ascii="Arial" w:hAnsi="Arial" w:cs="Arial"/>
                <w:sz w:val="20"/>
                <w:szCs w:val="20"/>
              </w:rPr>
              <w:t>3</w:t>
            </w:r>
          </w:p>
        </w:tc>
      </w:tr>
      <w:tr w:rsidR="00110BCA" w14:paraId="2F74678D" w14:textId="77777777" w:rsidTr="00CB7B1B">
        <w:trPr>
          <w:jc w:val="center"/>
        </w:trPr>
        <w:tc>
          <w:tcPr>
            <w:tcW w:w="4446" w:type="dxa"/>
          </w:tcPr>
          <w:p w14:paraId="517F44D0" w14:textId="10C5CF88" w:rsidR="00110BCA" w:rsidRPr="003602F1" w:rsidRDefault="00176C81" w:rsidP="00C91994">
            <w:pPr>
              <w:rPr>
                <w:rFonts w:ascii="Arial" w:eastAsia="Calibri" w:hAnsi="Arial" w:cs="Arial"/>
                <w:sz w:val="20"/>
                <w:szCs w:val="20"/>
              </w:rPr>
            </w:pPr>
            <m:oMathPara>
              <m:oMath>
                <m:sSub>
                  <m:sSubPr>
                    <m:ctrlPr>
                      <w:rPr>
                        <w:rFonts w:ascii="Cambria Math" w:eastAsia="Calibri" w:hAnsi="Cambria Math" w:cs="Arial"/>
                        <w:i/>
                        <w:sz w:val="20"/>
                        <w:szCs w:val="20"/>
                      </w:rPr>
                    </m:ctrlPr>
                  </m:sSubPr>
                  <m:e>
                    <m:r>
                      <w:rPr>
                        <w:rFonts w:ascii="Cambria Math" w:eastAsia="Calibri" w:hAnsi="Cambria Math" w:cs="Arial"/>
                        <w:sz w:val="20"/>
                        <w:szCs w:val="20"/>
                      </w:rPr>
                      <m:t>N</m:t>
                    </m:r>
                  </m:e>
                  <m:sub>
                    <m:r>
                      <w:rPr>
                        <w:rFonts w:ascii="Cambria Math" w:eastAsia="Calibri" w:hAnsi="Cambria Math" w:cs="Arial"/>
                        <w:sz w:val="20"/>
                        <w:szCs w:val="20"/>
                      </w:rPr>
                      <m:t>head</m:t>
                    </m:r>
                  </m:sub>
                </m:sSub>
              </m:oMath>
            </m:oMathPara>
          </w:p>
        </w:tc>
        <w:tc>
          <w:tcPr>
            <w:tcW w:w="4382" w:type="dxa"/>
          </w:tcPr>
          <w:p w14:paraId="1A7FAF4A" w14:textId="65BBD141" w:rsidR="00110BCA" w:rsidRPr="003602F1" w:rsidRDefault="00DF5F48" w:rsidP="00C91994">
            <w:pPr>
              <w:rPr>
                <w:rFonts w:ascii="Arial" w:hAnsi="Arial" w:cs="Arial"/>
                <w:sz w:val="20"/>
                <w:szCs w:val="20"/>
              </w:rPr>
            </w:pPr>
            <w:r w:rsidRPr="003602F1">
              <w:rPr>
                <w:rFonts w:ascii="Arial" w:hAnsi="Arial" w:cs="Arial"/>
                <w:sz w:val="20"/>
                <w:szCs w:val="20"/>
              </w:rPr>
              <w:t>4</w:t>
            </w:r>
          </w:p>
        </w:tc>
      </w:tr>
      <w:tr w:rsidR="00DF5F48" w14:paraId="08B6884F" w14:textId="77777777" w:rsidTr="00CB7B1B">
        <w:trPr>
          <w:jc w:val="center"/>
        </w:trPr>
        <w:tc>
          <w:tcPr>
            <w:tcW w:w="4446" w:type="dxa"/>
          </w:tcPr>
          <w:p w14:paraId="43363BD9" w14:textId="1B78C106" w:rsidR="00DF5F48" w:rsidRPr="003602F1" w:rsidRDefault="00176C81" w:rsidP="00C91994">
            <w:pPr>
              <w:rPr>
                <w:rFonts w:ascii="Arial" w:eastAsia="Calibri" w:hAnsi="Arial" w:cs="Arial"/>
                <w:sz w:val="20"/>
                <w:szCs w:val="20"/>
              </w:rPr>
            </w:pPr>
            <m:oMathPara>
              <m:oMath>
                <m:sSub>
                  <m:sSubPr>
                    <m:ctrlPr>
                      <w:rPr>
                        <w:rFonts w:ascii="Cambria Math" w:eastAsia="Calibri" w:hAnsi="Cambria Math" w:cs="Arial"/>
                        <w:i/>
                        <w:sz w:val="20"/>
                        <w:szCs w:val="20"/>
                      </w:rPr>
                    </m:ctrlPr>
                  </m:sSubPr>
                  <m:e>
                    <m:r>
                      <w:rPr>
                        <w:rFonts w:ascii="Cambria Math" w:eastAsia="Calibri" w:hAnsi="Cambria Math" w:cs="Arial"/>
                        <w:sz w:val="20"/>
                        <w:szCs w:val="20"/>
                      </w:rPr>
                      <m:t>d</m:t>
                    </m:r>
                  </m:e>
                  <m:sub>
                    <m:r>
                      <w:rPr>
                        <w:rFonts w:ascii="Cambria Math" w:eastAsia="Calibri" w:hAnsi="Cambria Math" w:cs="Arial"/>
                        <w:sz w:val="20"/>
                        <w:szCs w:val="20"/>
                      </w:rPr>
                      <m:t>head</m:t>
                    </m:r>
                  </m:sub>
                </m:sSub>
              </m:oMath>
            </m:oMathPara>
          </w:p>
        </w:tc>
        <w:tc>
          <w:tcPr>
            <w:tcW w:w="4382" w:type="dxa"/>
          </w:tcPr>
          <w:p w14:paraId="12A2C043" w14:textId="64432261" w:rsidR="00DF5F48" w:rsidRPr="003602F1" w:rsidRDefault="006E1FBB" w:rsidP="00C91994">
            <w:pPr>
              <w:rPr>
                <w:rFonts w:ascii="Arial" w:hAnsi="Arial" w:cs="Arial"/>
                <w:sz w:val="20"/>
                <w:szCs w:val="20"/>
              </w:rPr>
            </w:pPr>
            <w:r w:rsidRPr="003602F1">
              <w:rPr>
                <w:rFonts w:ascii="Arial" w:hAnsi="Arial" w:cs="Arial"/>
                <w:sz w:val="20"/>
                <w:szCs w:val="20"/>
              </w:rPr>
              <w:t>16</w:t>
            </w:r>
          </w:p>
        </w:tc>
      </w:tr>
      <w:tr w:rsidR="006E1FBB" w14:paraId="27D0641E" w14:textId="77777777" w:rsidTr="00CB7B1B">
        <w:trPr>
          <w:jc w:val="center"/>
        </w:trPr>
        <w:tc>
          <w:tcPr>
            <w:tcW w:w="4446" w:type="dxa"/>
          </w:tcPr>
          <w:p w14:paraId="3C08EAB3" w14:textId="5F560392" w:rsidR="006E1FBB" w:rsidRPr="003602F1" w:rsidRDefault="00176C81" w:rsidP="003E5D04">
            <w:pPr>
              <w:jc w:val="center"/>
              <w:rPr>
                <w:rFonts w:ascii="Arial" w:eastAsia="Calibri" w:hAnsi="Arial" w:cs="Arial"/>
                <w:sz w:val="20"/>
                <w:szCs w:val="20"/>
              </w:rPr>
            </w:pPr>
            <m:oMathPara>
              <m:oMath>
                <m:sSub>
                  <m:sSubPr>
                    <m:ctrlPr>
                      <w:rPr>
                        <w:rFonts w:ascii="Cambria Math" w:eastAsia="Calibri" w:hAnsi="Cambria Math" w:cs="Arial"/>
                        <w:i/>
                        <w:sz w:val="20"/>
                        <w:szCs w:val="20"/>
                      </w:rPr>
                    </m:ctrlPr>
                  </m:sSubPr>
                  <m:e>
                    <m:r>
                      <w:rPr>
                        <w:rFonts w:ascii="Cambria Math" w:eastAsia="Calibri" w:hAnsi="Cambria Math" w:cs="Arial"/>
                        <w:sz w:val="20"/>
                        <w:szCs w:val="20"/>
                      </w:rPr>
                      <m:t>d</m:t>
                    </m:r>
                  </m:e>
                  <m:sub>
                    <m:r>
                      <w:rPr>
                        <w:rFonts w:ascii="Cambria Math" w:eastAsia="Calibri" w:hAnsi="Cambria Math" w:cs="Arial"/>
                        <w:sz w:val="20"/>
                        <w:szCs w:val="20"/>
                      </w:rPr>
                      <m:t>ff</m:t>
                    </m:r>
                  </m:sub>
                </m:sSub>
              </m:oMath>
            </m:oMathPara>
          </w:p>
        </w:tc>
        <w:tc>
          <w:tcPr>
            <w:tcW w:w="4382" w:type="dxa"/>
          </w:tcPr>
          <w:p w14:paraId="3D20A114" w14:textId="1B52125A" w:rsidR="006E1FBB" w:rsidRPr="003602F1" w:rsidRDefault="00D43530" w:rsidP="00C91994">
            <w:pPr>
              <w:rPr>
                <w:rFonts w:ascii="Arial" w:hAnsi="Arial" w:cs="Arial"/>
                <w:sz w:val="20"/>
                <w:szCs w:val="20"/>
              </w:rPr>
            </w:pPr>
            <w:r w:rsidRPr="003602F1">
              <w:rPr>
                <w:rFonts w:ascii="Arial" w:hAnsi="Arial" w:cs="Arial"/>
                <w:sz w:val="20"/>
                <w:szCs w:val="20"/>
              </w:rPr>
              <w:t>32</w:t>
            </w:r>
          </w:p>
        </w:tc>
      </w:tr>
      <w:tr w:rsidR="00EA36AD" w14:paraId="5ECE4ACA" w14:textId="77777777" w:rsidTr="00CB7B1B">
        <w:trPr>
          <w:jc w:val="center"/>
        </w:trPr>
        <w:tc>
          <w:tcPr>
            <w:tcW w:w="4446" w:type="dxa"/>
          </w:tcPr>
          <w:p w14:paraId="4C27CC07" w14:textId="1617DFF8" w:rsidR="00EA36AD" w:rsidRPr="003602F1" w:rsidRDefault="00176C81" w:rsidP="00C91994">
            <w:pPr>
              <w:rPr>
                <w:rFonts w:ascii="Arial" w:eastAsia="Calibri" w:hAnsi="Arial" w:cs="Arial"/>
                <w:sz w:val="20"/>
                <w:szCs w:val="20"/>
              </w:rPr>
            </w:pPr>
            <m:oMathPara>
              <m:oMath>
                <m:sSub>
                  <m:sSubPr>
                    <m:ctrlPr>
                      <w:rPr>
                        <w:rFonts w:ascii="Cambria Math" w:eastAsia="Calibri" w:hAnsi="Cambria Math" w:cs="Arial"/>
                        <w:i/>
                        <w:sz w:val="20"/>
                        <w:szCs w:val="20"/>
                      </w:rPr>
                    </m:ctrlPr>
                  </m:sSubPr>
                  <m:e>
                    <m:r>
                      <w:rPr>
                        <w:rFonts w:ascii="Cambria Math" w:eastAsia="Calibri" w:hAnsi="Cambria Math" w:cs="Arial"/>
                        <w:sz w:val="20"/>
                        <w:szCs w:val="20"/>
                      </w:rPr>
                      <m:t>z</m:t>
                    </m:r>
                  </m:e>
                  <m:sub>
                    <m:r>
                      <w:rPr>
                        <w:rFonts w:ascii="Cambria Math" w:eastAsia="Calibri" w:hAnsi="Cambria Math" w:cs="Arial"/>
                        <w:sz w:val="20"/>
                        <w:szCs w:val="20"/>
                      </w:rPr>
                      <m:t>dim</m:t>
                    </m:r>
                  </m:sub>
                </m:sSub>
              </m:oMath>
            </m:oMathPara>
          </w:p>
        </w:tc>
        <w:tc>
          <w:tcPr>
            <w:tcW w:w="4382" w:type="dxa"/>
          </w:tcPr>
          <w:p w14:paraId="2DCAF964" w14:textId="44D81B71" w:rsidR="00EA36AD" w:rsidRPr="003602F1" w:rsidRDefault="007F1D66" w:rsidP="00C91994">
            <w:pPr>
              <w:rPr>
                <w:rFonts w:ascii="Arial" w:hAnsi="Arial" w:cs="Arial"/>
                <w:sz w:val="20"/>
                <w:szCs w:val="20"/>
              </w:rPr>
            </w:pPr>
            <w:r w:rsidRPr="003602F1">
              <w:rPr>
                <w:rFonts w:ascii="Arial" w:hAnsi="Arial" w:cs="Arial"/>
                <w:sz w:val="20"/>
                <w:szCs w:val="20"/>
              </w:rPr>
              <w:t>16</w:t>
            </w:r>
          </w:p>
        </w:tc>
      </w:tr>
      <w:tr w:rsidR="007B1C36" w14:paraId="1DC59B05" w14:textId="77777777" w:rsidTr="00CB7B1B">
        <w:trPr>
          <w:jc w:val="center"/>
        </w:trPr>
        <w:tc>
          <w:tcPr>
            <w:tcW w:w="4446" w:type="dxa"/>
          </w:tcPr>
          <w:p w14:paraId="5891D506" w14:textId="283E7B7F" w:rsidR="007B1C36" w:rsidRPr="003602F1" w:rsidRDefault="00176C81" w:rsidP="00C91994">
            <w:pPr>
              <w:rPr>
                <w:rFonts w:ascii="Arial" w:eastAsia="Calibri" w:hAnsi="Arial" w:cs="Arial"/>
                <w:sz w:val="20"/>
                <w:szCs w:val="20"/>
              </w:rPr>
            </w:pPr>
            <m:oMathPara>
              <m:oMath>
                <m:sSub>
                  <m:sSubPr>
                    <m:ctrlPr>
                      <w:rPr>
                        <w:rFonts w:ascii="Cambria Math" w:eastAsia="Calibri" w:hAnsi="Cambria Math" w:cs="Arial"/>
                        <w:i/>
                        <w:sz w:val="20"/>
                        <w:szCs w:val="20"/>
                      </w:rPr>
                    </m:ctrlPr>
                  </m:sSubPr>
                  <m:e>
                    <m:r>
                      <w:rPr>
                        <w:rFonts w:ascii="Cambria Math" w:eastAsia="Calibri" w:hAnsi="Cambria Math" w:cs="Arial"/>
                        <w:sz w:val="20"/>
                        <w:szCs w:val="20"/>
                      </w:rPr>
                      <m:t>N</m:t>
                    </m:r>
                  </m:e>
                  <m:sub>
                    <m:r>
                      <w:rPr>
                        <w:rFonts w:ascii="Cambria Math" w:eastAsia="Calibri" w:hAnsi="Cambria Math" w:cs="Arial"/>
                        <w:sz w:val="20"/>
                        <w:szCs w:val="20"/>
                      </w:rPr>
                      <m:t>bit</m:t>
                    </m:r>
                  </m:sub>
                </m:sSub>
              </m:oMath>
            </m:oMathPara>
          </w:p>
        </w:tc>
        <w:tc>
          <w:tcPr>
            <w:tcW w:w="4382" w:type="dxa"/>
          </w:tcPr>
          <w:p w14:paraId="6DA63ED6" w14:textId="5C573CBF" w:rsidR="007B1C36" w:rsidRPr="003602F1" w:rsidRDefault="007B1C36" w:rsidP="00C91994">
            <w:pPr>
              <w:rPr>
                <w:rFonts w:ascii="Arial" w:hAnsi="Arial" w:cs="Arial"/>
                <w:sz w:val="20"/>
                <w:szCs w:val="20"/>
              </w:rPr>
            </w:pPr>
            <w:r w:rsidRPr="003602F1">
              <w:rPr>
                <w:rFonts w:ascii="Arial" w:hAnsi="Arial" w:cs="Arial"/>
                <w:sz w:val="20"/>
                <w:szCs w:val="20"/>
              </w:rPr>
              <w:t>4</w:t>
            </w:r>
          </w:p>
        </w:tc>
      </w:tr>
    </w:tbl>
    <w:p w14:paraId="10581EF3" w14:textId="3FC52B0D" w:rsidR="00BA351C" w:rsidRPr="00F05F05" w:rsidRDefault="00BA351C" w:rsidP="00F05F05">
      <w:pPr>
        <w:pStyle w:val="Heading3"/>
      </w:pPr>
      <w:r w:rsidRPr="3A981206">
        <w:rPr>
          <w:lang w:val="en-US"/>
        </w:rPr>
        <w:t>2.</w:t>
      </w:r>
      <w:r w:rsidR="00F05F05" w:rsidRPr="3A981206">
        <w:rPr>
          <w:lang w:val="en-US"/>
        </w:rPr>
        <w:t>1.</w:t>
      </w:r>
      <w:r w:rsidRPr="3A981206">
        <w:rPr>
          <w:lang w:val="en-US"/>
        </w:rPr>
        <w:t>3 How to represent a model in the standard</w:t>
      </w:r>
    </w:p>
    <w:p w14:paraId="1FA80840" w14:textId="14F882B6" w:rsidR="00BA351C" w:rsidRDefault="00E23961" w:rsidP="00BA351C">
      <w:pPr>
        <w:rPr>
          <w:rFonts w:ascii="Arial" w:hAnsi="Arial" w:cs="Arial"/>
          <w:sz w:val="20"/>
          <w:szCs w:val="20"/>
          <w:lang w:eastAsia="ja-JP"/>
        </w:rPr>
      </w:pPr>
      <w:r>
        <w:rPr>
          <w:rFonts w:ascii="Arial" w:hAnsi="Arial" w:cs="Arial"/>
          <w:sz w:val="20"/>
          <w:szCs w:val="20"/>
          <w:lang w:eastAsia="ja-JP"/>
        </w:rPr>
        <w:t xml:space="preserve">The following agreement and conclusion </w:t>
      </w:r>
      <w:r w:rsidR="00B83076">
        <w:rPr>
          <w:rFonts w:ascii="Arial" w:hAnsi="Arial" w:cs="Arial"/>
          <w:sz w:val="20"/>
          <w:szCs w:val="20"/>
          <w:lang w:eastAsia="ja-JP"/>
        </w:rPr>
        <w:t>were</w:t>
      </w:r>
      <w:r>
        <w:rPr>
          <w:rFonts w:ascii="Arial" w:hAnsi="Arial" w:cs="Arial"/>
          <w:sz w:val="20"/>
          <w:szCs w:val="20"/>
          <w:lang w:eastAsia="ja-JP"/>
        </w:rPr>
        <w:t xml:space="preserve"> reached in</w:t>
      </w:r>
      <w:r w:rsidR="001B48EB">
        <w:rPr>
          <w:rFonts w:ascii="Arial" w:hAnsi="Arial" w:cs="Arial"/>
          <w:sz w:val="20"/>
          <w:szCs w:val="20"/>
          <w:lang w:eastAsia="ja-JP"/>
        </w:rPr>
        <w:t xml:space="preserve"> the</w:t>
      </w:r>
      <w:r>
        <w:rPr>
          <w:rFonts w:ascii="Arial" w:hAnsi="Arial" w:cs="Arial"/>
          <w:sz w:val="20"/>
          <w:szCs w:val="20"/>
          <w:lang w:eastAsia="ja-JP"/>
        </w:rPr>
        <w:t xml:space="preserve"> RAN1#120 meeting</w:t>
      </w:r>
      <w:r w:rsidR="00B07188">
        <w:rPr>
          <w:rFonts w:ascii="Arial" w:hAnsi="Arial" w:cs="Arial"/>
          <w:sz w:val="20"/>
          <w:szCs w:val="20"/>
          <w:lang w:eastAsia="ja-JP"/>
        </w:rPr>
        <w:t xml:space="preserve"> (our highlighting)</w:t>
      </w:r>
      <w:r>
        <w:rPr>
          <w:rFonts w:ascii="Arial" w:hAnsi="Arial" w:cs="Arial"/>
          <w:sz w:val="20"/>
          <w:szCs w:val="20"/>
          <w:lang w:eastAsia="ja-JP"/>
        </w:rPr>
        <w:t>.</w:t>
      </w:r>
    </w:p>
    <w:tbl>
      <w:tblPr>
        <w:tblStyle w:val="TableGrid"/>
        <w:tblW w:w="0" w:type="auto"/>
        <w:tblLook w:val="04A0" w:firstRow="1" w:lastRow="0" w:firstColumn="1" w:lastColumn="0" w:noHBand="0" w:noVBand="1"/>
      </w:tblPr>
      <w:tblGrid>
        <w:gridCol w:w="9962"/>
      </w:tblGrid>
      <w:tr w:rsidR="00462110" w14:paraId="738E5E65" w14:textId="77777777" w:rsidTr="00462110">
        <w:tc>
          <w:tcPr>
            <w:tcW w:w="9962" w:type="dxa"/>
          </w:tcPr>
          <w:p w14:paraId="02239549" w14:textId="77777777" w:rsidR="00462110" w:rsidRPr="002E676B" w:rsidRDefault="00462110" w:rsidP="00462110">
            <w:pPr>
              <w:rPr>
                <w:rFonts w:ascii="Times New Roman" w:eastAsia="Malgun Gothic" w:hAnsi="Times New Roman"/>
                <w:sz w:val="20"/>
                <w:szCs w:val="20"/>
                <w:lang w:val="en-GB"/>
              </w:rPr>
            </w:pPr>
            <w:r w:rsidRPr="002E676B">
              <w:rPr>
                <w:rFonts w:ascii="Times New Roman" w:eastAsia="Malgun Gothic" w:hAnsi="Times New Roman"/>
                <w:sz w:val="20"/>
                <w:szCs w:val="20"/>
                <w:highlight w:val="green"/>
                <w:lang w:val="en-GB"/>
              </w:rPr>
              <w:lastRenderedPageBreak/>
              <w:t>Agreement</w:t>
            </w:r>
          </w:p>
          <w:p w14:paraId="2A22C479" w14:textId="77777777" w:rsidR="00462110" w:rsidRPr="002E676B" w:rsidRDefault="00462110" w:rsidP="00462110">
            <w:pPr>
              <w:rPr>
                <w:rFonts w:ascii="Times New Roman" w:eastAsia="Malgun Gothic" w:hAnsi="Times New Roman"/>
                <w:sz w:val="20"/>
                <w:szCs w:val="20"/>
                <w:lang w:val="en-GB"/>
              </w:rPr>
            </w:pPr>
            <w:r w:rsidRPr="002E676B">
              <w:rPr>
                <w:rFonts w:ascii="Times New Roman" w:eastAsia="Malgun Gothic" w:hAnsi="Times New Roman"/>
                <w:sz w:val="20"/>
                <w:szCs w:val="20"/>
                <w:lang w:val="en-GB"/>
              </w:rPr>
              <w:t xml:space="preserve">From RAN1 perspective, for the study of delivery/transfer Case z4, if the known structured model is specified in 3GPP, at least consider the following for the open format </w:t>
            </w:r>
          </w:p>
          <w:p w14:paraId="12D81D38" w14:textId="4E392203" w:rsidR="00462110" w:rsidRPr="002E676B" w:rsidRDefault="00462110" w:rsidP="002E676B">
            <w:pPr>
              <w:pStyle w:val="ListParagraph"/>
              <w:numPr>
                <w:ilvl w:val="0"/>
                <w:numId w:val="47"/>
              </w:numPr>
              <w:rPr>
                <w:rFonts w:ascii="Times New Roman" w:eastAsia="Malgun Gothic" w:hAnsi="Times New Roman"/>
                <w:sz w:val="20"/>
                <w:szCs w:val="20"/>
                <w:highlight w:val="yellow"/>
                <w:lang w:val="en-GB"/>
              </w:rPr>
            </w:pPr>
            <w:r w:rsidRPr="002E676B">
              <w:rPr>
                <w:rFonts w:ascii="Times New Roman" w:eastAsia="Malgun Gothic" w:hAnsi="Times New Roman"/>
                <w:sz w:val="20"/>
                <w:szCs w:val="20"/>
                <w:highlight w:val="yellow"/>
                <w:lang w:val="en-GB"/>
              </w:rPr>
              <w:t>Define an open format within 3GPP</w:t>
            </w:r>
          </w:p>
          <w:p w14:paraId="114B9376" w14:textId="77777777" w:rsidR="00462110" w:rsidRPr="002E676B" w:rsidRDefault="00462110" w:rsidP="00462110">
            <w:pPr>
              <w:rPr>
                <w:rFonts w:ascii="Times New Roman" w:eastAsia="Malgun Gothic" w:hAnsi="Times New Roman"/>
                <w:sz w:val="20"/>
                <w:szCs w:val="20"/>
                <w:lang w:val="en-GB"/>
              </w:rPr>
            </w:pPr>
          </w:p>
          <w:p w14:paraId="1B64D4BC" w14:textId="77777777" w:rsidR="00462110" w:rsidRPr="002E676B" w:rsidRDefault="00462110" w:rsidP="00462110">
            <w:pPr>
              <w:rPr>
                <w:rFonts w:ascii="Times New Roman" w:eastAsia="Malgun Gothic" w:hAnsi="Times New Roman"/>
                <w:sz w:val="20"/>
                <w:szCs w:val="20"/>
                <w:lang w:val="en-GB"/>
              </w:rPr>
            </w:pPr>
            <w:r w:rsidRPr="002E676B">
              <w:rPr>
                <w:rFonts w:ascii="Times New Roman" w:eastAsia="Malgun Gothic" w:hAnsi="Times New Roman"/>
                <w:sz w:val="20"/>
                <w:szCs w:val="20"/>
                <w:lang w:val="en-GB"/>
              </w:rPr>
              <w:t>Conclusion</w:t>
            </w:r>
          </w:p>
          <w:p w14:paraId="563C95C7" w14:textId="77777777" w:rsidR="00462110" w:rsidRDefault="00462110">
            <w:pPr>
              <w:pStyle w:val="ListParagraph"/>
              <w:numPr>
                <w:ilvl w:val="0"/>
                <w:numId w:val="47"/>
              </w:numPr>
              <w:rPr>
                <w:rFonts w:ascii="Times New Roman" w:eastAsia="Malgun Gothic" w:hAnsi="Times New Roman"/>
                <w:sz w:val="20"/>
                <w:szCs w:val="20"/>
                <w:lang w:val="en-GB"/>
              </w:rPr>
            </w:pPr>
            <w:r w:rsidRPr="002E676B">
              <w:rPr>
                <w:rFonts w:ascii="Times New Roman" w:eastAsia="Malgun Gothic" w:hAnsi="Times New Roman"/>
                <w:sz w:val="20"/>
                <w:szCs w:val="20"/>
                <w:lang w:val="en-GB"/>
              </w:rPr>
              <w:t xml:space="preserve">From RAN1 perspective, the study progress of model identification and model transfer/delivery in Agenda item 9.1.4.2 are sufficient. </w:t>
            </w:r>
          </w:p>
          <w:p w14:paraId="5843FDB5" w14:textId="77777777" w:rsidR="00462110" w:rsidRDefault="00462110">
            <w:pPr>
              <w:pStyle w:val="ListParagraph"/>
              <w:numPr>
                <w:ilvl w:val="1"/>
                <w:numId w:val="47"/>
              </w:numPr>
              <w:rPr>
                <w:rFonts w:ascii="Times New Roman" w:eastAsia="Malgun Gothic" w:hAnsi="Times New Roman"/>
                <w:sz w:val="20"/>
                <w:szCs w:val="20"/>
                <w:lang w:val="en-GB"/>
              </w:rPr>
            </w:pPr>
            <w:r w:rsidRPr="002E676B">
              <w:rPr>
                <w:rFonts w:ascii="Times New Roman" w:eastAsia="Malgun Gothic" w:hAnsi="Times New Roman"/>
                <w:sz w:val="20"/>
                <w:szCs w:val="20"/>
                <w:lang w:val="en-GB"/>
              </w:rPr>
              <w:t>New work/discussion in AI 9.1.4.2 can be triggered by LS from other working group(s) or other TSG(s), if any</w:t>
            </w:r>
          </w:p>
          <w:p w14:paraId="69E801BB" w14:textId="77777777" w:rsidR="00462110" w:rsidRDefault="00462110">
            <w:pPr>
              <w:pStyle w:val="ListParagraph"/>
              <w:numPr>
                <w:ilvl w:val="1"/>
                <w:numId w:val="47"/>
              </w:numPr>
              <w:rPr>
                <w:rFonts w:ascii="Times New Roman" w:eastAsia="Malgun Gothic" w:hAnsi="Times New Roman"/>
                <w:sz w:val="20"/>
                <w:szCs w:val="20"/>
                <w:lang w:val="en-GB"/>
              </w:rPr>
            </w:pPr>
            <w:r w:rsidRPr="002E676B">
              <w:rPr>
                <w:rFonts w:ascii="Times New Roman" w:eastAsia="Malgun Gothic" w:hAnsi="Times New Roman"/>
                <w:sz w:val="20"/>
                <w:szCs w:val="20"/>
                <w:lang w:val="en-GB"/>
              </w:rPr>
              <w:t xml:space="preserve">The work on </w:t>
            </w:r>
            <w:proofErr w:type="spellStart"/>
            <w:r w:rsidRPr="002E676B">
              <w:rPr>
                <w:rFonts w:ascii="Times New Roman" w:eastAsia="Malgun Gothic" w:hAnsi="Times New Roman"/>
                <w:sz w:val="20"/>
                <w:szCs w:val="20"/>
                <w:lang w:val="en-GB"/>
              </w:rPr>
              <w:t>pCR</w:t>
            </w:r>
            <w:proofErr w:type="spellEnd"/>
            <w:r w:rsidRPr="002E676B">
              <w:rPr>
                <w:rFonts w:ascii="Times New Roman" w:eastAsia="Malgun Gothic" w:hAnsi="Times New Roman"/>
                <w:sz w:val="20"/>
                <w:szCs w:val="20"/>
                <w:lang w:val="en-GB"/>
              </w:rPr>
              <w:t xml:space="preserve"> (if any) to capture the output of AI 9.1.4.2 to be done in future meeting(s)</w:t>
            </w:r>
          </w:p>
          <w:p w14:paraId="1CBC41DB" w14:textId="77777777" w:rsidR="00462110" w:rsidRDefault="00462110">
            <w:pPr>
              <w:pStyle w:val="ListParagraph"/>
              <w:numPr>
                <w:ilvl w:val="1"/>
                <w:numId w:val="47"/>
              </w:numPr>
              <w:rPr>
                <w:rFonts w:ascii="Times New Roman" w:eastAsia="Malgun Gothic" w:hAnsi="Times New Roman"/>
                <w:sz w:val="20"/>
                <w:szCs w:val="20"/>
                <w:lang w:val="en-GB"/>
              </w:rPr>
            </w:pPr>
            <w:r w:rsidRPr="002E676B">
              <w:rPr>
                <w:rFonts w:ascii="Times New Roman" w:eastAsia="Malgun Gothic" w:hAnsi="Times New Roman"/>
                <w:sz w:val="20"/>
                <w:szCs w:val="20"/>
                <w:lang w:val="en-GB"/>
              </w:rPr>
              <w:t>Other on-demand work (if any)</w:t>
            </w:r>
          </w:p>
          <w:p w14:paraId="35FF0E55" w14:textId="77777777" w:rsidR="00462110" w:rsidRDefault="00462110">
            <w:pPr>
              <w:pStyle w:val="ListParagraph"/>
              <w:numPr>
                <w:ilvl w:val="0"/>
                <w:numId w:val="47"/>
              </w:numPr>
              <w:rPr>
                <w:rFonts w:ascii="Times New Roman" w:eastAsia="Malgun Gothic" w:hAnsi="Times New Roman"/>
                <w:sz w:val="20"/>
                <w:szCs w:val="20"/>
                <w:lang w:val="en-GB"/>
              </w:rPr>
            </w:pPr>
            <w:r w:rsidRPr="002E676B">
              <w:rPr>
                <w:rFonts w:ascii="Times New Roman" w:eastAsia="Malgun Gothic" w:hAnsi="Times New Roman"/>
                <w:sz w:val="20"/>
                <w:szCs w:val="20"/>
                <w:lang w:val="en-GB"/>
              </w:rPr>
              <w:t>From RAN1 perspective, there is no consensus in Rel-19 on the need of standardized solution for model delivery/transfer of one-sided model</w:t>
            </w:r>
          </w:p>
          <w:p w14:paraId="571025E9" w14:textId="77777777" w:rsidR="004039FA" w:rsidRDefault="00462110" w:rsidP="0035536D">
            <w:pPr>
              <w:pStyle w:val="ListParagraph"/>
              <w:numPr>
                <w:ilvl w:val="0"/>
                <w:numId w:val="47"/>
              </w:numPr>
              <w:rPr>
                <w:rFonts w:ascii="Times New Roman" w:eastAsia="Malgun Gothic" w:hAnsi="Times New Roman"/>
                <w:sz w:val="20"/>
                <w:szCs w:val="20"/>
                <w:lang w:val="en-GB"/>
              </w:rPr>
            </w:pPr>
            <w:r w:rsidRPr="002E676B">
              <w:rPr>
                <w:rFonts w:ascii="Times New Roman" w:eastAsia="Malgun Gothic" w:hAnsi="Times New Roman"/>
                <w:sz w:val="20"/>
                <w:szCs w:val="20"/>
                <w:lang w:val="en-GB"/>
              </w:rPr>
              <w:t>In RAN1, if needed, whether model identification is needed for CSI compression or not is to be decided in Agenda item 9.1.4.1</w:t>
            </w:r>
          </w:p>
          <w:p w14:paraId="08A58604" w14:textId="08EBBF22" w:rsidR="00462110" w:rsidRPr="002E676B" w:rsidRDefault="00462110" w:rsidP="002E676B">
            <w:pPr>
              <w:pStyle w:val="ListParagraph"/>
              <w:numPr>
                <w:ilvl w:val="0"/>
                <w:numId w:val="47"/>
              </w:numPr>
              <w:rPr>
                <w:rFonts w:ascii="Times New Roman" w:eastAsia="Malgun Gothic" w:hAnsi="Times New Roman"/>
                <w:sz w:val="20"/>
                <w:szCs w:val="20"/>
                <w:highlight w:val="yellow"/>
                <w:lang w:val="en-GB"/>
              </w:rPr>
            </w:pPr>
            <w:r w:rsidRPr="002E676B">
              <w:rPr>
                <w:rFonts w:ascii="Times New Roman" w:eastAsia="Malgun Gothic" w:hAnsi="Times New Roman"/>
                <w:sz w:val="20"/>
                <w:szCs w:val="20"/>
                <w:highlight w:val="yellow"/>
                <w:lang w:val="en-GB"/>
              </w:rPr>
              <w:t>In RAN1, if needed, whether standardized solution(s) for model transfer/delivery are needed for CSI compression or not is to be decided in Agenda item 9.1.4.1</w:t>
            </w:r>
          </w:p>
          <w:p w14:paraId="6EA2B889" w14:textId="77777777" w:rsidR="00462110" w:rsidRDefault="00462110" w:rsidP="00BA351C">
            <w:pPr>
              <w:rPr>
                <w:rFonts w:ascii="Arial" w:eastAsiaTheme="minorEastAsia" w:hAnsi="Arial" w:cs="Arial"/>
                <w:sz w:val="20"/>
                <w:szCs w:val="20"/>
                <w:lang w:eastAsia="zh-CN"/>
              </w:rPr>
            </w:pPr>
          </w:p>
        </w:tc>
      </w:tr>
    </w:tbl>
    <w:p w14:paraId="2928848D" w14:textId="77777777" w:rsidR="00462110" w:rsidRDefault="00462110" w:rsidP="00BA351C">
      <w:pPr>
        <w:rPr>
          <w:rFonts w:ascii="Arial" w:eastAsiaTheme="minorEastAsia" w:hAnsi="Arial" w:cs="Arial"/>
          <w:sz w:val="20"/>
          <w:szCs w:val="20"/>
          <w:lang w:eastAsia="zh-CN"/>
        </w:rPr>
      </w:pPr>
    </w:p>
    <w:p w14:paraId="4C66D019" w14:textId="01A7CE57" w:rsidR="00B83076" w:rsidRDefault="00B83076" w:rsidP="00B24851">
      <w:pPr>
        <w:jc w:val="both"/>
        <w:rPr>
          <w:rFonts w:ascii="Arial" w:eastAsiaTheme="minorEastAsia" w:hAnsi="Arial" w:cs="Arial"/>
          <w:sz w:val="20"/>
          <w:szCs w:val="20"/>
          <w:lang w:val="en-GB" w:eastAsia="zh-CN"/>
        </w:rPr>
      </w:pPr>
      <w:r w:rsidRPr="3A7A068B">
        <w:rPr>
          <w:rFonts w:ascii="Arial" w:hAnsi="Arial" w:cs="Arial"/>
          <w:sz w:val="20"/>
          <w:szCs w:val="20"/>
          <w:lang w:val="en-GB" w:eastAsia="ja-JP"/>
        </w:rPr>
        <w:t>Among the remaining RAN1 inter-vendor training collaborations, another issue for option 3a-1 and Direction C is the feasibility of representing a standardized reference model (structure + parameters) and/or a standardized reference model structure in a 3GPP specification document(s) shall also be studied, before concluding their feasibility.</w:t>
      </w:r>
    </w:p>
    <w:p w14:paraId="0C514D07" w14:textId="77777777" w:rsidR="00BA351C" w:rsidRDefault="00BA351C" w:rsidP="00B24851">
      <w:pPr>
        <w:jc w:val="both"/>
        <w:rPr>
          <w:rFonts w:ascii="Arial" w:eastAsiaTheme="minorEastAsia" w:hAnsi="Arial" w:cs="Arial"/>
          <w:sz w:val="20"/>
          <w:szCs w:val="20"/>
          <w:lang w:eastAsia="zh-CN"/>
        </w:rPr>
      </w:pPr>
      <w:r>
        <w:rPr>
          <w:rFonts w:ascii="Arial" w:eastAsiaTheme="minorEastAsia" w:hAnsi="Arial" w:cs="Arial"/>
          <w:sz w:val="20"/>
          <w:szCs w:val="20"/>
          <w:lang w:eastAsia="zh-CN"/>
        </w:rPr>
        <w:t>There are multiple options to describe an AI/ML model in specification. We find the following aspects to be important:</w:t>
      </w:r>
    </w:p>
    <w:p w14:paraId="2604CDDA" w14:textId="77777777" w:rsidR="00BA351C" w:rsidRDefault="00BA351C" w:rsidP="00BA351C">
      <w:pPr>
        <w:pStyle w:val="ListParagraph"/>
        <w:numPr>
          <w:ilvl w:val="0"/>
          <w:numId w:val="25"/>
        </w:numPr>
        <w:spacing w:line="256" w:lineRule="auto"/>
        <w:jc w:val="both"/>
        <w:rPr>
          <w:rFonts w:ascii="Arial" w:eastAsiaTheme="minorEastAsia" w:hAnsi="Arial" w:cs="Arial"/>
          <w:sz w:val="20"/>
          <w:szCs w:val="20"/>
          <w:lang w:val="en-GB" w:eastAsia="zh-CN"/>
        </w:rPr>
      </w:pPr>
      <w:r>
        <w:rPr>
          <w:rFonts w:ascii="Arial" w:hAnsi="Arial" w:cs="Arial"/>
          <w:sz w:val="20"/>
          <w:szCs w:val="20"/>
          <w:lang w:val="en-GB" w:eastAsia="ja-JP"/>
        </w:rPr>
        <w:t xml:space="preserve">That the format </w:t>
      </w:r>
      <w:r>
        <w:rPr>
          <w:rFonts w:ascii="Arial" w:eastAsiaTheme="minorEastAsia" w:hAnsi="Arial" w:cs="Arial"/>
          <w:sz w:val="20"/>
          <w:szCs w:val="20"/>
          <w:lang w:val="en-GB" w:eastAsia="zh-CN"/>
        </w:rPr>
        <w:t>can accurately and precisely describe the complete model (structure + parameters). This is important for both a standardized reference model, but also for model transfer, as the UE needs to interpret the transferred parameters. For example, RAN1 has seen “Transformers” with and without cross-attention; it needs to be specified if matrix of parameters is interpreted row-wise or column-wise; it needs to be specified if the model parameters and input are real- or complex-valued, and for real-valued models how to concatenate real-parts and imaginary-parts.</w:t>
      </w:r>
    </w:p>
    <w:p w14:paraId="2159E28A" w14:textId="77777777" w:rsidR="00BA351C" w:rsidRDefault="00BA351C" w:rsidP="00BA351C">
      <w:pPr>
        <w:pStyle w:val="ListParagraph"/>
        <w:numPr>
          <w:ilvl w:val="0"/>
          <w:numId w:val="25"/>
        </w:numPr>
        <w:spacing w:line="256" w:lineRule="auto"/>
        <w:jc w:val="both"/>
        <w:rPr>
          <w:rFonts w:ascii="Arial" w:eastAsiaTheme="minorEastAsia" w:hAnsi="Arial" w:cs="Arial"/>
          <w:sz w:val="20"/>
          <w:szCs w:val="20"/>
          <w:lang w:val="en-GB" w:eastAsia="zh-CN"/>
        </w:rPr>
      </w:pPr>
      <w:r>
        <w:rPr>
          <w:rFonts w:ascii="Arial" w:eastAsiaTheme="minorEastAsia" w:hAnsi="Arial" w:cs="Arial"/>
          <w:sz w:val="20"/>
          <w:szCs w:val="20"/>
          <w:lang w:val="en-GB" w:eastAsia="zh-CN"/>
        </w:rPr>
        <w:t>That the format is flexible enough so that it can be adapted when new AI/ML technologies emerge. 3GPP will only be able to specify models that can be readily described in the format. Thus, 3GPP may want to ensure that the format is developed in a suitable direction. This includes also existing technologies, e.g., pre-processing with FFT.</w:t>
      </w:r>
    </w:p>
    <w:p w14:paraId="10548068" w14:textId="59545E35" w:rsidR="00BA351C" w:rsidRDefault="00BA351C" w:rsidP="00BA351C">
      <w:pPr>
        <w:pStyle w:val="ListParagraph"/>
        <w:numPr>
          <w:ilvl w:val="0"/>
          <w:numId w:val="25"/>
        </w:numPr>
        <w:spacing w:line="256" w:lineRule="auto"/>
        <w:jc w:val="both"/>
        <w:rPr>
          <w:rFonts w:ascii="Arial" w:eastAsiaTheme="minorEastAsia" w:hAnsi="Arial" w:cs="Arial"/>
          <w:sz w:val="20"/>
          <w:szCs w:val="20"/>
          <w:lang w:val="en-GB" w:eastAsia="zh-CN"/>
        </w:rPr>
      </w:pPr>
      <w:r>
        <w:rPr>
          <w:rFonts w:ascii="Arial" w:eastAsiaTheme="minorEastAsia" w:hAnsi="Arial" w:cs="Arial"/>
          <w:sz w:val="20"/>
          <w:szCs w:val="20"/>
          <w:lang w:val="en-GB" w:eastAsia="zh-CN"/>
        </w:rPr>
        <w:t xml:space="preserve">That the format is open enough to interface with different software stacks for practical implementation. Different companies are, likely, going to use different toolchains, which is out of scope for 3GPP to dictate, and the format may therefore need to interface a large number of such toolchains, including partially proprietary ones. Even if the model is completely specified, there are still flexibilities and vendor differentiation in how it is compiled to hardware, e.g., number formats, accelerators, read-/write- capabilities, scheduling, </w:t>
      </w:r>
      <w:r w:rsidR="000F14E0">
        <w:rPr>
          <w:rFonts w:ascii="Arial" w:eastAsiaTheme="minorEastAsia" w:hAnsi="Arial" w:cs="Arial"/>
          <w:sz w:val="20"/>
          <w:szCs w:val="20"/>
          <w:lang w:val="en-GB" w:eastAsia="zh-CN"/>
        </w:rPr>
        <w:t>maybe even re-training/knowledge distillation techniques,</w:t>
      </w:r>
      <w:r>
        <w:rPr>
          <w:rFonts w:ascii="Arial" w:eastAsiaTheme="minorEastAsia" w:hAnsi="Arial" w:cs="Arial"/>
          <w:sz w:val="20"/>
          <w:szCs w:val="20"/>
          <w:lang w:val="en-GB" w:eastAsia="zh-CN"/>
        </w:rPr>
        <w:t xml:space="preserve"> which is outside of 3GPP scope.</w:t>
      </w:r>
    </w:p>
    <w:p w14:paraId="14CED912" w14:textId="13E49799" w:rsidR="00BA351C" w:rsidRDefault="00BA351C" w:rsidP="00BA351C">
      <w:pPr>
        <w:pStyle w:val="ListParagraph"/>
        <w:numPr>
          <w:ilvl w:val="0"/>
          <w:numId w:val="25"/>
        </w:numPr>
        <w:spacing w:line="256" w:lineRule="auto"/>
        <w:jc w:val="both"/>
        <w:rPr>
          <w:rFonts w:ascii="Arial" w:eastAsiaTheme="minorEastAsia" w:hAnsi="Arial" w:cs="Arial"/>
          <w:sz w:val="20"/>
          <w:szCs w:val="20"/>
          <w:lang w:val="en-GB" w:eastAsia="zh-CN"/>
        </w:rPr>
      </w:pPr>
      <w:r>
        <w:rPr>
          <w:rFonts w:ascii="Arial" w:eastAsiaTheme="minorEastAsia" w:hAnsi="Arial" w:cs="Arial"/>
          <w:sz w:val="20"/>
          <w:szCs w:val="20"/>
          <w:lang w:val="en-GB" w:eastAsia="zh-CN"/>
        </w:rPr>
        <w:t xml:space="preserve">That the format is stable and reasonably versioned. It is likely that UEs supporting a release where models may be specified in the format will exist in the network for a long time into the future. </w:t>
      </w:r>
      <w:r w:rsidR="00BA696A">
        <w:rPr>
          <w:rFonts w:ascii="Arial" w:eastAsiaTheme="minorEastAsia" w:hAnsi="Arial" w:cs="Arial"/>
          <w:sz w:val="20"/>
          <w:szCs w:val="20"/>
          <w:lang w:val="en-GB" w:eastAsia="zh-CN"/>
        </w:rPr>
        <w:t>Given</w:t>
      </w:r>
      <w:r>
        <w:rPr>
          <w:rFonts w:ascii="Arial" w:eastAsiaTheme="minorEastAsia" w:hAnsi="Arial" w:cs="Arial"/>
          <w:sz w:val="20"/>
          <w:szCs w:val="20"/>
          <w:lang w:val="en-GB" w:eastAsia="zh-CN"/>
        </w:rPr>
        <w:t xml:space="preserve"> the </w:t>
      </w:r>
      <w:r w:rsidR="00BA696A">
        <w:rPr>
          <w:rFonts w:ascii="Arial" w:eastAsiaTheme="minorEastAsia" w:hAnsi="Arial" w:cs="Arial"/>
          <w:sz w:val="20"/>
          <w:szCs w:val="20"/>
          <w:lang w:val="en-GB" w:eastAsia="zh-CN"/>
        </w:rPr>
        <w:t>current timelines,</w:t>
      </w:r>
      <w:r>
        <w:rPr>
          <w:rFonts w:ascii="Arial" w:eastAsiaTheme="minorEastAsia" w:hAnsi="Arial" w:cs="Arial"/>
          <w:sz w:val="20"/>
          <w:szCs w:val="20"/>
          <w:lang w:val="en-GB" w:eastAsia="zh-CN"/>
        </w:rPr>
        <w:t xml:space="preserve"> </w:t>
      </w:r>
      <w:r w:rsidR="0024731A">
        <w:rPr>
          <w:rFonts w:ascii="Arial" w:eastAsiaTheme="minorEastAsia" w:hAnsi="Arial" w:cs="Arial"/>
          <w:sz w:val="20"/>
          <w:szCs w:val="20"/>
          <w:lang w:val="en-GB" w:eastAsia="zh-CN"/>
        </w:rPr>
        <w:t>such a format</w:t>
      </w:r>
      <w:r>
        <w:rPr>
          <w:rFonts w:ascii="Arial" w:eastAsiaTheme="minorEastAsia" w:hAnsi="Arial" w:cs="Arial"/>
          <w:sz w:val="20"/>
          <w:szCs w:val="20"/>
          <w:lang w:val="en-GB" w:eastAsia="zh-CN"/>
        </w:rPr>
        <w:t xml:space="preserve"> could even serve as </w:t>
      </w:r>
      <w:r w:rsidR="0024731A">
        <w:rPr>
          <w:rFonts w:ascii="Arial" w:eastAsiaTheme="minorEastAsia" w:hAnsi="Arial" w:cs="Arial"/>
          <w:sz w:val="20"/>
          <w:szCs w:val="20"/>
          <w:lang w:val="en-GB" w:eastAsia="zh-CN"/>
        </w:rPr>
        <w:t xml:space="preserve">a </w:t>
      </w:r>
      <w:r>
        <w:rPr>
          <w:rFonts w:ascii="Arial" w:eastAsiaTheme="minorEastAsia" w:hAnsi="Arial" w:cs="Arial"/>
          <w:sz w:val="20"/>
          <w:szCs w:val="20"/>
          <w:lang w:val="en-GB" w:eastAsia="zh-CN"/>
        </w:rPr>
        <w:t xml:space="preserve">foundation for </w:t>
      </w:r>
      <w:r w:rsidR="0024731A">
        <w:rPr>
          <w:rFonts w:ascii="Arial" w:eastAsiaTheme="minorEastAsia" w:hAnsi="Arial" w:cs="Arial"/>
          <w:sz w:val="20"/>
          <w:szCs w:val="20"/>
          <w:lang w:val="en-GB" w:eastAsia="zh-CN"/>
        </w:rPr>
        <w:t>related work in the</w:t>
      </w:r>
      <w:r>
        <w:rPr>
          <w:rFonts w:ascii="Arial" w:eastAsiaTheme="minorEastAsia" w:hAnsi="Arial" w:cs="Arial"/>
          <w:sz w:val="20"/>
          <w:szCs w:val="20"/>
          <w:lang w:val="en-GB" w:eastAsia="zh-CN"/>
        </w:rPr>
        <w:t xml:space="preserve"> 6G</w:t>
      </w:r>
      <w:r w:rsidR="0024731A">
        <w:rPr>
          <w:rFonts w:ascii="Arial" w:eastAsiaTheme="minorEastAsia" w:hAnsi="Arial" w:cs="Arial"/>
          <w:sz w:val="20"/>
          <w:szCs w:val="20"/>
          <w:lang w:val="en-GB" w:eastAsia="zh-CN"/>
        </w:rPr>
        <w:t>-timeframe</w:t>
      </w:r>
      <w:r>
        <w:rPr>
          <w:rFonts w:ascii="Arial" w:eastAsiaTheme="minorEastAsia" w:hAnsi="Arial" w:cs="Arial"/>
          <w:sz w:val="20"/>
          <w:szCs w:val="20"/>
          <w:lang w:val="en-GB" w:eastAsia="zh-CN"/>
        </w:rPr>
        <w:t xml:space="preserve">. Hence, backward compatibility is going to be paramount, because the alternative is that either old UEs can lose AI/ML features over time, or that UE/Chipset vendors get a large burden on upgrading firmware for legacy </w:t>
      </w:r>
      <w:r>
        <w:rPr>
          <w:rFonts w:ascii="Arial" w:eastAsiaTheme="minorEastAsia" w:hAnsi="Arial" w:cs="Arial"/>
          <w:sz w:val="20"/>
          <w:szCs w:val="20"/>
          <w:lang w:val="en-GB" w:eastAsia="zh-CN"/>
        </w:rPr>
        <w:lastRenderedPageBreak/>
        <w:t xml:space="preserve">UEs, which should then undergo new rounds of testing to ensure compliance and conformance. </w:t>
      </w:r>
      <w:r w:rsidR="000F373D">
        <w:rPr>
          <w:rFonts w:ascii="Arial" w:eastAsiaTheme="minorEastAsia" w:hAnsi="Arial" w:cs="Arial"/>
          <w:sz w:val="20"/>
          <w:szCs w:val="20"/>
          <w:lang w:val="en-GB" w:eastAsia="zh-CN"/>
        </w:rPr>
        <w:t>Moreover</w:t>
      </w:r>
      <w:r>
        <w:rPr>
          <w:rFonts w:ascii="Arial" w:eastAsiaTheme="minorEastAsia" w:hAnsi="Arial" w:cs="Arial"/>
          <w:sz w:val="20"/>
          <w:szCs w:val="20"/>
          <w:lang w:val="en-GB" w:eastAsia="zh-CN"/>
        </w:rPr>
        <w:t>, backward compatibility can neither be designed in such a way that it poses an excessively large burden on the NW.</w:t>
      </w:r>
      <w:r w:rsidR="00984385">
        <w:rPr>
          <w:rFonts w:ascii="Arial" w:eastAsiaTheme="minorEastAsia" w:hAnsi="Arial" w:cs="Arial"/>
          <w:sz w:val="20"/>
          <w:szCs w:val="20"/>
          <w:lang w:val="en-GB" w:eastAsia="zh-CN"/>
        </w:rPr>
        <w:t xml:space="preserve"> Hence, stability, versioning, and backward compatibility will</w:t>
      </w:r>
      <w:r w:rsidR="001C45F1">
        <w:rPr>
          <w:rFonts w:ascii="Arial" w:eastAsiaTheme="minorEastAsia" w:hAnsi="Arial" w:cs="Arial"/>
          <w:sz w:val="20"/>
          <w:szCs w:val="20"/>
          <w:lang w:val="en-GB" w:eastAsia="zh-CN"/>
        </w:rPr>
        <w:t xml:space="preserve"> </w:t>
      </w:r>
      <w:r w:rsidR="00984385">
        <w:rPr>
          <w:rFonts w:ascii="Arial" w:eastAsiaTheme="minorEastAsia" w:hAnsi="Arial" w:cs="Arial"/>
          <w:sz w:val="20"/>
          <w:szCs w:val="20"/>
          <w:lang w:val="en-GB" w:eastAsia="zh-CN"/>
        </w:rPr>
        <w:t>be key and needs to be ensured by 3GPP.</w:t>
      </w:r>
    </w:p>
    <w:p w14:paraId="5E6A3F5C" w14:textId="28910C74" w:rsidR="00BA351C" w:rsidRDefault="00BA351C" w:rsidP="00BA351C">
      <w:pPr>
        <w:pStyle w:val="ListParagraph"/>
        <w:numPr>
          <w:ilvl w:val="0"/>
          <w:numId w:val="25"/>
        </w:numPr>
        <w:spacing w:line="256" w:lineRule="auto"/>
        <w:jc w:val="both"/>
        <w:rPr>
          <w:rFonts w:ascii="Arial" w:eastAsiaTheme="minorEastAsia" w:hAnsi="Arial" w:cs="Arial"/>
          <w:sz w:val="20"/>
          <w:szCs w:val="20"/>
          <w:lang w:val="en-GB" w:eastAsia="zh-CN"/>
        </w:rPr>
      </w:pPr>
      <w:r>
        <w:rPr>
          <w:rFonts w:ascii="Arial" w:eastAsiaTheme="minorEastAsia" w:hAnsi="Arial" w:cs="Arial"/>
          <w:sz w:val="20"/>
          <w:szCs w:val="20"/>
          <w:lang w:val="en-GB" w:eastAsia="zh-CN"/>
        </w:rPr>
        <w:t>T</w:t>
      </w:r>
      <w:r w:rsidR="001C45F1">
        <w:rPr>
          <w:rFonts w:ascii="Arial" w:eastAsiaTheme="minorEastAsia" w:hAnsi="Arial" w:cs="Arial"/>
          <w:sz w:val="20"/>
          <w:szCs w:val="20"/>
          <w:lang w:val="en-GB" w:eastAsia="zh-CN"/>
        </w:rPr>
        <w:t>hat t</w:t>
      </w:r>
      <w:r>
        <w:rPr>
          <w:rFonts w:ascii="Arial" w:eastAsiaTheme="minorEastAsia" w:hAnsi="Arial" w:cs="Arial"/>
          <w:sz w:val="20"/>
          <w:szCs w:val="20"/>
          <w:lang w:val="en-GB" w:eastAsia="zh-CN"/>
        </w:rPr>
        <w:t>he effort of implementing and maintaining the standard is reasonable. This can be expressed both as a reasonable standardization effort in 3GPP, as well as a reasonable effort in product development. The latter is important since specialization in too many cases may cause the feature to be too expensive to implement.</w:t>
      </w:r>
    </w:p>
    <w:p w14:paraId="2D0D92A0" w14:textId="77777777" w:rsidR="00BA351C" w:rsidRDefault="00BA351C" w:rsidP="00BA351C">
      <w:pPr>
        <w:rPr>
          <w:rFonts w:ascii="Arial" w:eastAsiaTheme="minorEastAsia" w:hAnsi="Arial" w:cs="Arial"/>
          <w:sz w:val="20"/>
          <w:szCs w:val="20"/>
          <w:lang w:eastAsia="zh-CN"/>
        </w:rPr>
      </w:pPr>
    </w:p>
    <w:p w14:paraId="7CBED4AB" w14:textId="77777777" w:rsidR="00BA351C" w:rsidRPr="008263E1" w:rsidRDefault="00BA351C" w:rsidP="00BA351C">
      <w:pPr>
        <w:rPr>
          <w:rFonts w:ascii="Arial" w:eastAsiaTheme="minorEastAsia" w:hAnsi="Arial" w:cs="Arial"/>
          <w:sz w:val="20"/>
          <w:szCs w:val="20"/>
          <w:lang w:eastAsia="zh-CN"/>
        </w:rPr>
      </w:pPr>
      <w:r w:rsidRPr="008263E1">
        <w:rPr>
          <w:rFonts w:ascii="Arial" w:eastAsiaTheme="minorEastAsia" w:hAnsi="Arial" w:cs="Arial"/>
          <w:sz w:val="20"/>
          <w:szCs w:val="20"/>
          <w:lang w:eastAsia="zh-CN"/>
        </w:rPr>
        <w:t xml:space="preserve">There </w:t>
      </w:r>
      <w:r>
        <w:rPr>
          <w:rFonts w:ascii="Arial" w:eastAsiaTheme="minorEastAsia" w:hAnsi="Arial" w:cs="Arial"/>
          <w:sz w:val="20"/>
          <w:szCs w:val="20"/>
          <w:lang w:eastAsia="zh-CN"/>
        </w:rPr>
        <w:t>are</w:t>
      </w:r>
      <w:r w:rsidRPr="008263E1">
        <w:rPr>
          <w:rFonts w:ascii="Arial" w:eastAsiaTheme="minorEastAsia" w:hAnsi="Arial" w:cs="Arial"/>
          <w:sz w:val="20"/>
          <w:szCs w:val="20"/>
          <w:lang w:eastAsia="zh-CN"/>
        </w:rPr>
        <w:t xml:space="preserve"> certain </w:t>
      </w:r>
      <w:r>
        <w:rPr>
          <w:rFonts w:ascii="Arial" w:eastAsiaTheme="minorEastAsia" w:hAnsi="Arial" w:cs="Arial"/>
          <w:sz w:val="20"/>
          <w:szCs w:val="20"/>
          <w:lang w:eastAsia="zh-CN"/>
        </w:rPr>
        <w:t>options that have been discussed for how a specification of an AI/ML model can be captured. We address some of the below:</w:t>
      </w:r>
    </w:p>
    <w:p w14:paraId="3FF1AE70" w14:textId="43987829" w:rsidR="00BA351C" w:rsidRPr="006C0648" w:rsidRDefault="00BA351C" w:rsidP="00BA351C">
      <w:pPr>
        <w:pStyle w:val="ListParagraph"/>
        <w:numPr>
          <w:ilvl w:val="0"/>
          <w:numId w:val="26"/>
        </w:numPr>
        <w:spacing w:line="256" w:lineRule="auto"/>
        <w:jc w:val="both"/>
        <w:rPr>
          <w:rFonts w:ascii="Arial" w:eastAsiaTheme="minorEastAsia" w:hAnsi="Arial" w:cs="Arial"/>
          <w:b/>
          <w:sz w:val="20"/>
          <w:szCs w:val="20"/>
          <w:lang w:val="en-GB" w:eastAsia="zh-CN"/>
        </w:rPr>
      </w:pPr>
      <w:r w:rsidRPr="009C7D0C">
        <w:rPr>
          <w:rFonts w:ascii="Arial" w:hAnsi="Arial" w:cs="Arial"/>
          <w:b/>
          <w:sz w:val="20"/>
          <w:szCs w:val="20"/>
          <w:lang w:val="en-GB" w:eastAsia="ja-JP"/>
        </w:rPr>
        <w:t>Using an existing AI/ML framework</w:t>
      </w:r>
      <w:r>
        <w:rPr>
          <w:rFonts w:ascii="Arial" w:hAnsi="Arial" w:cs="Arial"/>
          <w:sz w:val="20"/>
          <w:szCs w:val="20"/>
          <w:lang w:val="en-GB" w:eastAsia="ja-JP"/>
        </w:rPr>
        <w:t xml:space="preserve"> such as, e.g., TensorFlow or PyTorch. While fulfilling aspect 1 there are problems with all other aspects. For aspect 2 the development is the outside of 3GPP control, leaving external actors effectively deciding how the AI/ML applications in 3GPP should evolve. Moreover, it is a historic fact that some AI/ML toolchains start to disappear when something new evolves, which would violate both 2, as no new development of such a format will hinder development in 3GPP; 5, the risk of having to maintain a sunsetting AI/ML framework, without a priori agreed procedures, is a too large risk for 3GPP technologies. Moreover, 3, the entry point of the software stack would specified, which may not be flexible enough for vendors; 4, 3GPP would have to agree on what version to support for each release (with potentially more software dependencies) or vendors would need to continuously update products already on the market; 5, </w:t>
      </w:r>
      <w:r w:rsidR="00D80BF2">
        <w:rPr>
          <w:rFonts w:ascii="Arial" w:hAnsi="Arial" w:cs="Arial"/>
          <w:sz w:val="20"/>
          <w:szCs w:val="20"/>
          <w:lang w:val="en-GB" w:eastAsia="ja-JP"/>
        </w:rPr>
        <w:t xml:space="preserve">again, </w:t>
      </w:r>
      <w:r>
        <w:rPr>
          <w:rFonts w:ascii="Arial" w:hAnsi="Arial" w:cs="Arial"/>
          <w:sz w:val="20"/>
          <w:szCs w:val="20"/>
          <w:lang w:val="en-GB" w:eastAsia="ja-JP"/>
        </w:rPr>
        <w:t>having to possibly run multiple versions of an external AI/ML framework can be costly for product development.</w:t>
      </w:r>
    </w:p>
    <w:p w14:paraId="35BDE484" w14:textId="426FE0C2" w:rsidR="00BA351C" w:rsidRPr="00C03CDA" w:rsidRDefault="00BA351C" w:rsidP="00BA351C">
      <w:pPr>
        <w:pStyle w:val="ListParagraph"/>
        <w:numPr>
          <w:ilvl w:val="0"/>
          <w:numId w:val="26"/>
        </w:numPr>
        <w:spacing w:line="256" w:lineRule="auto"/>
        <w:jc w:val="both"/>
        <w:rPr>
          <w:rFonts w:ascii="Arial" w:eastAsiaTheme="minorEastAsia" w:hAnsi="Arial" w:cs="Arial"/>
          <w:sz w:val="20"/>
          <w:szCs w:val="20"/>
          <w:lang w:val="en-GB" w:eastAsia="zh-CN"/>
        </w:rPr>
      </w:pPr>
      <w:r w:rsidRPr="009C7D0C">
        <w:rPr>
          <w:rFonts w:ascii="Arial" w:hAnsi="Arial" w:cs="Arial"/>
          <w:b/>
          <w:sz w:val="20"/>
          <w:szCs w:val="20"/>
          <w:lang w:val="en-GB" w:eastAsia="ja-JP"/>
        </w:rPr>
        <w:t>Using an open format</w:t>
      </w:r>
      <w:r>
        <w:rPr>
          <w:rFonts w:ascii="Arial" w:hAnsi="Arial" w:cs="Arial"/>
          <w:sz w:val="20"/>
          <w:szCs w:val="20"/>
          <w:lang w:val="en-GB" w:eastAsia="ja-JP"/>
        </w:rPr>
        <w:t xml:space="preserve"> such as, e.g</w:t>
      </w:r>
      <w:r w:rsidRPr="003D0889">
        <w:rPr>
          <w:rFonts w:ascii="Arial" w:hAnsi="Arial" w:cs="Arial"/>
          <w:sz w:val="20"/>
          <w:szCs w:val="20"/>
          <w:lang w:val="en-GB" w:eastAsia="ja-JP"/>
        </w:rPr>
        <w:t>., ONNX.</w:t>
      </w:r>
      <w:r>
        <w:rPr>
          <w:rFonts w:ascii="Arial" w:hAnsi="Arial" w:cs="Arial"/>
          <w:sz w:val="20"/>
          <w:szCs w:val="20"/>
          <w:lang w:val="en-GB" w:eastAsia="ja-JP"/>
        </w:rPr>
        <w:t xml:space="preserve"> This way of representing an AI/ML model shares most issues with the above point. However, it can be assumed that the impact on 3 is less, although not non-existent, as the </w:t>
      </w:r>
      <w:r w:rsidR="00531DA3">
        <w:rPr>
          <w:rFonts w:ascii="Arial" w:hAnsi="Arial" w:cs="Arial"/>
          <w:sz w:val="20"/>
          <w:szCs w:val="20"/>
          <w:lang w:val="en-GB" w:eastAsia="ja-JP"/>
        </w:rPr>
        <w:t>RAN4 feasibility study have seen a bit of,</w:t>
      </w:r>
      <w:r>
        <w:rPr>
          <w:rFonts w:ascii="Arial" w:hAnsi="Arial" w:cs="Arial"/>
          <w:sz w:val="20"/>
          <w:szCs w:val="20"/>
          <w:lang w:val="en-GB" w:eastAsia="ja-JP"/>
        </w:rPr>
        <w:t xml:space="preserve"> as the nature of the format is that it should be able to interface multiple software stacks. Nevertheless, the issues around needing that the format is maintained and developed, while not being able to directly influence the development, is a major risk. With respect to 4 it is not obvious ho</w:t>
      </w:r>
      <w:r w:rsidR="00445180">
        <w:rPr>
          <w:rFonts w:ascii="Arial" w:hAnsi="Arial" w:cs="Arial"/>
          <w:sz w:val="20"/>
          <w:szCs w:val="20"/>
          <w:lang w:val="en-GB" w:eastAsia="ja-JP"/>
        </w:rPr>
        <w:t>w</w:t>
      </w:r>
      <w:r>
        <w:rPr>
          <w:rFonts w:ascii="Arial" w:hAnsi="Arial" w:cs="Arial"/>
          <w:sz w:val="20"/>
          <w:szCs w:val="20"/>
          <w:lang w:val="en-GB" w:eastAsia="ja-JP"/>
        </w:rPr>
        <w:t xml:space="preserve"> to decide on what release of the format should be used in a 3GPP release, as the two can have different release cycles. Thus, while an external format may be perceived as </w:t>
      </w:r>
      <w:r w:rsidR="00C20CB6">
        <w:rPr>
          <w:rFonts w:ascii="Arial" w:hAnsi="Arial" w:cs="Arial"/>
          <w:sz w:val="20"/>
          <w:szCs w:val="20"/>
          <w:lang w:val="en-GB" w:eastAsia="ja-JP"/>
        </w:rPr>
        <w:t xml:space="preserve">a </w:t>
      </w:r>
      <w:r>
        <w:rPr>
          <w:rFonts w:ascii="Arial" w:hAnsi="Arial" w:cs="Arial"/>
          <w:sz w:val="20"/>
          <w:szCs w:val="20"/>
          <w:lang w:val="en-GB" w:eastAsia="ja-JP"/>
        </w:rPr>
        <w:t xml:space="preserve">quick </w:t>
      </w:r>
      <w:r w:rsidR="00C20CB6">
        <w:rPr>
          <w:rFonts w:ascii="Arial" w:hAnsi="Arial" w:cs="Arial"/>
          <w:sz w:val="20"/>
          <w:szCs w:val="20"/>
          <w:lang w:val="en-GB" w:eastAsia="ja-JP"/>
        </w:rPr>
        <w:t>way</w:t>
      </w:r>
      <w:r>
        <w:rPr>
          <w:rFonts w:ascii="Arial" w:hAnsi="Arial" w:cs="Arial"/>
          <w:sz w:val="20"/>
          <w:szCs w:val="20"/>
          <w:lang w:val="en-GB" w:eastAsia="ja-JP"/>
        </w:rPr>
        <w:t xml:space="preserve"> </w:t>
      </w:r>
      <w:r w:rsidR="00C20CB6">
        <w:rPr>
          <w:rFonts w:ascii="Arial" w:hAnsi="Arial" w:cs="Arial"/>
          <w:sz w:val="20"/>
          <w:szCs w:val="20"/>
          <w:lang w:val="en-GB" w:eastAsia="ja-JP"/>
        </w:rPr>
        <w:t>to</w:t>
      </w:r>
      <w:r>
        <w:rPr>
          <w:rFonts w:ascii="Arial" w:hAnsi="Arial" w:cs="Arial"/>
          <w:sz w:val="20"/>
          <w:szCs w:val="20"/>
          <w:lang w:val="en-GB" w:eastAsia="ja-JP"/>
        </w:rPr>
        <w:t xml:space="preserve"> add new AI/ML technology components, it is not clear to what extent the 3GPP work can utilize it.</w:t>
      </w:r>
    </w:p>
    <w:p w14:paraId="50F47006" w14:textId="12174DAF" w:rsidR="00BA351C" w:rsidRDefault="00BA351C" w:rsidP="00BA351C">
      <w:pPr>
        <w:pStyle w:val="ListParagraph"/>
        <w:numPr>
          <w:ilvl w:val="0"/>
          <w:numId w:val="26"/>
        </w:numPr>
        <w:spacing w:line="256" w:lineRule="auto"/>
        <w:jc w:val="both"/>
        <w:rPr>
          <w:rFonts w:ascii="Arial" w:eastAsiaTheme="minorEastAsia" w:hAnsi="Arial" w:cs="Arial"/>
          <w:sz w:val="20"/>
          <w:szCs w:val="20"/>
          <w:lang w:val="en-GB" w:eastAsia="zh-CN"/>
        </w:rPr>
      </w:pPr>
      <w:r w:rsidRPr="009C7D0C">
        <w:rPr>
          <w:rFonts w:ascii="Arial" w:eastAsiaTheme="minorEastAsia" w:hAnsi="Arial" w:cs="Arial"/>
          <w:b/>
          <w:sz w:val="20"/>
          <w:szCs w:val="20"/>
          <w:lang w:val="en-GB" w:eastAsia="zh-CN"/>
        </w:rPr>
        <w:t>Have 3GPP specify its own format</w:t>
      </w:r>
      <w:r>
        <w:rPr>
          <w:rFonts w:ascii="Arial" w:eastAsiaTheme="minorEastAsia" w:hAnsi="Arial" w:cs="Arial"/>
          <w:sz w:val="20"/>
          <w:szCs w:val="20"/>
          <w:lang w:val="en-GB" w:eastAsia="zh-CN"/>
        </w:rPr>
        <w:t>. For this way of describing an AI/ML model, one would have to assume that 3GPP can handle 1, 3, 4, and partially 5</w:t>
      </w:r>
      <w:r w:rsidR="00FD2DE6">
        <w:rPr>
          <w:rFonts w:ascii="Arial" w:eastAsiaTheme="minorEastAsia" w:hAnsi="Arial" w:cs="Arial"/>
          <w:sz w:val="20"/>
          <w:szCs w:val="20"/>
          <w:lang w:val="en-GB" w:eastAsia="zh-CN"/>
        </w:rPr>
        <w:t>. This may be natural</w:t>
      </w:r>
      <w:r>
        <w:rPr>
          <w:rFonts w:ascii="Arial" w:eastAsiaTheme="minorEastAsia" w:hAnsi="Arial" w:cs="Arial"/>
          <w:sz w:val="20"/>
          <w:szCs w:val="20"/>
          <w:lang w:val="en-GB" w:eastAsia="zh-CN"/>
        </w:rPr>
        <w:t xml:space="preserve"> as these types of aspects are present today in the normal work with a 3GPP release. Specifically, 1, the standard is precise as demonstrated by it working; 3, there is an open market of companies implementing the standard; 4, 3GPP is handling releases; 5, products are being implemented at scale. However, for 5, the effort to standardize and maintain an AI/ML format could be significant and it is difficult to estimate as it is something 3GPP has not done. It is also uncertain which 3GPP working group would get the responsibility, and what scope it should cover. Moreover, regarding 2, while many companies are showing AI/ML excellency, 3GPP as an organization has yet to demonstrate its capacity. Furthermore, if the average 3GPP release is</w:t>
      </w:r>
      <w:r w:rsidR="00DE69AD">
        <w:rPr>
          <w:rFonts w:ascii="Arial" w:eastAsiaTheme="minorEastAsia" w:hAnsi="Arial" w:cs="Arial"/>
          <w:sz w:val="20"/>
          <w:szCs w:val="20"/>
          <w:lang w:val="en-GB" w:eastAsia="zh-CN"/>
        </w:rPr>
        <w:t xml:space="preserve"> around</w:t>
      </w:r>
      <w:r>
        <w:rPr>
          <w:rFonts w:ascii="Arial" w:eastAsiaTheme="minorEastAsia" w:hAnsi="Arial" w:cs="Arial"/>
          <w:sz w:val="20"/>
          <w:szCs w:val="20"/>
          <w:lang w:val="en-GB" w:eastAsia="zh-CN"/>
        </w:rPr>
        <w:t xml:space="preserve"> 18 months long, that could be the lead-time between identifying an AI/ML technology component and the possibility to start implementing it.</w:t>
      </w:r>
    </w:p>
    <w:p w14:paraId="4C7A6860" w14:textId="6E1955F1" w:rsidR="00BA351C" w:rsidRDefault="00BA351C" w:rsidP="00BA351C">
      <w:pPr>
        <w:pStyle w:val="ListParagraph"/>
        <w:numPr>
          <w:ilvl w:val="0"/>
          <w:numId w:val="26"/>
        </w:numPr>
        <w:spacing w:line="256" w:lineRule="auto"/>
        <w:jc w:val="both"/>
        <w:rPr>
          <w:rFonts w:ascii="Arial" w:eastAsiaTheme="minorEastAsia" w:hAnsi="Arial" w:cs="Arial"/>
          <w:sz w:val="20"/>
          <w:szCs w:val="20"/>
          <w:lang w:val="en-GB" w:eastAsia="zh-CN"/>
        </w:rPr>
      </w:pPr>
      <w:r w:rsidRPr="009C7D0C">
        <w:rPr>
          <w:rFonts w:ascii="Arial" w:eastAsiaTheme="minorEastAsia" w:hAnsi="Arial" w:cs="Arial"/>
          <w:b/>
          <w:sz w:val="20"/>
          <w:szCs w:val="20"/>
          <w:lang w:val="en-GB" w:eastAsia="zh-CN"/>
        </w:rPr>
        <w:t>Use a format co-ordinated by the two partaking sides</w:t>
      </w:r>
      <w:r>
        <w:rPr>
          <w:rFonts w:ascii="Arial" w:eastAsiaTheme="minorEastAsia" w:hAnsi="Arial" w:cs="Arial"/>
          <w:sz w:val="20"/>
          <w:szCs w:val="20"/>
          <w:lang w:val="en-GB" w:eastAsia="zh-CN"/>
        </w:rPr>
        <w:t>, outside of standardization. For this of describing an AI/ML model one would have to assume that 1, 2, partially 3, and partially 4, are fulfilled. For aspect 3 it would be easy to assume that the two vendors would ensure that the format fits them both. However, different companies have different software stacks, and the multi-vendor aspect makes it even more difficult to confidently say that 3 is fulfilled. This ties into 5, where the multi-vendor aspect can create complications: Different companies may have different preferences, which can either induce high costs on parallel tracks and toolchains, or effectively mean that some companies would have to choose to either adapt</w:t>
      </w:r>
      <w:r w:rsidR="00290060">
        <w:rPr>
          <w:rFonts w:ascii="Arial" w:eastAsiaTheme="minorEastAsia" w:hAnsi="Arial" w:cs="Arial"/>
          <w:sz w:val="20"/>
          <w:szCs w:val="20"/>
          <w:lang w:val="en-GB" w:eastAsia="zh-CN"/>
        </w:rPr>
        <w:t>,</w:t>
      </w:r>
      <w:r>
        <w:rPr>
          <w:rFonts w:ascii="Arial" w:eastAsiaTheme="minorEastAsia" w:hAnsi="Arial" w:cs="Arial"/>
          <w:sz w:val="20"/>
          <w:szCs w:val="20"/>
          <w:lang w:val="en-GB" w:eastAsia="zh-CN"/>
        </w:rPr>
        <w:t xml:space="preserve"> or not be part of the feature. In other words, there is a risk for a de-facto-standard being established outside of the common standardization forum</w:t>
      </w:r>
      <w:r w:rsidR="00A46E5F">
        <w:rPr>
          <w:rFonts w:ascii="Arial" w:eastAsiaTheme="minorEastAsia" w:hAnsi="Arial" w:cs="Arial"/>
          <w:sz w:val="20"/>
          <w:szCs w:val="20"/>
          <w:lang w:val="en-GB" w:eastAsia="zh-CN"/>
        </w:rPr>
        <w:t>, introducing cost and hampering the ecosystem</w:t>
      </w:r>
      <w:r>
        <w:rPr>
          <w:rFonts w:ascii="Arial" w:eastAsiaTheme="minorEastAsia" w:hAnsi="Arial" w:cs="Arial"/>
          <w:sz w:val="20"/>
          <w:szCs w:val="20"/>
          <w:lang w:val="en-GB" w:eastAsia="zh-CN"/>
        </w:rPr>
        <w:t xml:space="preserve">. It could also lead to that the feature is so costly to implement, with limited applicability, and thus never gets used. Moreover, this way of expressing an AI/ML model is, likely, the most complex one when it comes to </w:t>
      </w:r>
      <w:r>
        <w:rPr>
          <w:rFonts w:ascii="Arial" w:eastAsiaTheme="minorEastAsia" w:hAnsi="Arial" w:cs="Arial"/>
          <w:sz w:val="20"/>
          <w:szCs w:val="20"/>
          <w:lang w:val="en-GB" w:eastAsia="zh-CN"/>
        </w:rPr>
        <w:lastRenderedPageBreak/>
        <w:t>compliance- and conformance-testing, and while that is a RAN4 issue, it would be unwise of RAN1 to not consider the risk that if a feature cannot be tested it may not be implemented</w:t>
      </w:r>
      <w:r w:rsidR="0088242A">
        <w:rPr>
          <w:rFonts w:ascii="Arial" w:eastAsiaTheme="minorEastAsia" w:hAnsi="Arial" w:cs="Arial"/>
          <w:sz w:val="20"/>
          <w:szCs w:val="20"/>
          <w:lang w:val="en-GB" w:eastAsia="zh-CN"/>
        </w:rPr>
        <w:t>, or</w:t>
      </w:r>
      <w:r w:rsidR="001E7027">
        <w:rPr>
          <w:rFonts w:ascii="Arial" w:eastAsiaTheme="minorEastAsia" w:hAnsi="Arial" w:cs="Arial"/>
          <w:sz w:val="20"/>
          <w:szCs w:val="20"/>
          <w:lang w:val="en-GB" w:eastAsia="zh-CN"/>
        </w:rPr>
        <w:t>,</w:t>
      </w:r>
      <w:r w:rsidR="0088242A">
        <w:rPr>
          <w:rFonts w:ascii="Arial" w:eastAsiaTheme="minorEastAsia" w:hAnsi="Arial" w:cs="Arial"/>
          <w:sz w:val="20"/>
          <w:szCs w:val="20"/>
          <w:lang w:val="en-GB" w:eastAsia="zh-CN"/>
        </w:rPr>
        <w:t xml:space="preserve"> perhaps even worse</w:t>
      </w:r>
      <w:r w:rsidR="001E7027">
        <w:rPr>
          <w:rFonts w:ascii="Arial" w:eastAsiaTheme="minorEastAsia" w:hAnsi="Arial" w:cs="Arial"/>
          <w:sz w:val="20"/>
          <w:szCs w:val="20"/>
          <w:lang w:val="en-GB" w:eastAsia="zh-CN"/>
        </w:rPr>
        <w:t>,</w:t>
      </w:r>
      <w:r w:rsidR="0088242A">
        <w:rPr>
          <w:rFonts w:ascii="Arial" w:eastAsiaTheme="minorEastAsia" w:hAnsi="Arial" w:cs="Arial"/>
          <w:sz w:val="20"/>
          <w:szCs w:val="20"/>
          <w:lang w:val="en-GB" w:eastAsia="zh-CN"/>
        </w:rPr>
        <w:t xml:space="preserve"> implemented but never used</w:t>
      </w:r>
      <w:r>
        <w:rPr>
          <w:rFonts w:ascii="Arial" w:eastAsiaTheme="minorEastAsia" w:hAnsi="Arial" w:cs="Arial"/>
          <w:sz w:val="20"/>
          <w:szCs w:val="20"/>
          <w:lang w:val="en-GB" w:eastAsia="zh-CN"/>
        </w:rPr>
        <w:t>. Regarding aspect 4 there is a risk that the versioning may be complicated for the NW to handle, especially in the multi-vendor setting where there may be a large number of versions for different UEs and different UE/chipset vendors.</w:t>
      </w:r>
    </w:p>
    <w:p w14:paraId="0F030EAF" w14:textId="77777777" w:rsidR="00BA351C" w:rsidRDefault="00BA351C" w:rsidP="00BA351C">
      <w:pPr>
        <w:rPr>
          <w:rFonts w:ascii="Arial" w:eastAsiaTheme="minorEastAsia" w:hAnsi="Arial" w:cs="Arial"/>
          <w:sz w:val="20"/>
          <w:szCs w:val="20"/>
          <w:lang w:eastAsia="zh-CN"/>
        </w:rPr>
      </w:pPr>
    </w:p>
    <w:p w14:paraId="035700F5" w14:textId="77777777" w:rsidR="00BA351C" w:rsidRPr="00B85DF4" w:rsidRDefault="00BA351C" w:rsidP="00BA351C">
      <w:pPr>
        <w:rPr>
          <w:rFonts w:ascii="Arial" w:eastAsiaTheme="minorEastAsia" w:hAnsi="Arial" w:cs="Arial"/>
          <w:sz w:val="20"/>
          <w:szCs w:val="20"/>
          <w:lang w:val="en-GB" w:eastAsia="zh-CN"/>
        </w:rPr>
      </w:pPr>
      <w:r w:rsidRPr="3A7A068B">
        <w:rPr>
          <w:rFonts w:ascii="Arial" w:eastAsiaTheme="minorEastAsia" w:hAnsi="Arial" w:cs="Arial"/>
          <w:sz w:val="20"/>
          <w:szCs w:val="20"/>
          <w:lang w:val="en-GB" w:eastAsia="zh-CN"/>
        </w:rPr>
        <w:t>In general, the desire that the format can develop fast to adapt to new technologies, as captured in aspect 2, needs to be carefully balanced against 4 and 5, as products involve physical devices, developed by multiple companies, and that may stay in the field for a long time.</w:t>
      </w:r>
    </w:p>
    <w:p w14:paraId="3BCC5F04" w14:textId="1DF0728A" w:rsidR="00BA351C" w:rsidRPr="00BA0351" w:rsidRDefault="00BA351C" w:rsidP="00BA351C">
      <w:pPr>
        <w:rPr>
          <w:rFonts w:ascii="Arial" w:hAnsi="Arial" w:cs="Arial"/>
          <w:sz w:val="20"/>
          <w:szCs w:val="20"/>
          <w:lang w:eastAsia="ja-JP"/>
        </w:rPr>
      </w:pPr>
      <w:r w:rsidRPr="00BA0351">
        <w:rPr>
          <w:rFonts w:ascii="Arial" w:hAnsi="Arial" w:cs="Arial"/>
          <w:sz w:val="20"/>
          <w:szCs w:val="20"/>
          <w:lang w:eastAsia="ja-JP"/>
        </w:rPr>
        <w:t>Hence, we propose:</w:t>
      </w:r>
    </w:p>
    <w:p w14:paraId="2A65F625" w14:textId="230BDBA3" w:rsidR="00BA351C" w:rsidRPr="00BA0351" w:rsidRDefault="00EF57AA" w:rsidP="00BA351C">
      <w:pPr>
        <w:pStyle w:val="Proposal0"/>
        <w:tabs>
          <w:tab w:val="clear" w:pos="1304"/>
        </w:tabs>
        <w:ind w:left="1701" w:hanging="1701"/>
        <w:rPr>
          <w:rFonts w:ascii="Arial" w:hAnsi="Arial" w:cs="Arial"/>
          <w:sz w:val="20"/>
          <w:szCs w:val="20"/>
        </w:rPr>
      </w:pPr>
      <w:bookmarkStart w:id="11" w:name="_Toc194224706"/>
      <w:r>
        <w:rPr>
          <w:rFonts w:ascii="Arial" w:hAnsi="Arial" w:cs="Arial"/>
          <w:sz w:val="20"/>
          <w:szCs w:val="20"/>
        </w:rPr>
        <w:t>Conclude that</w:t>
      </w:r>
      <w:r w:rsidR="006A1687">
        <w:rPr>
          <w:rFonts w:ascii="Arial" w:hAnsi="Arial" w:cs="Arial"/>
          <w:sz w:val="20"/>
          <w:szCs w:val="20"/>
        </w:rPr>
        <w:t xml:space="preserve"> </w:t>
      </w:r>
      <w:r w:rsidR="00CB73B3">
        <w:rPr>
          <w:rFonts w:ascii="Arial" w:hAnsi="Arial" w:cs="Arial"/>
          <w:sz w:val="20"/>
          <w:szCs w:val="20"/>
        </w:rPr>
        <w:t>O</w:t>
      </w:r>
      <w:r w:rsidR="00BA351C" w:rsidRPr="00BA0351">
        <w:rPr>
          <w:rFonts w:ascii="Arial" w:hAnsi="Arial" w:cs="Arial"/>
          <w:sz w:val="20"/>
          <w:szCs w:val="20"/>
        </w:rPr>
        <w:t>ption 3a</w:t>
      </w:r>
      <w:r w:rsidR="00BA351C">
        <w:rPr>
          <w:rFonts w:ascii="Arial" w:hAnsi="Arial" w:cs="Arial"/>
          <w:sz w:val="20"/>
          <w:szCs w:val="20"/>
        </w:rPr>
        <w:t>-1</w:t>
      </w:r>
      <w:r w:rsidR="00BA351C" w:rsidRPr="00BA0351">
        <w:rPr>
          <w:rFonts w:ascii="Arial" w:hAnsi="Arial" w:cs="Arial"/>
          <w:sz w:val="20"/>
          <w:szCs w:val="20"/>
        </w:rPr>
        <w:t xml:space="preserve"> and Direction C </w:t>
      </w:r>
      <w:r w:rsidR="00D1758B">
        <w:rPr>
          <w:rFonts w:ascii="Arial" w:hAnsi="Arial" w:cs="Arial"/>
          <w:sz w:val="20"/>
          <w:szCs w:val="20"/>
        </w:rPr>
        <w:t>cannot be concluded</w:t>
      </w:r>
      <w:r w:rsidR="005672D2">
        <w:rPr>
          <w:rFonts w:ascii="Arial" w:hAnsi="Arial" w:cs="Arial"/>
          <w:sz w:val="20"/>
          <w:szCs w:val="20"/>
        </w:rPr>
        <w:t xml:space="preserve"> feasible</w:t>
      </w:r>
      <w:r w:rsidR="00D1758B">
        <w:rPr>
          <w:rFonts w:ascii="Arial" w:hAnsi="Arial" w:cs="Arial"/>
          <w:sz w:val="20"/>
          <w:szCs w:val="20"/>
        </w:rPr>
        <w:t xml:space="preserve"> without </w:t>
      </w:r>
      <w:r w:rsidR="00D72D20">
        <w:rPr>
          <w:rFonts w:ascii="Arial" w:hAnsi="Arial" w:cs="Arial"/>
          <w:sz w:val="20"/>
          <w:szCs w:val="20"/>
        </w:rPr>
        <w:t xml:space="preserve">a thorough </w:t>
      </w:r>
      <w:r w:rsidR="00CB73B3">
        <w:rPr>
          <w:rFonts w:ascii="Arial" w:hAnsi="Arial" w:cs="Arial"/>
          <w:sz w:val="20"/>
          <w:szCs w:val="20"/>
        </w:rPr>
        <w:t>study</w:t>
      </w:r>
      <w:r w:rsidR="00D72D20">
        <w:rPr>
          <w:rFonts w:ascii="Arial" w:hAnsi="Arial" w:cs="Arial"/>
          <w:sz w:val="20"/>
          <w:szCs w:val="20"/>
        </w:rPr>
        <w:t xml:space="preserve"> of</w:t>
      </w:r>
      <w:r w:rsidR="00CB73B3">
        <w:rPr>
          <w:rFonts w:ascii="Arial" w:hAnsi="Arial" w:cs="Arial"/>
          <w:sz w:val="20"/>
          <w:szCs w:val="20"/>
        </w:rPr>
        <w:t xml:space="preserve"> the feasibility of representing </w:t>
      </w:r>
      <w:r w:rsidR="00CB73B3" w:rsidRPr="00BA0351">
        <w:rPr>
          <w:rFonts w:ascii="Arial" w:hAnsi="Arial" w:cs="Arial"/>
          <w:sz w:val="20"/>
          <w:szCs w:val="20"/>
        </w:rPr>
        <w:t>a standardized reference model (structure + parameters) and/or a standardized reference model structure in 3GPP specifications</w:t>
      </w:r>
      <w:r w:rsidR="00CB73B3">
        <w:rPr>
          <w:rFonts w:ascii="Arial" w:hAnsi="Arial" w:cs="Arial"/>
          <w:sz w:val="20"/>
          <w:szCs w:val="20"/>
        </w:rPr>
        <w:t>.</w:t>
      </w:r>
      <w:bookmarkEnd w:id="11"/>
    </w:p>
    <w:p w14:paraId="1135F7F5" w14:textId="3FED0D1F" w:rsidR="00456048" w:rsidRPr="00BA0351" w:rsidRDefault="00F2514C" w:rsidP="00BA351C">
      <w:pPr>
        <w:pStyle w:val="Proposal0"/>
        <w:tabs>
          <w:tab w:val="clear" w:pos="1304"/>
        </w:tabs>
        <w:ind w:left="1701" w:hanging="1701"/>
        <w:rPr>
          <w:rFonts w:ascii="Arial" w:hAnsi="Arial" w:cs="Arial"/>
          <w:sz w:val="20"/>
          <w:szCs w:val="20"/>
        </w:rPr>
      </w:pPr>
      <w:bookmarkStart w:id="12" w:name="_Toc194224707"/>
      <w:r>
        <w:rPr>
          <w:rFonts w:ascii="Arial" w:hAnsi="Arial" w:cs="Arial"/>
          <w:sz w:val="20"/>
          <w:szCs w:val="20"/>
        </w:rPr>
        <w:t xml:space="preserve">Study the feasibility </w:t>
      </w:r>
      <w:r w:rsidRPr="00F2514C">
        <w:rPr>
          <w:rFonts w:ascii="Arial" w:hAnsi="Arial" w:cs="Arial"/>
          <w:sz w:val="20"/>
          <w:szCs w:val="20"/>
        </w:rPr>
        <w:t>of representing a standardized reference model (structure + parameters) and/or a standardized reference model structure in 3GPP specifications</w:t>
      </w:r>
      <w:r w:rsidR="00F11386">
        <w:rPr>
          <w:rFonts w:ascii="Arial" w:hAnsi="Arial" w:cs="Arial"/>
          <w:sz w:val="20"/>
          <w:szCs w:val="20"/>
        </w:rPr>
        <w:t>.</w:t>
      </w:r>
      <w:bookmarkEnd w:id="12"/>
    </w:p>
    <w:p w14:paraId="016438BA" w14:textId="73075F9C" w:rsidR="00CE1D0C" w:rsidRDefault="00CE1D0C" w:rsidP="00CE1D0C">
      <w:pPr>
        <w:pStyle w:val="Heading2"/>
        <w:jc w:val="both"/>
        <w:rPr>
          <w:rFonts w:cs="Arial"/>
          <w:lang w:val="en-US"/>
        </w:rPr>
      </w:pPr>
      <w:r w:rsidRPr="0079367A">
        <w:rPr>
          <w:rFonts w:cs="Arial"/>
          <w:lang w:val="en-US"/>
        </w:rPr>
        <w:t>2.</w:t>
      </w:r>
      <w:r w:rsidR="00F05F05">
        <w:rPr>
          <w:rFonts w:cs="Arial"/>
          <w:lang w:val="en-US"/>
        </w:rPr>
        <w:t>2</w:t>
      </w:r>
      <w:r w:rsidRPr="0079367A">
        <w:rPr>
          <w:rFonts w:cs="Arial"/>
          <w:lang w:val="en-US"/>
        </w:rPr>
        <w:t xml:space="preserve"> </w:t>
      </w:r>
      <w:r>
        <w:rPr>
          <w:rFonts w:cs="Arial"/>
          <w:lang w:val="en-US"/>
        </w:rPr>
        <w:t>Performance target sharing for Direction A</w:t>
      </w:r>
    </w:p>
    <w:p w14:paraId="7CE0F60F" w14:textId="0BC6A486" w:rsidR="00CE1D0C" w:rsidRPr="002B2D4E" w:rsidRDefault="002378C8" w:rsidP="00B24851">
      <w:pPr>
        <w:jc w:val="both"/>
        <w:rPr>
          <w:rFonts w:ascii="Arial" w:eastAsiaTheme="minorEastAsia" w:hAnsi="Arial" w:cs="Arial"/>
          <w:sz w:val="20"/>
          <w:szCs w:val="20"/>
          <w:lang w:val="en-GB" w:eastAsia="zh-CN"/>
        </w:rPr>
      </w:pPr>
      <w:r w:rsidRPr="3A7A068B">
        <w:rPr>
          <w:rFonts w:ascii="Arial" w:eastAsiaTheme="minorEastAsia" w:hAnsi="Arial" w:cs="Arial"/>
          <w:sz w:val="20"/>
          <w:szCs w:val="20"/>
          <w:lang w:val="en-GB" w:eastAsia="zh-CN"/>
        </w:rPr>
        <w:t>In Direction A, o</w:t>
      </w:r>
      <w:r w:rsidR="005137E9" w:rsidRPr="3A7A068B">
        <w:rPr>
          <w:rFonts w:ascii="Arial" w:eastAsiaTheme="minorEastAsia" w:hAnsi="Arial" w:cs="Arial"/>
          <w:sz w:val="20"/>
          <w:szCs w:val="20"/>
          <w:lang w:val="en-GB" w:eastAsia="zh-CN"/>
        </w:rPr>
        <w:t>ne additional information tha</w:t>
      </w:r>
      <w:r w:rsidRPr="3A7A068B">
        <w:rPr>
          <w:rFonts w:ascii="Arial" w:eastAsiaTheme="minorEastAsia" w:hAnsi="Arial" w:cs="Arial"/>
          <w:sz w:val="20"/>
          <w:szCs w:val="20"/>
          <w:lang w:val="en-GB" w:eastAsia="zh-CN"/>
        </w:rPr>
        <w:t xml:space="preserve">t </w:t>
      </w:r>
      <w:r w:rsidR="00155BD7" w:rsidRPr="3A7A068B">
        <w:rPr>
          <w:rFonts w:ascii="Arial" w:eastAsiaTheme="minorEastAsia" w:hAnsi="Arial" w:cs="Arial"/>
          <w:sz w:val="20"/>
          <w:szCs w:val="20"/>
          <w:lang w:val="en-GB" w:eastAsia="zh-CN"/>
        </w:rPr>
        <w:t>should be shared to the</w:t>
      </w:r>
      <w:r w:rsidRPr="3A7A068B">
        <w:rPr>
          <w:rFonts w:ascii="Arial" w:eastAsiaTheme="minorEastAsia" w:hAnsi="Arial" w:cs="Arial"/>
          <w:sz w:val="20"/>
          <w:szCs w:val="20"/>
          <w:lang w:val="en-GB" w:eastAsia="zh-CN"/>
        </w:rPr>
        <w:t xml:space="preserve"> U</w:t>
      </w:r>
      <w:r w:rsidR="008952B0" w:rsidRPr="3A7A068B">
        <w:rPr>
          <w:rFonts w:ascii="Arial" w:eastAsiaTheme="minorEastAsia" w:hAnsi="Arial" w:cs="Arial"/>
          <w:sz w:val="20"/>
          <w:szCs w:val="20"/>
          <w:lang w:val="en-GB" w:eastAsia="zh-CN"/>
        </w:rPr>
        <w:t xml:space="preserve">E-side </w:t>
      </w:r>
      <w:r w:rsidR="00155BD7" w:rsidRPr="3A7A068B">
        <w:rPr>
          <w:rFonts w:ascii="Arial" w:eastAsiaTheme="minorEastAsia" w:hAnsi="Arial" w:cs="Arial"/>
          <w:sz w:val="20"/>
          <w:szCs w:val="20"/>
          <w:lang w:val="en-GB" w:eastAsia="zh-CN"/>
        </w:rPr>
        <w:t xml:space="preserve">for its offline </w:t>
      </w:r>
      <w:r w:rsidR="008952B0" w:rsidRPr="3A7A068B">
        <w:rPr>
          <w:rFonts w:ascii="Arial" w:eastAsiaTheme="minorEastAsia" w:hAnsi="Arial" w:cs="Arial"/>
          <w:sz w:val="20"/>
          <w:szCs w:val="20"/>
          <w:lang w:val="en-GB" w:eastAsia="zh-CN"/>
        </w:rPr>
        <w:t>encoder</w:t>
      </w:r>
      <w:r w:rsidR="00155BD7" w:rsidRPr="3A7A068B">
        <w:rPr>
          <w:rFonts w:ascii="Arial" w:eastAsiaTheme="minorEastAsia" w:hAnsi="Arial" w:cs="Arial"/>
          <w:sz w:val="20"/>
          <w:szCs w:val="20"/>
          <w:lang w:val="en-GB" w:eastAsia="zh-CN"/>
        </w:rPr>
        <w:t xml:space="preserve"> development and testing</w:t>
      </w:r>
      <w:r w:rsidR="008952B0" w:rsidRPr="3A7A068B">
        <w:rPr>
          <w:rFonts w:ascii="Arial" w:eastAsiaTheme="minorEastAsia" w:hAnsi="Arial" w:cs="Arial"/>
          <w:sz w:val="20"/>
          <w:szCs w:val="20"/>
          <w:lang w:val="en-GB" w:eastAsia="zh-CN"/>
        </w:rPr>
        <w:t xml:space="preserve"> is the performance target. In RAN1 #</w:t>
      </w:r>
      <w:r w:rsidR="00155BD7" w:rsidRPr="3A7A068B">
        <w:rPr>
          <w:rFonts w:ascii="Arial" w:eastAsiaTheme="minorEastAsia" w:hAnsi="Arial" w:cs="Arial"/>
          <w:sz w:val="20"/>
          <w:szCs w:val="20"/>
          <w:lang w:val="en-GB" w:eastAsia="zh-CN"/>
        </w:rPr>
        <w:t>120</w:t>
      </w:r>
      <w:r w:rsidR="008952B0" w:rsidRPr="3A7A068B">
        <w:rPr>
          <w:rFonts w:ascii="Arial" w:eastAsiaTheme="minorEastAsia" w:hAnsi="Arial" w:cs="Arial"/>
          <w:sz w:val="20"/>
          <w:szCs w:val="20"/>
          <w:lang w:val="en-GB" w:eastAsia="zh-CN"/>
        </w:rPr>
        <w:t>, the following has been agreed.</w:t>
      </w:r>
    </w:p>
    <w:tbl>
      <w:tblPr>
        <w:tblStyle w:val="TableGrid"/>
        <w:tblW w:w="0" w:type="auto"/>
        <w:tblLook w:val="04A0" w:firstRow="1" w:lastRow="0" w:firstColumn="1" w:lastColumn="0" w:noHBand="0" w:noVBand="1"/>
      </w:tblPr>
      <w:tblGrid>
        <w:gridCol w:w="9962"/>
      </w:tblGrid>
      <w:tr w:rsidR="00CE1D0C" w14:paraId="7A4C7950" w14:textId="77777777" w:rsidTr="007D4CA0">
        <w:tc>
          <w:tcPr>
            <w:tcW w:w="9962" w:type="dxa"/>
          </w:tcPr>
          <w:p w14:paraId="5D4C8A05" w14:textId="77777777" w:rsidR="00CE1D0C" w:rsidRPr="00265917" w:rsidRDefault="00CE1D0C" w:rsidP="007D4CA0">
            <w:pPr>
              <w:suppressAutoHyphens/>
              <w:spacing w:after="180" w:line="240" w:lineRule="auto"/>
              <w:jc w:val="both"/>
              <w:rPr>
                <w:rFonts w:ascii="Times New Roman" w:eastAsia="DengXian" w:hAnsi="Times New Roman"/>
                <w:sz w:val="20"/>
                <w:szCs w:val="20"/>
                <w:highlight w:val="green"/>
                <w:lang w:val="en-GB" w:eastAsia="zh-CN"/>
              </w:rPr>
            </w:pPr>
            <w:r w:rsidRPr="00265917">
              <w:rPr>
                <w:rFonts w:ascii="Times New Roman" w:eastAsia="DengXian" w:hAnsi="Times New Roman" w:hint="eastAsia"/>
                <w:sz w:val="20"/>
                <w:szCs w:val="20"/>
                <w:highlight w:val="green"/>
                <w:lang w:eastAsia="zh-CN"/>
              </w:rPr>
              <w:t>Agreement</w:t>
            </w:r>
          </w:p>
          <w:p w14:paraId="5C57CED6" w14:textId="77777777" w:rsidR="00CE1D0C" w:rsidRPr="00265917" w:rsidRDefault="00CE1D0C" w:rsidP="007D4CA0">
            <w:pPr>
              <w:suppressAutoHyphens/>
              <w:spacing w:after="180" w:line="240" w:lineRule="auto"/>
              <w:jc w:val="both"/>
              <w:rPr>
                <w:rFonts w:ascii="Times New Roman" w:eastAsia="Malgun Gothic" w:hAnsi="Times New Roman"/>
                <w:sz w:val="20"/>
                <w:szCs w:val="20"/>
                <w:lang w:val="en-GB"/>
              </w:rPr>
            </w:pPr>
            <w:r w:rsidRPr="00265917">
              <w:rPr>
                <w:rFonts w:ascii="Times New Roman" w:eastAsia="Malgun Gothic" w:hAnsi="Times New Roman"/>
                <w:sz w:val="20"/>
                <w:szCs w:val="20"/>
              </w:rPr>
              <w:t xml:space="preserve">For inter-vendor-collaboration Options 3a-1 and 4-1 in Direction A, </w:t>
            </w:r>
            <w:r w:rsidRPr="00265917">
              <w:rPr>
                <w:rFonts w:ascii="Times New Roman" w:eastAsia="DengXian" w:hAnsi="Times New Roman" w:hint="eastAsia"/>
                <w:sz w:val="20"/>
                <w:szCs w:val="20"/>
                <w:lang w:eastAsia="zh-CN"/>
              </w:rPr>
              <w:t>p</w:t>
            </w:r>
            <w:r w:rsidRPr="00265917">
              <w:rPr>
                <w:rFonts w:ascii="Times New Roman" w:eastAsia="Malgun Gothic" w:hAnsi="Times New Roman"/>
                <w:sz w:val="20"/>
                <w:szCs w:val="20"/>
              </w:rPr>
              <w:t xml:space="preserve">erformance target </w:t>
            </w:r>
            <w:r w:rsidRPr="00265917">
              <w:rPr>
                <w:rFonts w:ascii="Times New Roman" w:eastAsia="DengXian" w:hAnsi="Times New Roman" w:hint="eastAsia"/>
                <w:sz w:val="20"/>
                <w:szCs w:val="20"/>
                <w:lang w:eastAsia="zh-CN"/>
              </w:rPr>
              <w:t xml:space="preserve">is confirmed </w:t>
            </w:r>
            <w:r w:rsidRPr="00265917">
              <w:rPr>
                <w:rFonts w:ascii="Times New Roman" w:eastAsia="Malgun Gothic" w:hAnsi="Times New Roman"/>
                <w:sz w:val="20"/>
                <w:szCs w:val="20"/>
              </w:rPr>
              <w:t>as additional information along with the exchanged dataset or the model parameters.</w:t>
            </w:r>
          </w:p>
          <w:p w14:paraId="2FA6CC99" w14:textId="77777777" w:rsidR="00CE1D0C" w:rsidRPr="00265917" w:rsidRDefault="00CE1D0C" w:rsidP="007D4CA0">
            <w:pPr>
              <w:numPr>
                <w:ilvl w:val="0"/>
                <w:numId w:val="32"/>
              </w:numPr>
              <w:tabs>
                <w:tab w:val="num" w:pos="0"/>
              </w:tabs>
              <w:suppressAutoHyphens/>
              <w:spacing w:after="180" w:line="240" w:lineRule="auto"/>
              <w:contextualSpacing/>
              <w:jc w:val="both"/>
              <w:rPr>
                <w:rFonts w:ascii="Times New Roman" w:eastAsia="Malgun Gothic" w:hAnsi="Times New Roman"/>
                <w:sz w:val="20"/>
                <w:szCs w:val="20"/>
                <w:lang w:val="en-GB"/>
              </w:rPr>
            </w:pPr>
            <w:r w:rsidRPr="00265917">
              <w:rPr>
                <w:rFonts w:ascii="Times New Roman" w:eastAsia="Malgun Gothic" w:hAnsi="Times New Roman"/>
                <w:sz w:val="20"/>
                <w:szCs w:val="20"/>
              </w:rPr>
              <w:t>FFS: type of performance metric</w:t>
            </w:r>
          </w:p>
          <w:p w14:paraId="2D03CFCB" w14:textId="77777777" w:rsidR="00CE1D0C" w:rsidRPr="00265917" w:rsidRDefault="00CE1D0C" w:rsidP="007D4CA0">
            <w:pPr>
              <w:numPr>
                <w:ilvl w:val="0"/>
                <w:numId w:val="32"/>
              </w:numPr>
              <w:tabs>
                <w:tab w:val="num" w:pos="0"/>
              </w:tabs>
              <w:suppressAutoHyphens/>
              <w:spacing w:after="180" w:line="240" w:lineRule="auto"/>
              <w:contextualSpacing/>
              <w:jc w:val="both"/>
              <w:rPr>
                <w:rFonts w:ascii="Times New Roman" w:eastAsia="Malgun Gothic" w:hAnsi="Times New Roman"/>
                <w:sz w:val="20"/>
                <w:szCs w:val="20"/>
                <w:lang w:val="en-GB"/>
              </w:rPr>
            </w:pPr>
            <w:r w:rsidRPr="00265917">
              <w:rPr>
                <w:rFonts w:ascii="Times New Roman" w:eastAsia="Malgun Gothic" w:hAnsi="Times New Roman"/>
                <w:sz w:val="20"/>
                <w:szCs w:val="20"/>
              </w:rPr>
              <w:t xml:space="preserve">FFS: input data for </w:t>
            </w:r>
            <w:r w:rsidRPr="00265917">
              <w:rPr>
                <w:rFonts w:ascii="Times New Roman" w:eastAsia="Malgun Gothic" w:hAnsi="Times New Roman"/>
                <w:color w:val="0070C0"/>
                <w:sz w:val="20"/>
                <w:szCs w:val="20"/>
              </w:rPr>
              <w:t xml:space="preserve">evaluating </w:t>
            </w:r>
            <w:r w:rsidRPr="00265917">
              <w:rPr>
                <w:rFonts w:ascii="Times New Roman" w:eastAsia="Malgun Gothic" w:hAnsi="Times New Roman"/>
                <w:sz w:val="20"/>
                <w:szCs w:val="20"/>
              </w:rPr>
              <w:t>the performance</w:t>
            </w:r>
          </w:p>
          <w:p w14:paraId="064759CB" w14:textId="77777777" w:rsidR="00CE1D0C" w:rsidRPr="00FA067F" w:rsidRDefault="00CE1D0C" w:rsidP="007D4CA0">
            <w:pPr>
              <w:spacing w:after="0" w:line="240" w:lineRule="auto"/>
              <w:rPr>
                <w:rFonts w:ascii="Times" w:eastAsia="SimSun" w:hAnsi="Times"/>
                <w:sz w:val="20"/>
                <w:szCs w:val="20"/>
                <w:lang w:val="en-GB"/>
              </w:rPr>
            </w:pPr>
          </w:p>
        </w:tc>
      </w:tr>
    </w:tbl>
    <w:p w14:paraId="62D6F795" w14:textId="3634C800" w:rsidR="00CE1D0C" w:rsidRDefault="003204CE" w:rsidP="00B73FA1">
      <w:pPr>
        <w:spacing w:before="240" w:after="120"/>
        <w:jc w:val="both"/>
        <w:rPr>
          <w:rFonts w:ascii="Arial" w:eastAsiaTheme="minorEastAsia" w:hAnsi="Arial" w:cs="Arial"/>
          <w:sz w:val="20"/>
          <w:szCs w:val="20"/>
          <w:lang w:eastAsia="zh-CN"/>
        </w:rPr>
      </w:pPr>
      <w:r w:rsidRPr="4BBEC199">
        <w:rPr>
          <w:rFonts w:ascii="Arial" w:eastAsiaTheme="minorEastAsia" w:hAnsi="Arial" w:cs="Arial"/>
          <w:sz w:val="20"/>
          <w:szCs w:val="20"/>
          <w:lang w:eastAsia="zh-CN"/>
        </w:rPr>
        <w:t>In one aspect, the performance target may serve</w:t>
      </w:r>
      <w:r w:rsidR="006701EE" w:rsidRPr="4BBEC199">
        <w:rPr>
          <w:rFonts w:ascii="Arial" w:eastAsiaTheme="minorEastAsia" w:hAnsi="Arial" w:cs="Arial"/>
          <w:sz w:val="20"/>
          <w:szCs w:val="20"/>
          <w:lang w:eastAsia="zh-CN"/>
        </w:rPr>
        <w:t xml:space="preserve"> as a guidance of a certain performance threshold or minimum performance. The performance threshold may be in the sense of a performance that is still beneficial </w:t>
      </w:r>
      <w:r w:rsidR="00FF714A" w:rsidRPr="4BBEC199">
        <w:rPr>
          <w:rFonts w:ascii="Arial" w:eastAsiaTheme="minorEastAsia" w:hAnsi="Arial" w:cs="Arial"/>
          <w:sz w:val="20"/>
          <w:szCs w:val="20"/>
          <w:lang w:eastAsia="zh-CN"/>
        </w:rPr>
        <w:t>for</w:t>
      </w:r>
      <w:r w:rsidR="006701EE" w:rsidRPr="4BBEC199">
        <w:rPr>
          <w:rFonts w:ascii="Arial" w:eastAsiaTheme="minorEastAsia" w:hAnsi="Arial" w:cs="Arial"/>
          <w:sz w:val="20"/>
          <w:szCs w:val="20"/>
          <w:lang w:eastAsia="zh-CN"/>
        </w:rPr>
        <w:t xml:space="preserve"> the NW to configure the UE with AI-based compression, e.g., if the UE only achieves lower performance than the performance target, it will be better for the UE (and the NW) if the UE is configured with non-AI CSI compression</w:t>
      </w:r>
      <w:r w:rsidR="00917939" w:rsidRPr="4BBEC199">
        <w:rPr>
          <w:rFonts w:ascii="Arial" w:eastAsiaTheme="minorEastAsia" w:hAnsi="Arial" w:cs="Arial"/>
          <w:sz w:val="20"/>
          <w:szCs w:val="20"/>
          <w:lang w:eastAsia="zh-CN"/>
        </w:rPr>
        <w:t xml:space="preserve">. For such a purpose, </w:t>
      </w:r>
      <w:r w:rsidR="001C04B3">
        <w:rPr>
          <w:rFonts w:ascii="Arial" w:eastAsiaTheme="minorEastAsia" w:hAnsi="Arial" w:cs="Arial"/>
          <w:sz w:val="20"/>
          <w:szCs w:val="20"/>
          <w:lang w:eastAsia="zh-CN"/>
        </w:rPr>
        <w:t xml:space="preserve">the </w:t>
      </w:r>
      <w:r w:rsidR="00AE53CF">
        <w:rPr>
          <w:rFonts w:ascii="Arial" w:eastAsiaTheme="minorEastAsia" w:hAnsi="Arial" w:cs="Arial"/>
          <w:sz w:val="20"/>
          <w:szCs w:val="20"/>
          <w:lang w:eastAsia="zh-CN"/>
        </w:rPr>
        <w:t>performance target</w:t>
      </w:r>
      <w:r w:rsidR="00186A44">
        <w:rPr>
          <w:rFonts w:ascii="Arial" w:eastAsiaTheme="minorEastAsia" w:hAnsi="Arial" w:cs="Arial"/>
          <w:sz w:val="20"/>
          <w:szCs w:val="20"/>
          <w:lang w:eastAsia="zh-CN"/>
        </w:rPr>
        <w:t xml:space="preserve"> can reuse the minimum performance requirement defined in RAN4 for encoder performance testing</w:t>
      </w:r>
      <w:r w:rsidR="00917939" w:rsidRPr="4BBEC199">
        <w:rPr>
          <w:rFonts w:ascii="Arial" w:eastAsiaTheme="minorEastAsia" w:hAnsi="Arial" w:cs="Arial"/>
          <w:sz w:val="20"/>
          <w:szCs w:val="20"/>
          <w:lang w:eastAsia="zh-CN"/>
        </w:rPr>
        <w:t>.</w:t>
      </w:r>
      <w:r w:rsidR="00D43BEC" w:rsidRPr="4BBEC199">
        <w:rPr>
          <w:rFonts w:ascii="Arial" w:eastAsiaTheme="minorEastAsia" w:hAnsi="Arial" w:cs="Arial"/>
          <w:sz w:val="20"/>
          <w:szCs w:val="20"/>
          <w:lang w:eastAsia="zh-CN"/>
        </w:rPr>
        <w:t xml:space="preserve"> </w:t>
      </w:r>
      <w:r w:rsidR="007C75F5" w:rsidRPr="4BBEC199">
        <w:rPr>
          <w:rFonts w:ascii="Arial" w:eastAsiaTheme="minorEastAsia" w:hAnsi="Arial" w:cs="Arial"/>
          <w:sz w:val="20"/>
          <w:szCs w:val="20"/>
          <w:lang w:eastAsia="zh-CN"/>
        </w:rPr>
        <w:t>In a</w:t>
      </w:r>
      <w:r w:rsidR="00D43BEC" w:rsidRPr="4BBEC199">
        <w:rPr>
          <w:rFonts w:ascii="Arial" w:eastAsiaTheme="minorEastAsia" w:hAnsi="Arial" w:cs="Arial"/>
          <w:sz w:val="20"/>
          <w:szCs w:val="20"/>
          <w:lang w:eastAsia="zh-CN"/>
        </w:rPr>
        <w:t>nother</w:t>
      </w:r>
      <w:r w:rsidR="007C75F5" w:rsidRPr="4BBEC199">
        <w:rPr>
          <w:rFonts w:ascii="Arial" w:eastAsiaTheme="minorEastAsia" w:hAnsi="Arial" w:cs="Arial"/>
          <w:sz w:val="20"/>
          <w:szCs w:val="20"/>
          <w:lang w:eastAsia="zh-CN"/>
        </w:rPr>
        <w:t xml:space="preserve"> aspect, performance target may serve as a g</w:t>
      </w:r>
      <w:r w:rsidR="00A533F2" w:rsidRPr="4BBEC199">
        <w:rPr>
          <w:rFonts w:ascii="Arial" w:eastAsiaTheme="minorEastAsia" w:hAnsi="Arial" w:cs="Arial"/>
          <w:sz w:val="20"/>
          <w:szCs w:val="20"/>
          <w:lang w:eastAsia="zh-CN"/>
        </w:rPr>
        <w:t>uidance on the achie</w:t>
      </w:r>
      <w:r w:rsidR="0055162F" w:rsidRPr="4BBEC199">
        <w:rPr>
          <w:rFonts w:ascii="Arial" w:eastAsiaTheme="minorEastAsia" w:hAnsi="Arial" w:cs="Arial"/>
          <w:sz w:val="20"/>
          <w:szCs w:val="20"/>
          <w:lang w:eastAsia="zh-CN"/>
        </w:rPr>
        <w:t>vable</w:t>
      </w:r>
      <w:r w:rsidR="009D3A0F" w:rsidRPr="4BBEC199">
        <w:rPr>
          <w:rFonts w:ascii="Arial" w:eastAsiaTheme="minorEastAsia" w:hAnsi="Arial" w:cs="Arial"/>
          <w:sz w:val="20"/>
          <w:szCs w:val="20"/>
          <w:lang w:eastAsia="zh-CN"/>
        </w:rPr>
        <w:t>/expected</w:t>
      </w:r>
      <w:r w:rsidR="0055162F" w:rsidRPr="4BBEC199">
        <w:rPr>
          <w:rFonts w:ascii="Arial" w:eastAsiaTheme="minorEastAsia" w:hAnsi="Arial" w:cs="Arial"/>
          <w:sz w:val="20"/>
          <w:szCs w:val="20"/>
          <w:lang w:eastAsia="zh-CN"/>
        </w:rPr>
        <w:t xml:space="preserve"> performance of the AI-based CSI compression</w:t>
      </w:r>
      <w:r w:rsidR="00043372" w:rsidRPr="4BBEC199">
        <w:rPr>
          <w:rFonts w:ascii="Arial" w:eastAsiaTheme="minorEastAsia" w:hAnsi="Arial" w:cs="Arial"/>
          <w:sz w:val="20"/>
          <w:szCs w:val="20"/>
          <w:lang w:eastAsia="zh-CN"/>
        </w:rPr>
        <w:t xml:space="preserve"> to be used during the training phase</w:t>
      </w:r>
      <w:r w:rsidR="0055162F" w:rsidRPr="4BBEC199">
        <w:rPr>
          <w:rFonts w:ascii="Arial" w:eastAsiaTheme="minorEastAsia" w:hAnsi="Arial" w:cs="Arial"/>
          <w:sz w:val="20"/>
          <w:szCs w:val="20"/>
          <w:lang w:eastAsia="zh-CN"/>
        </w:rPr>
        <w:t>.</w:t>
      </w:r>
      <w:r w:rsidR="00D43BEC" w:rsidRPr="4BBEC199">
        <w:rPr>
          <w:rFonts w:ascii="Arial" w:eastAsiaTheme="minorEastAsia" w:hAnsi="Arial" w:cs="Arial"/>
          <w:sz w:val="20"/>
          <w:szCs w:val="20"/>
          <w:lang w:eastAsia="zh-CN"/>
        </w:rPr>
        <w:t xml:space="preserve"> </w:t>
      </w:r>
      <w:r w:rsidR="00765BC8" w:rsidRPr="4BBEC199">
        <w:rPr>
          <w:rFonts w:ascii="Arial" w:eastAsiaTheme="minorEastAsia" w:hAnsi="Arial" w:cs="Arial"/>
          <w:sz w:val="20"/>
          <w:szCs w:val="20"/>
          <w:lang w:eastAsia="zh-CN"/>
        </w:rPr>
        <w:t>This achievable</w:t>
      </w:r>
      <w:r w:rsidR="009D3A0F" w:rsidRPr="4BBEC199">
        <w:rPr>
          <w:rFonts w:ascii="Arial" w:eastAsiaTheme="minorEastAsia" w:hAnsi="Arial" w:cs="Arial"/>
          <w:sz w:val="20"/>
          <w:szCs w:val="20"/>
          <w:lang w:eastAsia="zh-CN"/>
        </w:rPr>
        <w:t>/expected</w:t>
      </w:r>
      <w:r w:rsidR="00765BC8" w:rsidRPr="4BBEC199">
        <w:rPr>
          <w:rFonts w:ascii="Arial" w:eastAsiaTheme="minorEastAsia" w:hAnsi="Arial" w:cs="Arial"/>
          <w:sz w:val="20"/>
          <w:szCs w:val="20"/>
          <w:lang w:eastAsia="zh-CN"/>
        </w:rPr>
        <w:t xml:space="preserve"> performance come</w:t>
      </w:r>
      <w:r w:rsidR="00BC285B">
        <w:rPr>
          <w:rFonts w:ascii="Arial" w:eastAsiaTheme="minorEastAsia" w:hAnsi="Arial" w:cs="Arial"/>
          <w:sz w:val="20"/>
          <w:szCs w:val="20"/>
          <w:lang w:eastAsia="zh-CN"/>
        </w:rPr>
        <w:t>s</w:t>
      </w:r>
      <w:r w:rsidR="00765BC8" w:rsidRPr="4BBEC199">
        <w:rPr>
          <w:rFonts w:ascii="Arial" w:eastAsiaTheme="minorEastAsia" w:hAnsi="Arial" w:cs="Arial"/>
          <w:sz w:val="20"/>
          <w:szCs w:val="20"/>
          <w:lang w:eastAsia="zh-CN"/>
        </w:rPr>
        <w:t xml:space="preserve"> from the performance of the NW</w:t>
      </w:r>
      <w:r w:rsidR="001A7A2A">
        <w:rPr>
          <w:rFonts w:ascii="Arial" w:eastAsiaTheme="minorEastAsia" w:hAnsi="Arial" w:cs="Arial"/>
          <w:sz w:val="20"/>
          <w:szCs w:val="20"/>
          <w:lang w:eastAsia="zh-CN"/>
        </w:rPr>
        <w:t>-side</w:t>
      </w:r>
      <w:r w:rsidR="00765BC8" w:rsidRPr="4BBEC199">
        <w:rPr>
          <w:rFonts w:ascii="Arial" w:eastAsiaTheme="minorEastAsia" w:hAnsi="Arial" w:cs="Arial"/>
          <w:sz w:val="20"/>
          <w:szCs w:val="20"/>
          <w:lang w:eastAsia="zh-CN"/>
        </w:rPr>
        <w:t xml:space="preserve"> </w:t>
      </w:r>
      <w:r w:rsidR="002038AF">
        <w:rPr>
          <w:rFonts w:ascii="Arial" w:eastAsiaTheme="minorEastAsia" w:hAnsi="Arial" w:cs="Arial"/>
          <w:sz w:val="20"/>
          <w:szCs w:val="20"/>
          <w:lang w:eastAsia="zh-CN"/>
        </w:rPr>
        <w:t>trained</w:t>
      </w:r>
      <w:r w:rsidR="008B129A">
        <w:rPr>
          <w:rFonts w:ascii="Arial" w:eastAsiaTheme="minorEastAsia" w:hAnsi="Arial" w:cs="Arial"/>
          <w:sz w:val="20"/>
          <w:szCs w:val="20"/>
          <w:lang w:eastAsia="zh-CN"/>
        </w:rPr>
        <w:t xml:space="preserve"> model pair of {</w:t>
      </w:r>
      <w:r w:rsidR="00765BC8" w:rsidRPr="4BBEC199">
        <w:rPr>
          <w:rFonts w:ascii="Arial" w:eastAsiaTheme="minorEastAsia" w:hAnsi="Arial" w:cs="Arial"/>
          <w:sz w:val="20"/>
          <w:szCs w:val="20"/>
          <w:lang w:eastAsia="zh-CN"/>
        </w:rPr>
        <w:t>nominal encoder</w:t>
      </w:r>
      <w:r w:rsidR="008B129A">
        <w:rPr>
          <w:rFonts w:ascii="Arial" w:eastAsiaTheme="minorEastAsia" w:hAnsi="Arial" w:cs="Arial"/>
          <w:sz w:val="20"/>
          <w:szCs w:val="20"/>
          <w:lang w:eastAsia="zh-CN"/>
        </w:rPr>
        <w:t>,</w:t>
      </w:r>
      <w:r w:rsidR="00765BC8" w:rsidRPr="4BBEC199">
        <w:rPr>
          <w:rFonts w:ascii="Arial" w:eastAsiaTheme="minorEastAsia" w:hAnsi="Arial" w:cs="Arial"/>
          <w:sz w:val="20"/>
          <w:szCs w:val="20"/>
          <w:lang w:eastAsia="zh-CN"/>
        </w:rPr>
        <w:t xml:space="preserve"> NW actual decoder</w:t>
      </w:r>
      <w:r w:rsidR="008B129A">
        <w:rPr>
          <w:rFonts w:ascii="Arial" w:eastAsiaTheme="minorEastAsia" w:hAnsi="Arial" w:cs="Arial"/>
          <w:sz w:val="20"/>
          <w:szCs w:val="20"/>
          <w:lang w:eastAsia="zh-CN"/>
        </w:rPr>
        <w:t>}</w:t>
      </w:r>
      <w:r w:rsidR="002E2494">
        <w:rPr>
          <w:rFonts w:ascii="Arial" w:eastAsiaTheme="minorEastAsia" w:hAnsi="Arial" w:cs="Arial"/>
          <w:sz w:val="20"/>
          <w:szCs w:val="20"/>
          <w:lang w:eastAsia="zh-CN"/>
        </w:rPr>
        <w:t>, which may be better</w:t>
      </w:r>
      <w:r w:rsidR="00D3766C">
        <w:rPr>
          <w:rFonts w:ascii="Arial" w:eastAsiaTheme="minorEastAsia" w:hAnsi="Arial" w:cs="Arial"/>
          <w:sz w:val="20"/>
          <w:szCs w:val="20"/>
          <w:lang w:eastAsia="zh-CN"/>
        </w:rPr>
        <w:t xml:space="preserve"> </w:t>
      </w:r>
      <w:r w:rsidR="002E2494">
        <w:rPr>
          <w:rFonts w:ascii="Arial" w:eastAsiaTheme="minorEastAsia" w:hAnsi="Arial" w:cs="Arial"/>
          <w:sz w:val="20"/>
          <w:szCs w:val="20"/>
          <w:lang w:eastAsia="zh-CN"/>
        </w:rPr>
        <w:t>than the RAN4 defined minimum performance requirement</w:t>
      </w:r>
      <w:r w:rsidR="00765BC8" w:rsidRPr="4BBEC199">
        <w:rPr>
          <w:rFonts w:ascii="Arial" w:eastAsiaTheme="minorEastAsia" w:hAnsi="Arial" w:cs="Arial"/>
          <w:sz w:val="20"/>
          <w:szCs w:val="20"/>
          <w:lang w:eastAsia="zh-CN"/>
        </w:rPr>
        <w:t>. Having such a knowledge, the UE</w:t>
      </w:r>
      <w:r w:rsidR="00D3766C">
        <w:rPr>
          <w:rFonts w:ascii="Arial" w:eastAsiaTheme="minorEastAsia" w:hAnsi="Arial" w:cs="Arial"/>
          <w:sz w:val="20"/>
          <w:szCs w:val="20"/>
          <w:lang w:eastAsia="zh-CN"/>
        </w:rPr>
        <w:t>-side</w:t>
      </w:r>
      <w:r w:rsidR="00765BC8" w:rsidRPr="4BBEC199">
        <w:rPr>
          <w:rFonts w:ascii="Arial" w:eastAsiaTheme="minorEastAsia" w:hAnsi="Arial" w:cs="Arial"/>
          <w:sz w:val="20"/>
          <w:szCs w:val="20"/>
          <w:lang w:eastAsia="zh-CN"/>
        </w:rPr>
        <w:t xml:space="preserve"> </w:t>
      </w:r>
      <w:r w:rsidR="00D90A1F" w:rsidRPr="4BBEC199">
        <w:rPr>
          <w:rFonts w:ascii="Arial" w:eastAsiaTheme="minorEastAsia" w:hAnsi="Arial" w:cs="Arial"/>
          <w:sz w:val="20"/>
          <w:szCs w:val="20"/>
          <w:lang w:eastAsia="zh-CN"/>
        </w:rPr>
        <w:t xml:space="preserve">understands to what extent </w:t>
      </w:r>
      <w:r w:rsidR="005F304D">
        <w:rPr>
          <w:rFonts w:ascii="Arial" w:eastAsiaTheme="minorEastAsia" w:hAnsi="Arial" w:cs="Arial"/>
          <w:sz w:val="20"/>
          <w:szCs w:val="20"/>
          <w:lang w:eastAsia="zh-CN"/>
        </w:rPr>
        <w:t>the encoder</w:t>
      </w:r>
      <w:r w:rsidR="00D90A1F" w:rsidRPr="4BBEC199">
        <w:rPr>
          <w:rFonts w:ascii="Arial" w:eastAsiaTheme="minorEastAsia" w:hAnsi="Arial" w:cs="Arial"/>
          <w:sz w:val="20"/>
          <w:szCs w:val="20"/>
          <w:lang w:eastAsia="zh-CN"/>
        </w:rPr>
        <w:t xml:space="preserve"> shall be designed and trained</w:t>
      </w:r>
      <w:r w:rsidR="00BC285B">
        <w:rPr>
          <w:rFonts w:ascii="Arial" w:eastAsiaTheme="minorEastAsia" w:hAnsi="Arial" w:cs="Arial"/>
          <w:sz w:val="20"/>
          <w:szCs w:val="20"/>
          <w:lang w:eastAsia="zh-CN"/>
        </w:rPr>
        <w:t xml:space="preserve"> to meet the </w:t>
      </w:r>
      <w:r w:rsidR="00E0584D">
        <w:rPr>
          <w:rFonts w:ascii="Arial" w:eastAsiaTheme="minorEastAsia" w:hAnsi="Arial" w:cs="Arial"/>
          <w:sz w:val="20"/>
          <w:szCs w:val="20"/>
          <w:lang w:eastAsia="zh-CN"/>
        </w:rPr>
        <w:t>achieve/expected performance target</w:t>
      </w:r>
      <w:r w:rsidR="00D90A1F" w:rsidRPr="4BBEC199">
        <w:rPr>
          <w:rFonts w:ascii="Arial" w:eastAsiaTheme="minorEastAsia" w:hAnsi="Arial" w:cs="Arial"/>
          <w:sz w:val="20"/>
          <w:szCs w:val="20"/>
          <w:lang w:eastAsia="zh-CN"/>
        </w:rPr>
        <w:t>.</w:t>
      </w:r>
      <w:r w:rsidR="00F57F30" w:rsidRPr="4BBEC199">
        <w:rPr>
          <w:rFonts w:ascii="Arial" w:eastAsiaTheme="minorEastAsia" w:hAnsi="Arial" w:cs="Arial"/>
          <w:sz w:val="20"/>
          <w:szCs w:val="20"/>
          <w:lang w:eastAsia="zh-CN"/>
        </w:rPr>
        <w:t xml:space="preserve"> Note that as the </w:t>
      </w:r>
      <w:r w:rsidR="00463810" w:rsidRPr="4BBEC199">
        <w:rPr>
          <w:rFonts w:ascii="Arial" w:eastAsiaTheme="minorEastAsia" w:hAnsi="Arial" w:cs="Arial"/>
          <w:sz w:val="20"/>
          <w:szCs w:val="20"/>
          <w:lang w:eastAsia="zh-CN"/>
        </w:rPr>
        <w:t>performance target is shared by the NW</w:t>
      </w:r>
      <w:r w:rsidR="00060959">
        <w:rPr>
          <w:rFonts w:ascii="Arial" w:eastAsiaTheme="minorEastAsia" w:hAnsi="Arial" w:cs="Arial"/>
          <w:sz w:val="20"/>
          <w:szCs w:val="20"/>
          <w:lang w:eastAsia="zh-CN"/>
        </w:rPr>
        <w:t>-side to the UE-side</w:t>
      </w:r>
      <w:r w:rsidR="00463810" w:rsidRPr="4BBEC199">
        <w:rPr>
          <w:rFonts w:ascii="Arial" w:eastAsiaTheme="minorEastAsia" w:hAnsi="Arial" w:cs="Arial"/>
          <w:sz w:val="20"/>
          <w:szCs w:val="20"/>
          <w:lang w:eastAsia="zh-CN"/>
        </w:rPr>
        <w:t>, the performance target</w:t>
      </w:r>
      <w:r w:rsidR="009A4DD8" w:rsidRPr="4BBEC199">
        <w:rPr>
          <w:rFonts w:ascii="Arial" w:eastAsiaTheme="minorEastAsia" w:hAnsi="Arial" w:cs="Arial"/>
          <w:sz w:val="20"/>
          <w:szCs w:val="20"/>
          <w:lang w:eastAsia="zh-CN"/>
        </w:rPr>
        <w:t xml:space="preserve"> </w:t>
      </w:r>
      <w:r w:rsidR="005466B6" w:rsidRPr="4BBEC199">
        <w:rPr>
          <w:rFonts w:ascii="Arial" w:eastAsiaTheme="minorEastAsia" w:hAnsi="Arial" w:cs="Arial"/>
          <w:sz w:val="20"/>
          <w:szCs w:val="20"/>
          <w:lang w:eastAsia="zh-CN"/>
        </w:rPr>
        <w:t xml:space="preserve">shall </w:t>
      </w:r>
      <w:r w:rsidR="007D1D83">
        <w:rPr>
          <w:rFonts w:ascii="Arial" w:eastAsiaTheme="minorEastAsia" w:hAnsi="Arial" w:cs="Arial"/>
          <w:sz w:val="20"/>
          <w:szCs w:val="20"/>
          <w:lang w:eastAsia="zh-CN"/>
        </w:rPr>
        <w:t xml:space="preserve">be </w:t>
      </w:r>
      <w:r w:rsidR="00A16B77" w:rsidRPr="4BBEC199">
        <w:rPr>
          <w:rFonts w:ascii="Arial" w:eastAsiaTheme="minorEastAsia" w:hAnsi="Arial" w:cs="Arial"/>
          <w:sz w:val="20"/>
          <w:szCs w:val="20"/>
          <w:lang w:eastAsia="zh-CN"/>
        </w:rPr>
        <w:t>derive</w:t>
      </w:r>
      <w:r w:rsidR="007D1D83">
        <w:rPr>
          <w:rFonts w:ascii="Arial" w:eastAsiaTheme="minorEastAsia" w:hAnsi="Arial" w:cs="Arial"/>
          <w:sz w:val="20"/>
          <w:szCs w:val="20"/>
          <w:lang w:eastAsia="zh-CN"/>
        </w:rPr>
        <w:t>d</w:t>
      </w:r>
      <w:r w:rsidR="00A16B77" w:rsidRPr="4BBEC199">
        <w:rPr>
          <w:rFonts w:ascii="Arial" w:eastAsiaTheme="minorEastAsia" w:hAnsi="Arial" w:cs="Arial"/>
          <w:sz w:val="20"/>
          <w:szCs w:val="20"/>
          <w:lang w:eastAsia="zh-CN"/>
        </w:rPr>
        <w:t xml:space="preserve"> from the dataset the NW</w:t>
      </w:r>
      <w:r w:rsidR="00060959">
        <w:rPr>
          <w:rFonts w:ascii="Arial" w:eastAsiaTheme="minorEastAsia" w:hAnsi="Arial" w:cs="Arial"/>
          <w:sz w:val="20"/>
          <w:szCs w:val="20"/>
          <w:lang w:eastAsia="zh-CN"/>
        </w:rPr>
        <w:t xml:space="preserve"> actual</w:t>
      </w:r>
      <w:r w:rsidR="00A16B77" w:rsidRPr="4BBEC199">
        <w:rPr>
          <w:rFonts w:ascii="Arial" w:eastAsiaTheme="minorEastAsia" w:hAnsi="Arial" w:cs="Arial"/>
          <w:sz w:val="20"/>
          <w:szCs w:val="20"/>
          <w:lang w:eastAsia="zh-CN"/>
        </w:rPr>
        <w:t xml:space="preserve"> decoder is trained with</w:t>
      </w:r>
      <w:r w:rsidR="00060959">
        <w:rPr>
          <w:rFonts w:ascii="Arial" w:eastAsiaTheme="minorEastAsia" w:hAnsi="Arial" w:cs="Arial"/>
          <w:sz w:val="20"/>
          <w:szCs w:val="20"/>
          <w:lang w:eastAsia="zh-CN"/>
        </w:rPr>
        <w:t>, i</w:t>
      </w:r>
      <w:r w:rsidR="00A16B77" w:rsidRPr="4BBEC199">
        <w:rPr>
          <w:rFonts w:ascii="Arial" w:eastAsiaTheme="minorEastAsia" w:hAnsi="Arial" w:cs="Arial"/>
          <w:sz w:val="20"/>
          <w:szCs w:val="20"/>
          <w:lang w:eastAsia="zh-CN"/>
        </w:rPr>
        <w:t xml:space="preserve">.e., the test </w:t>
      </w:r>
      <w:r w:rsidR="00060959">
        <w:rPr>
          <w:rFonts w:ascii="Arial" w:eastAsiaTheme="minorEastAsia" w:hAnsi="Arial" w:cs="Arial"/>
          <w:sz w:val="20"/>
          <w:szCs w:val="20"/>
          <w:lang w:eastAsia="zh-CN"/>
        </w:rPr>
        <w:t>data</w:t>
      </w:r>
      <w:r w:rsidR="00A16B77" w:rsidRPr="4BBEC199">
        <w:rPr>
          <w:rFonts w:ascii="Arial" w:eastAsiaTheme="minorEastAsia" w:hAnsi="Arial" w:cs="Arial"/>
          <w:sz w:val="20"/>
          <w:szCs w:val="20"/>
          <w:lang w:eastAsia="zh-CN"/>
        </w:rPr>
        <w:t xml:space="preserve">set shall also be shared from the NW side instead of using the </w:t>
      </w:r>
      <w:r w:rsidR="005A5BEE" w:rsidRPr="4BBEC199">
        <w:rPr>
          <w:rFonts w:ascii="Arial" w:eastAsiaTheme="minorEastAsia" w:hAnsi="Arial" w:cs="Arial"/>
          <w:sz w:val="20"/>
          <w:szCs w:val="20"/>
          <w:lang w:eastAsia="zh-CN"/>
        </w:rPr>
        <w:t>dataset collected by the UE in the UE side.</w:t>
      </w:r>
    </w:p>
    <w:p w14:paraId="6158B95C" w14:textId="017464EE" w:rsidR="00DD545F" w:rsidRPr="00654124" w:rsidRDefault="00C0302C" w:rsidP="00654124">
      <w:pPr>
        <w:pStyle w:val="Observation"/>
        <w:ind w:left="1701" w:hanging="1701"/>
        <w:jc w:val="left"/>
        <w:rPr>
          <w:rFonts w:ascii="Arial" w:hAnsi="Arial"/>
          <w:sz w:val="20"/>
        </w:rPr>
      </w:pPr>
      <w:bookmarkStart w:id="13" w:name="_Toc194224680"/>
      <w:r>
        <w:rPr>
          <w:rFonts w:ascii="Arial" w:hAnsi="Arial" w:cs="Arial"/>
          <w:sz w:val="20"/>
          <w:szCs w:val="20"/>
        </w:rPr>
        <w:t xml:space="preserve">Performance target </w:t>
      </w:r>
      <w:r w:rsidR="00DE5781">
        <w:rPr>
          <w:rFonts w:ascii="Arial" w:hAnsi="Arial" w:cs="Arial"/>
          <w:sz w:val="20"/>
          <w:szCs w:val="20"/>
        </w:rPr>
        <w:t>serve</w:t>
      </w:r>
      <w:r w:rsidR="00DC0D14">
        <w:rPr>
          <w:rFonts w:ascii="Arial" w:hAnsi="Arial" w:cs="Arial"/>
          <w:sz w:val="20"/>
          <w:szCs w:val="20"/>
        </w:rPr>
        <w:t>s</w:t>
      </w:r>
      <w:r w:rsidR="00DE5781">
        <w:rPr>
          <w:rFonts w:ascii="Arial" w:hAnsi="Arial" w:cs="Arial"/>
          <w:sz w:val="20"/>
          <w:szCs w:val="20"/>
        </w:rPr>
        <w:t xml:space="preserve"> as a guidance for the UE</w:t>
      </w:r>
      <w:r w:rsidR="00DC0D14">
        <w:rPr>
          <w:rFonts w:ascii="Arial" w:hAnsi="Arial" w:cs="Arial"/>
          <w:sz w:val="20"/>
          <w:szCs w:val="20"/>
        </w:rPr>
        <w:t>-side</w:t>
      </w:r>
      <w:r w:rsidR="00DE5781">
        <w:rPr>
          <w:rFonts w:ascii="Arial" w:hAnsi="Arial" w:cs="Arial"/>
          <w:sz w:val="20"/>
          <w:szCs w:val="20"/>
        </w:rPr>
        <w:t xml:space="preserve"> </w:t>
      </w:r>
      <w:r w:rsidR="00E95240">
        <w:rPr>
          <w:rFonts w:ascii="Arial" w:hAnsi="Arial" w:cs="Arial"/>
          <w:sz w:val="20"/>
          <w:szCs w:val="20"/>
        </w:rPr>
        <w:t>on the achievable/expected performance during the encoder training</w:t>
      </w:r>
      <w:r w:rsidR="00DC0D14">
        <w:rPr>
          <w:rFonts w:ascii="Arial" w:hAnsi="Arial" w:cs="Arial"/>
          <w:sz w:val="20"/>
          <w:szCs w:val="20"/>
        </w:rPr>
        <w:t xml:space="preserve"> phase</w:t>
      </w:r>
      <w:r w:rsidRPr="00013B39">
        <w:rPr>
          <w:rFonts w:ascii="Arial" w:hAnsi="Arial" w:cs="Arial"/>
          <w:sz w:val="20"/>
          <w:szCs w:val="20"/>
        </w:rPr>
        <w:t>.</w:t>
      </w:r>
      <w:bookmarkEnd w:id="13"/>
    </w:p>
    <w:p w14:paraId="67987105" w14:textId="278711DC" w:rsidR="00D01A08" w:rsidRDefault="00D01A08" w:rsidP="00654124">
      <w:pPr>
        <w:spacing w:before="120"/>
        <w:rPr>
          <w:rFonts w:ascii="Arial" w:eastAsiaTheme="minorEastAsia" w:hAnsi="Arial" w:cs="Arial"/>
          <w:sz w:val="20"/>
          <w:szCs w:val="20"/>
          <w:lang w:eastAsia="zh-CN"/>
        </w:rPr>
      </w:pPr>
      <w:r w:rsidRPr="4BBEC199">
        <w:rPr>
          <w:rFonts w:ascii="Arial" w:eastAsiaTheme="minorEastAsia" w:hAnsi="Arial" w:cs="Arial"/>
          <w:sz w:val="20"/>
          <w:szCs w:val="20"/>
          <w:lang w:eastAsia="zh-CN"/>
        </w:rPr>
        <w:t xml:space="preserve">Performance targets may come in two </w:t>
      </w:r>
      <w:r w:rsidR="001A2F1E" w:rsidRPr="4BBEC199">
        <w:rPr>
          <w:rFonts w:ascii="Arial" w:eastAsiaTheme="minorEastAsia" w:hAnsi="Arial" w:cs="Arial"/>
          <w:sz w:val="20"/>
          <w:szCs w:val="20"/>
          <w:lang w:eastAsia="zh-CN"/>
        </w:rPr>
        <w:t>flavors</w:t>
      </w:r>
      <w:r w:rsidRPr="4BBEC199">
        <w:rPr>
          <w:rFonts w:ascii="Arial" w:eastAsiaTheme="minorEastAsia" w:hAnsi="Arial" w:cs="Arial"/>
          <w:sz w:val="20"/>
          <w:szCs w:val="20"/>
          <w:lang w:eastAsia="zh-CN"/>
        </w:rPr>
        <w:t>, i.e., the encoder output performance target and the end-to-end</w:t>
      </w:r>
      <w:r w:rsidR="0040707E">
        <w:rPr>
          <w:rFonts w:ascii="Arial" w:eastAsiaTheme="minorEastAsia" w:hAnsi="Arial" w:cs="Arial"/>
          <w:sz w:val="20"/>
          <w:szCs w:val="20"/>
          <w:lang w:eastAsia="zh-CN"/>
        </w:rPr>
        <w:t xml:space="preserve"> (</w:t>
      </w:r>
      <w:r w:rsidR="007B152F">
        <w:rPr>
          <w:rFonts w:ascii="Arial" w:eastAsiaTheme="minorEastAsia" w:hAnsi="Arial" w:cs="Arial"/>
          <w:sz w:val="20"/>
          <w:szCs w:val="20"/>
          <w:lang w:eastAsia="zh-CN"/>
        </w:rPr>
        <w:t xml:space="preserve">the </w:t>
      </w:r>
      <w:r w:rsidR="0040707E">
        <w:rPr>
          <w:rFonts w:ascii="Arial" w:eastAsiaTheme="minorEastAsia" w:hAnsi="Arial" w:cs="Arial"/>
          <w:sz w:val="20"/>
          <w:szCs w:val="20"/>
          <w:lang w:eastAsia="zh-CN"/>
        </w:rPr>
        <w:t>encoder</w:t>
      </w:r>
      <w:r w:rsidR="004A08D7">
        <w:rPr>
          <w:rFonts w:ascii="Arial" w:eastAsiaTheme="minorEastAsia" w:hAnsi="Arial" w:cs="Arial"/>
          <w:sz w:val="20"/>
          <w:szCs w:val="20"/>
          <w:lang w:eastAsia="zh-CN"/>
        </w:rPr>
        <w:t>-</w:t>
      </w:r>
      <w:r w:rsidR="0040707E">
        <w:rPr>
          <w:rFonts w:ascii="Arial" w:eastAsiaTheme="minorEastAsia" w:hAnsi="Arial" w:cs="Arial"/>
          <w:sz w:val="20"/>
          <w:szCs w:val="20"/>
          <w:lang w:eastAsia="zh-CN"/>
        </w:rPr>
        <w:t>decoder</w:t>
      </w:r>
      <w:r w:rsidR="007B152F">
        <w:rPr>
          <w:rFonts w:ascii="Arial" w:eastAsiaTheme="minorEastAsia" w:hAnsi="Arial" w:cs="Arial"/>
          <w:sz w:val="20"/>
          <w:szCs w:val="20"/>
          <w:lang w:eastAsia="zh-CN"/>
        </w:rPr>
        <w:t xml:space="preserve"> model pair</w:t>
      </w:r>
      <w:r w:rsidR="0040707E">
        <w:rPr>
          <w:rFonts w:ascii="Arial" w:eastAsiaTheme="minorEastAsia" w:hAnsi="Arial" w:cs="Arial"/>
          <w:sz w:val="20"/>
          <w:szCs w:val="20"/>
          <w:lang w:eastAsia="zh-CN"/>
        </w:rPr>
        <w:t>)</w:t>
      </w:r>
      <w:r w:rsidRPr="4BBEC199">
        <w:rPr>
          <w:rFonts w:ascii="Arial" w:eastAsiaTheme="minorEastAsia" w:hAnsi="Arial" w:cs="Arial"/>
          <w:sz w:val="20"/>
          <w:szCs w:val="20"/>
          <w:lang w:eastAsia="zh-CN"/>
        </w:rPr>
        <w:t xml:space="preserve"> performance target. Some aspects of these performance targets can be summarized in the following table:</w:t>
      </w:r>
    </w:p>
    <w:p w14:paraId="745FE5D6" w14:textId="27B99F08" w:rsidR="006C43FC" w:rsidRPr="00265917" w:rsidRDefault="00810B66" w:rsidP="00810B66">
      <w:pPr>
        <w:pStyle w:val="Caption"/>
        <w:rPr>
          <w:rFonts w:ascii="Arial" w:hAnsi="Arial" w:cs="Arial"/>
          <w:sz w:val="20"/>
          <w:szCs w:val="20"/>
        </w:rPr>
      </w:pPr>
      <w:r w:rsidRPr="00810B66">
        <w:rPr>
          <w:rFonts w:ascii="Arial" w:hAnsi="Arial" w:cs="Arial"/>
          <w:sz w:val="20"/>
          <w:szCs w:val="20"/>
        </w:rPr>
        <w:lastRenderedPageBreak/>
        <w:t xml:space="preserve">Table </w:t>
      </w:r>
      <w:r w:rsidRPr="00810B66">
        <w:rPr>
          <w:rFonts w:ascii="Arial" w:hAnsi="Arial" w:cs="Arial"/>
          <w:sz w:val="20"/>
          <w:szCs w:val="20"/>
        </w:rPr>
        <w:fldChar w:fldCharType="begin"/>
      </w:r>
      <w:r w:rsidRPr="00810B66">
        <w:rPr>
          <w:rFonts w:ascii="Arial" w:hAnsi="Arial" w:cs="Arial"/>
          <w:sz w:val="20"/>
          <w:szCs w:val="20"/>
        </w:rPr>
        <w:instrText xml:space="preserve"> SEQ Table \* ARABIC </w:instrText>
      </w:r>
      <w:r w:rsidRPr="00810B66">
        <w:rPr>
          <w:rFonts w:ascii="Arial" w:hAnsi="Arial" w:cs="Arial"/>
          <w:sz w:val="20"/>
          <w:szCs w:val="20"/>
        </w:rPr>
        <w:fldChar w:fldCharType="separate"/>
      </w:r>
      <w:r w:rsidRPr="00810B66">
        <w:rPr>
          <w:rFonts w:ascii="Arial" w:hAnsi="Arial" w:cs="Arial"/>
          <w:sz w:val="20"/>
          <w:szCs w:val="20"/>
        </w:rPr>
        <w:t>3</w:t>
      </w:r>
      <w:r w:rsidRPr="00810B66">
        <w:rPr>
          <w:rFonts w:ascii="Arial" w:hAnsi="Arial" w:cs="Arial"/>
          <w:sz w:val="20"/>
          <w:szCs w:val="20"/>
        </w:rPr>
        <w:fldChar w:fldCharType="end"/>
      </w:r>
      <w:r w:rsidR="006C43FC" w:rsidRPr="00265917">
        <w:rPr>
          <w:rFonts w:ascii="Arial" w:hAnsi="Arial" w:cs="Arial"/>
          <w:sz w:val="20"/>
          <w:szCs w:val="20"/>
        </w:rPr>
        <w:tab/>
        <w:t>Comparison between the encoder outp</w:t>
      </w:r>
      <w:r w:rsidR="00AD4A60" w:rsidRPr="00F66A27">
        <w:rPr>
          <w:rFonts w:ascii="Arial" w:hAnsi="Arial" w:cs="Arial"/>
          <w:sz w:val="20"/>
          <w:szCs w:val="20"/>
        </w:rPr>
        <w:t>ut performance target and end-to-end performance target</w:t>
      </w:r>
    </w:p>
    <w:tbl>
      <w:tblPr>
        <w:tblStyle w:val="TableGrid"/>
        <w:tblW w:w="9978" w:type="dxa"/>
        <w:jc w:val="center"/>
        <w:tblLook w:val="04A0" w:firstRow="1" w:lastRow="0" w:firstColumn="1" w:lastColumn="0" w:noHBand="0" w:noVBand="1"/>
      </w:tblPr>
      <w:tblGrid>
        <w:gridCol w:w="4989"/>
        <w:gridCol w:w="4989"/>
      </w:tblGrid>
      <w:tr w:rsidR="00E818F9" w:rsidRPr="00EB2D79" w14:paraId="26FDF5D9" w14:textId="77777777" w:rsidTr="00654124">
        <w:trPr>
          <w:trHeight w:val="397"/>
          <w:jc w:val="center"/>
        </w:trPr>
        <w:tc>
          <w:tcPr>
            <w:tcW w:w="4989" w:type="dxa"/>
            <w:shd w:val="clear" w:color="auto" w:fill="D9D9D9" w:themeFill="background1" w:themeFillShade="D9"/>
            <w:vAlign w:val="center"/>
          </w:tcPr>
          <w:p w14:paraId="4539E6EC" w14:textId="0A4CF231" w:rsidR="00D215B3" w:rsidRPr="00EB2D79" w:rsidRDefault="00BF677D">
            <w:pPr>
              <w:spacing w:after="0"/>
              <w:jc w:val="center"/>
              <w:rPr>
                <w:rFonts w:ascii="Arial" w:hAnsi="Arial" w:cs="Arial"/>
                <w:b/>
                <w:sz w:val="20"/>
                <w:szCs w:val="20"/>
              </w:rPr>
            </w:pPr>
            <w:r w:rsidRPr="00BF677D">
              <w:rPr>
                <w:rFonts w:ascii="Arial" w:hAnsi="Arial" w:cs="Arial"/>
                <w:b/>
                <w:sz w:val="20"/>
                <w:szCs w:val="20"/>
              </w:rPr>
              <w:t>Encoder output performance target</w:t>
            </w:r>
          </w:p>
        </w:tc>
        <w:tc>
          <w:tcPr>
            <w:tcW w:w="4989" w:type="dxa"/>
            <w:shd w:val="clear" w:color="auto" w:fill="D9D9D9" w:themeFill="background1" w:themeFillShade="D9"/>
            <w:vAlign w:val="center"/>
          </w:tcPr>
          <w:p w14:paraId="595CC26D" w14:textId="0F489549" w:rsidR="00D215B3" w:rsidRPr="00EB2D79" w:rsidRDefault="00651105">
            <w:pPr>
              <w:spacing w:after="0"/>
              <w:jc w:val="center"/>
              <w:rPr>
                <w:rFonts w:ascii="Arial" w:hAnsi="Arial" w:cs="Arial"/>
                <w:b/>
                <w:sz w:val="20"/>
                <w:szCs w:val="20"/>
              </w:rPr>
            </w:pPr>
            <w:r w:rsidRPr="00651105">
              <w:rPr>
                <w:rFonts w:ascii="Arial" w:hAnsi="Arial" w:cs="Arial"/>
                <w:b/>
                <w:sz w:val="20"/>
                <w:szCs w:val="20"/>
              </w:rPr>
              <w:t>End-to-end</w:t>
            </w:r>
            <w:r w:rsidR="00266FF8">
              <w:rPr>
                <w:rFonts w:ascii="Arial" w:hAnsi="Arial" w:cs="Arial"/>
                <w:b/>
                <w:sz w:val="20"/>
                <w:szCs w:val="20"/>
              </w:rPr>
              <w:t xml:space="preserve"> (</w:t>
            </w:r>
            <w:r w:rsidR="00DC2BBE">
              <w:rPr>
                <w:rFonts w:ascii="Arial" w:hAnsi="Arial" w:cs="Arial"/>
                <w:b/>
                <w:sz w:val="20"/>
                <w:szCs w:val="20"/>
              </w:rPr>
              <w:t>the encoder-decoder pair)</w:t>
            </w:r>
            <w:r w:rsidRPr="00651105">
              <w:rPr>
                <w:rFonts w:ascii="Arial" w:hAnsi="Arial" w:cs="Arial"/>
                <w:b/>
                <w:sz w:val="20"/>
                <w:szCs w:val="20"/>
              </w:rPr>
              <w:t xml:space="preserve"> performance target</w:t>
            </w:r>
          </w:p>
        </w:tc>
      </w:tr>
      <w:tr w:rsidR="0050388F" w:rsidRPr="00EB2D79" w14:paraId="160C6B37" w14:textId="77777777" w:rsidTr="00654124">
        <w:trPr>
          <w:trHeight w:val="397"/>
          <w:jc w:val="center"/>
        </w:trPr>
        <w:tc>
          <w:tcPr>
            <w:tcW w:w="4989" w:type="dxa"/>
          </w:tcPr>
          <w:p w14:paraId="001BC487" w14:textId="68B9C17B" w:rsidR="00A75C4B" w:rsidRDefault="00A75C4B" w:rsidP="006A7357">
            <w:pPr>
              <w:pStyle w:val="ListParagraph"/>
              <w:numPr>
                <w:ilvl w:val="0"/>
                <w:numId w:val="45"/>
              </w:numPr>
              <w:ind w:left="314" w:hanging="314"/>
              <w:rPr>
                <w:rFonts w:ascii="Arial" w:hAnsi="Arial" w:cs="Arial"/>
                <w:sz w:val="18"/>
                <w:szCs w:val="18"/>
                <w:lang w:val="en-US"/>
              </w:rPr>
            </w:pPr>
            <w:r w:rsidRPr="41A91337">
              <w:rPr>
                <w:rFonts w:ascii="Arial" w:hAnsi="Arial" w:cs="Arial"/>
                <w:sz w:val="18"/>
                <w:szCs w:val="18"/>
                <w:lang w:val="en-US"/>
              </w:rPr>
              <w:t>It does not indicate the actual encoder-decoder pair performance</w:t>
            </w:r>
          </w:p>
          <w:p w14:paraId="2E7DB526" w14:textId="26E6615F" w:rsidR="002F2515" w:rsidRDefault="008247CD" w:rsidP="006A7357">
            <w:pPr>
              <w:pStyle w:val="ListParagraph"/>
              <w:numPr>
                <w:ilvl w:val="0"/>
                <w:numId w:val="45"/>
              </w:numPr>
              <w:ind w:left="314" w:hanging="314"/>
              <w:rPr>
                <w:rFonts w:ascii="Arial" w:hAnsi="Arial" w:cs="Arial"/>
                <w:sz w:val="18"/>
                <w:szCs w:val="18"/>
                <w:lang w:val="en-US"/>
              </w:rPr>
            </w:pPr>
            <w:r w:rsidRPr="64E65B2E">
              <w:rPr>
                <w:rFonts w:ascii="Arial" w:hAnsi="Arial" w:cs="Arial"/>
                <w:sz w:val="18"/>
                <w:szCs w:val="18"/>
                <w:lang w:val="en-US"/>
              </w:rPr>
              <w:t>The NW</w:t>
            </w:r>
            <w:r w:rsidR="00525EF8">
              <w:rPr>
                <w:rFonts w:ascii="Arial" w:hAnsi="Arial" w:cs="Arial"/>
                <w:sz w:val="18"/>
                <w:szCs w:val="18"/>
                <w:lang w:val="en-US"/>
              </w:rPr>
              <w:t>-side</w:t>
            </w:r>
            <w:r w:rsidRPr="64E65B2E">
              <w:rPr>
                <w:rFonts w:ascii="Arial" w:hAnsi="Arial" w:cs="Arial"/>
                <w:sz w:val="18"/>
                <w:szCs w:val="18"/>
                <w:lang w:val="en-US"/>
              </w:rPr>
              <w:t xml:space="preserve"> may derive the performance target</w:t>
            </w:r>
            <w:r w:rsidR="0070190F">
              <w:rPr>
                <w:rFonts w:ascii="Arial" w:hAnsi="Arial" w:cs="Arial"/>
                <w:sz w:val="18"/>
                <w:szCs w:val="18"/>
                <w:lang w:val="en-US"/>
              </w:rPr>
              <w:t>, e.g.,</w:t>
            </w:r>
            <w:r w:rsidRPr="64E65B2E">
              <w:rPr>
                <w:rFonts w:ascii="Arial" w:hAnsi="Arial" w:cs="Arial"/>
                <w:sz w:val="18"/>
                <w:szCs w:val="18"/>
                <w:lang w:val="en-US"/>
              </w:rPr>
              <w:t xml:space="preserve"> by</w:t>
            </w:r>
            <w:r w:rsidR="0070190F">
              <w:rPr>
                <w:rFonts w:ascii="Arial" w:hAnsi="Arial" w:cs="Arial"/>
                <w:sz w:val="18"/>
                <w:szCs w:val="18"/>
                <w:lang w:val="en-US"/>
              </w:rPr>
              <w:t>:</w:t>
            </w:r>
          </w:p>
          <w:p w14:paraId="7E92F498" w14:textId="518537E9" w:rsidR="00FB43F4" w:rsidRDefault="0070190F" w:rsidP="00AC10E8">
            <w:pPr>
              <w:pStyle w:val="ListParagraph"/>
              <w:numPr>
                <w:ilvl w:val="1"/>
                <w:numId w:val="45"/>
              </w:numPr>
              <w:rPr>
                <w:rFonts w:ascii="Arial" w:hAnsi="Arial" w:cs="Arial"/>
                <w:sz w:val="18"/>
                <w:szCs w:val="18"/>
                <w:lang w:val="en-US"/>
              </w:rPr>
            </w:pPr>
            <w:r>
              <w:rPr>
                <w:rFonts w:ascii="Arial" w:hAnsi="Arial" w:cs="Arial"/>
                <w:sz w:val="18"/>
                <w:szCs w:val="18"/>
                <w:lang w:val="en-US"/>
              </w:rPr>
              <w:t>C</w:t>
            </w:r>
            <w:r w:rsidR="008247CD" w:rsidRPr="64E65B2E">
              <w:rPr>
                <w:rFonts w:ascii="Arial" w:hAnsi="Arial" w:cs="Arial"/>
                <w:sz w:val="18"/>
                <w:szCs w:val="18"/>
                <w:lang w:val="en-US"/>
              </w:rPr>
              <w:t>omparing the output of NW nominal encoder in X</w:t>
            </w:r>
            <w:r w:rsidR="008247CD" w:rsidRPr="64E65B2E">
              <w:rPr>
                <w:rFonts w:ascii="Arial" w:hAnsi="Arial" w:cs="Arial"/>
                <w:sz w:val="18"/>
                <w:szCs w:val="18"/>
                <w:vertAlign w:val="superscript"/>
                <w:lang w:val="en-US"/>
              </w:rPr>
              <w:t>th</w:t>
            </w:r>
            <w:r w:rsidR="008247CD" w:rsidRPr="64E65B2E">
              <w:rPr>
                <w:rFonts w:ascii="Arial" w:hAnsi="Arial" w:cs="Arial"/>
                <w:sz w:val="18"/>
                <w:szCs w:val="18"/>
                <w:lang w:val="en-US"/>
              </w:rPr>
              <w:t xml:space="preserve"> epoch with the output of the </w:t>
            </w:r>
            <w:r w:rsidR="008247CD" w:rsidRPr="64E65B2E">
              <w:rPr>
                <w:rFonts w:ascii="Arial" w:hAnsi="Arial" w:cs="Arial"/>
                <w:i/>
                <w:sz w:val="18"/>
                <w:szCs w:val="18"/>
                <w:lang w:val="en-US"/>
              </w:rPr>
              <w:t>final version</w:t>
            </w:r>
            <w:r w:rsidR="008247CD" w:rsidRPr="64E65B2E">
              <w:rPr>
                <w:rFonts w:ascii="Arial" w:hAnsi="Arial" w:cs="Arial"/>
                <w:sz w:val="18"/>
                <w:szCs w:val="18"/>
                <w:lang w:val="en-US"/>
              </w:rPr>
              <w:t xml:space="preserve"> of NW nominal encoder</w:t>
            </w:r>
            <w:r w:rsidR="00F17908" w:rsidRPr="64E65B2E">
              <w:rPr>
                <w:rFonts w:ascii="Arial" w:hAnsi="Arial" w:cs="Arial"/>
                <w:sz w:val="18"/>
                <w:szCs w:val="18"/>
                <w:lang w:val="en-US"/>
              </w:rPr>
              <w:t>.</w:t>
            </w:r>
          </w:p>
          <w:p w14:paraId="405F39F1" w14:textId="3CF8849F" w:rsidR="00D215B3" w:rsidRDefault="0070190F" w:rsidP="00AC10E8">
            <w:pPr>
              <w:pStyle w:val="ListParagraph"/>
              <w:numPr>
                <w:ilvl w:val="1"/>
                <w:numId w:val="45"/>
              </w:numPr>
              <w:rPr>
                <w:rFonts w:ascii="Arial" w:hAnsi="Arial" w:cs="Arial"/>
                <w:sz w:val="18"/>
                <w:szCs w:val="18"/>
                <w:lang w:val="en-US"/>
              </w:rPr>
            </w:pPr>
            <w:r>
              <w:rPr>
                <w:rFonts w:ascii="Arial" w:hAnsi="Arial" w:cs="Arial"/>
                <w:sz w:val="18"/>
                <w:szCs w:val="18"/>
                <w:lang w:val="en-US"/>
              </w:rPr>
              <w:t>A</w:t>
            </w:r>
            <w:r w:rsidR="0029375F">
              <w:rPr>
                <w:rFonts w:ascii="Arial" w:hAnsi="Arial" w:cs="Arial"/>
                <w:sz w:val="18"/>
                <w:szCs w:val="18"/>
                <w:lang w:val="en-US"/>
              </w:rPr>
              <w:t>dding noise</w:t>
            </w:r>
            <w:r w:rsidR="00F32BA9">
              <w:rPr>
                <w:rFonts w:ascii="Arial" w:hAnsi="Arial" w:cs="Arial"/>
                <w:sz w:val="18"/>
                <w:szCs w:val="18"/>
                <w:lang w:val="en-US"/>
              </w:rPr>
              <w:t xml:space="preserve"> with different relative strength</w:t>
            </w:r>
            <w:r w:rsidR="00D80BFA">
              <w:rPr>
                <w:rFonts w:ascii="Arial" w:hAnsi="Arial" w:cs="Arial"/>
                <w:sz w:val="18"/>
                <w:szCs w:val="18"/>
                <w:lang w:val="en-US"/>
              </w:rPr>
              <w:t xml:space="preserve"> to the output of the nominal encoder</w:t>
            </w:r>
            <w:r w:rsidR="00EC503D">
              <w:rPr>
                <w:rFonts w:ascii="Arial" w:hAnsi="Arial" w:cs="Arial"/>
                <w:sz w:val="18"/>
                <w:szCs w:val="18"/>
                <w:lang w:val="en-US"/>
              </w:rPr>
              <w:t>, e.g., Gaussian noise with different covariances,</w:t>
            </w:r>
            <w:r w:rsidR="00D80BFA">
              <w:rPr>
                <w:rFonts w:ascii="Arial" w:hAnsi="Arial" w:cs="Arial"/>
                <w:sz w:val="18"/>
                <w:szCs w:val="18"/>
                <w:lang w:val="en-US"/>
              </w:rPr>
              <w:t xml:space="preserve"> and compare the end</w:t>
            </w:r>
            <w:r w:rsidR="00B94AEE">
              <w:rPr>
                <w:rFonts w:ascii="Arial" w:hAnsi="Arial" w:cs="Arial"/>
                <w:sz w:val="18"/>
                <w:szCs w:val="18"/>
                <w:lang w:val="en-US"/>
              </w:rPr>
              <w:t xml:space="preserve">-to-end performance </w:t>
            </w:r>
            <w:r w:rsidR="00265E02">
              <w:rPr>
                <w:rFonts w:ascii="Arial" w:hAnsi="Arial" w:cs="Arial"/>
                <w:sz w:val="18"/>
                <w:szCs w:val="18"/>
                <w:lang w:val="en-US"/>
              </w:rPr>
              <w:t xml:space="preserve">of </w:t>
            </w:r>
            <w:r w:rsidR="004573E6">
              <w:rPr>
                <w:rFonts w:ascii="Arial" w:hAnsi="Arial" w:cs="Arial"/>
                <w:sz w:val="18"/>
                <w:szCs w:val="18"/>
                <w:lang w:val="en-US"/>
              </w:rPr>
              <w:t xml:space="preserve">decoded samples </w:t>
            </w:r>
            <w:r w:rsidR="004F60CC">
              <w:rPr>
                <w:rFonts w:ascii="Arial" w:hAnsi="Arial" w:cs="Arial"/>
                <w:sz w:val="18"/>
                <w:szCs w:val="18"/>
                <w:lang w:val="en-US"/>
              </w:rPr>
              <w:t xml:space="preserve">from a noise-free latent space and </w:t>
            </w:r>
            <w:r w:rsidR="0006112A">
              <w:rPr>
                <w:rFonts w:ascii="Arial" w:hAnsi="Arial" w:cs="Arial"/>
                <w:sz w:val="18"/>
                <w:szCs w:val="18"/>
                <w:lang w:val="en-US"/>
              </w:rPr>
              <w:t>this</w:t>
            </w:r>
            <w:r w:rsidR="00265E02">
              <w:rPr>
                <w:rFonts w:ascii="Arial" w:hAnsi="Arial" w:cs="Arial"/>
                <w:sz w:val="18"/>
                <w:szCs w:val="18"/>
                <w:lang w:val="en-US"/>
              </w:rPr>
              <w:t xml:space="preserve"> noisy</w:t>
            </w:r>
            <w:r w:rsidR="0006112A">
              <w:rPr>
                <w:rFonts w:ascii="Arial" w:hAnsi="Arial" w:cs="Arial"/>
                <w:sz w:val="18"/>
                <w:szCs w:val="18"/>
                <w:lang w:val="en-US"/>
              </w:rPr>
              <w:t xml:space="preserve"> latent space.</w:t>
            </w:r>
          </w:p>
          <w:p w14:paraId="349DFEEB" w14:textId="1F9D471D" w:rsidR="001170AF" w:rsidRDefault="0070190F" w:rsidP="003602F1">
            <w:pPr>
              <w:pStyle w:val="ListParagraph"/>
              <w:numPr>
                <w:ilvl w:val="1"/>
                <w:numId w:val="45"/>
              </w:numPr>
              <w:rPr>
                <w:rFonts w:ascii="Arial" w:hAnsi="Arial" w:cs="Arial"/>
                <w:sz w:val="18"/>
                <w:szCs w:val="18"/>
                <w:lang w:val="en-US"/>
              </w:rPr>
            </w:pPr>
            <w:r>
              <w:rPr>
                <w:rFonts w:ascii="Arial" w:hAnsi="Arial" w:cs="Arial"/>
                <w:sz w:val="18"/>
                <w:szCs w:val="18"/>
                <w:lang w:val="en-US"/>
              </w:rPr>
              <w:t>T</w:t>
            </w:r>
            <w:r w:rsidR="001170AF">
              <w:rPr>
                <w:rFonts w:ascii="Arial" w:hAnsi="Arial" w:cs="Arial"/>
                <w:sz w:val="18"/>
                <w:szCs w:val="18"/>
                <w:lang w:val="en-US"/>
              </w:rPr>
              <w:t>rain</w:t>
            </w:r>
            <w:r>
              <w:rPr>
                <w:rFonts w:ascii="Arial" w:hAnsi="Arial" w:cs="Arial"/>
                <w:sz w:val="18"/>
                <w:szCs w:val="18"/>
                <w:lang w:val="en-US"/>
              </w:rPr>
              <w:t>ing</w:t>
            </w:r>
            <w:r w:rsidR="001170AF">
              <w:rPr>
                <w:rFonts w:ascii="Arial" w:hAnsi="Arial" w:cs="Arial"/>
                <w:sz w:val="18"/>
                <w:szCs w:val="18"/>
                <w:lang w:val="en-US"/>
              </w:rPr>
              <w:t xml:space="preserve"> </w:t>
            </w:r>
            <w:r w:rsidR="003E2D7E">
              <w:rPr>
                <w:rFonts w:ascii="Arial" w:hAnsi="Arial" w:cs="Arial"/>
                <w:sz w:val="18"/>
                <w:szCs w:val="18"/>
                <w:lang w:val="en-US"/>
              </w:rPr>
              <w:t xml:space="preserve">a new nominal decoder and compare the </w:t>
            </w:r>
            <w:r w:rsidR="004A56BD">
              <w:rPr>
                <w:rFonts w:ascii="Arial" w:hAnsi="Arial" w:cs="Arial"/>
                <w:sz w:val="18"/>
                <w:szCs w:val="18"/>
                <w:lang w:val="en-US"/>
              </w:rPr>
              <w:t xml:space="preserve">output of the two nominal encoders </w:t>
            </w:r>
            <w:r w:rsidR="00BA2433">
              <w:rPr>
                <w:rFonts w:ascii="Arial" w:hAnsi="Arial" w:cs="Arial"/>
                <w:sz w:val="18"/>
                <w:szCs w:val="18"/>
                <w:lang w:val="en-US"/>
              </w:rPr>
              <w:t xml:space="preserve">and their respective </w:t>
            </w:r>
            <w:r w:rsidR="004A56BD">
              <w:rPr>
                <w:rFonts w:ascii="Arial" w:hAnsi="Arial" w:cs="Arial"/>
                <w:sz w:val="18"/>
                <w:szCs w:val="18"/>
                <w:lang w:val="en-US"/>
              </w:rPr>
              <w:t>end-to-end performance</w:t>
            </w:r>
            <w:r w:rsidR="00712F8C">
              <w:rPr>
                <w:rFonts w:ascii="Arial" w:hAnsi="Arial" w:cs="Arial"/>
                <w:sz w:val="18"/>
                <w:szCs w:val="18"/>
                <w:lang w:val="en-US"/>
              </w:rPr>
              <w:t>.</w:t>
            </w:r>
          </w:p>
          <w:p w14:paraId="4174FCAE" w14:textId="2F254C1B" w:rsidR="00CB3919" w:rsidRDefault="00982AFF" w:rsidP="006A7357">
            <w:pPr>
              <w:pStyle w:val="ListParagraph"/>
              <w:numPr>
                <w:ilvl w:val="0"/>
                <w:numId w:val="45"/>
              </w:numPr>
              <w:ind w:left="314" w:hanging="314"/>
              <w:rPr>
                <w:rFonts w:ascii="Arial" w:hAnsi="Arial" w:cs="Arial"/>
                <w:sz w:val="18"/>
                <w:szCs w:val="18"/>
              </w:rPr>
            </w:pPr>
            <w:r w:rsidRPr="00982AFF">
              <w:rPr>
                <w:rFonts w:ascii="Arial" w:hAnsi="Arial" w:cs="Arial"/>
                <w:sz w:val="18"/>
                <w:szCs w:val="18"/>
              </w:rPr>
              <w:t>The UE</w:t>
            </w:r>
            <w:r w:rsidR="00525EF8">
              <w:rPr>
                <w:rFonts w:ascii="Arial" w:hAnsi="Arial" w:cs="Arial"/>
                <w:sz w:val="18"/>
                <w:szCs w:val="18"/>
              </w:rPr>
              <w:t>-side</w:t>
            </w:r>
            <w:r w:rsidRPr="00982AFF">
              <w:rPr>
                <w:rFonts w:ascii="Arial" w:hAnsi="Arial" w:cs="Arial"/>
                <w:sz w:val="18"/>
                <w:szCs w:val="18"/>
              </w:rPr>
              <w:t xml:space="preserve"> may derive the encoder performance by comparing its encoder output with the NW nominal encoder output</w:t>
            </w:r>
            <w:r w:rsidR="00516EE5">
              <w:rPr>
                <w:rFonts w:ascii="Arial" w:hAnsi="Arial" w:cs="Arial"/>
                <w:sz w:val="18"/>
                <w:szCs w:val="18"/>
              </w:rPr>
              <w:t xml:space="preserve"> (for option 3a-1, where the NW nominal encoder is obtained by standardized </w:t>
            </w:r>
            <w:r w:rsidR="004649A4">
              <w:rPr>
                <w:rFonts w:ascii="Arial" w:hAnsi="Arial" w:cs="Arial"/>
                <w:sz w:val="18"/>
                <w:szCs w:val="18"/>
              </w:rPr>
              <w:t>encoder structure + shared model parameters</w:t>
            </w:r>
            <w:r w:rsidR="00516EE5">
              <w:rPr>
                <w:rFonts w:ascii="Arial" w:hAnsi="Arial" w:cs="Arial"/>
                <w:sz w:val="18"/>
                <w:szCs w:val="18"/>
              </w:rPr>
              <w:t>)</w:t>
            </w:r>
            <w:r>
              <w:rPr>
                <w:rFonts w:ascii="Arial" w:hAnsi="Arial" w:cs="Arial"/>
                <w:sz w:val="18"/>
                <w:szCs w:val="18"/>
              </w:rPr>
              <w:t xml:space="preserve"> or the encoder output </w:t>
            </w:r>
            <w:r w:rsidR="00516EE5">
              <w:rPr>
                <w:rFonts w:ascii="Arial" w:hAnsi="Arial" w:cs="Arial"/>
                <w:sz w:val="18"/>
                <w:szCs w:val="18"/>
              </w:rPr>
              <w:t xml:space="preserve">(for option 4-1) </w:t>
            </w:r>
            <w:r>
              <w:rPr>
                <w:rFonts w:ascii="Arial" w:hAnsi="Arial" w:cs="Arial"/>
                <w:sz w:val="18"/>
                <w:szCs w:val="18"/>
              </w:rPr>
              <w:t>shared by the NW.</w:t>
            </w:r>
          </w:p>
          <w:p w14:paraId="2DA8D4E3" w14:textId="403505D9" w:rsidR="00867519" w:rsidRPr="00654124" w:rsidRDefault="00867519" w:rsidP="00654124">
            <w:pPr>
              <w:pStyle w:val="ListParagraph"/>
              <w:numPr>
                <w:ilvl w:val="0"/>
                <w:numId w:val="45"/>
              </w:numPr>
              <w:ind w:left="314" w:hanging="314"/>
              <w:rPr>
                <w:rFonts w:ascii="Arial" w:hAnsi="Arial" w:cs="Arial"/>
                <w:sz w:val="18"/>
                <w:szCs w:val="18"/>
              </w:rPr>
            </w:pPr>
            <w:r>
              <w:rPr>
                <w:rFonts w:ascii="Arial" w:hAnsi="Arial" w:cs="Arial"/>
                <w:sz w:val="18"/>
                <w:szCs w:val="18"/>
              </w:rPr>
              <w:t>The usefulness for the UE-side performance monitoring needs to be clarified.</w:t>
            </w:r>
          </w:p>
        </w:tc>
        <w:tc>
          <w:tcPr>
            <w:tcW w:w="4989" w:type="dxa"/>
          </w:tcPr>
          <w:p w14:paraId="3D00D7F0" w14:textId="4349B1D0" w:rsidR="008F7E3A" w:rsidRDefault="008F7E3A" w:rsidP="006A7357">
            <w:pPr>
              <w:pStyle w:val="ListParagraph"/>
              <w:numPr>
                <w:ilvl w:val="0"/>
                <w:numId w:val="46"/>
              </w:numPr>
              <w:ind w:left="283" w:hanging="284"/>
              <w:rPr>
                <w:rFonts w:ascii="Arial" w:hAnsi="Arial" w:cs="Arial"/>
                <w:sz w:val="18"/>
                <w:szCs w:val="18"/>
              </w:rPr>
            </w:pPr>
            <w:r w:rsidRPr="008F7E3A">
              <w:rPr>
                <w:rFonts w:ascii="Arial" w:hAnsi="Arial" w:cs="Arial"/>
                <w:sz w:val="18"/>
                <w:szCs w:val="18"/>
              </w:rPr>
              <w:t xml:space="preserve">It </w:t>
            </w:r>
            <w:r w:rsidR="009A5FF4">
              <w:rPr>
                <w:rFonts w:ascii="Arial" w:hAnsi="Arial" w:cs="Arial"/>
                <w:sz w:val="18"/>
                <w:szCs w:val="18"/>
              </w:rPr>
              <w:t xml:space="preserve">is </w:t>
            </w:r>
            <w:r w:rsidRPr="008F7E3A">
              <w:rPr>
                <w:rFonts w:ascii="Arial" w:hAnsi="Arial" w:cs="Arial"/>
                <w:sz w:val="18"/>
                <w:szCs w:val="18"/>
              </w:rPr>
              <w:t>indicat</w:t>
            </w:r>
            <w:r w:rsidR="009A5FF4">
              <w:rPr>
                <w:rFonts w:ascii="Arial" w:hAnsi="Arial" w:cs="Arial"/>
                <w:sz w:val="18"/>
                <w:szCs w:val="18"/>
              </w:rPr>
              <w:t>ive of</w:t>
            </w:r>
            <w:r w:rsidRPr="008F7E3A">
              <w:rPr>
                <w:rFonts w:ascii="Arial" w:hAnsi="Arial" w:cs="Arial"/>
                <w:sz w:val="18"/>
                <w:szCs w:val="18"/>
              </w:rPr>
              <w:t xml:space="preserve"> the end-to-end performance of the actual encoder-decoder pair</w:t>
            </w:r>
            <w:r w:rsidR="00E356DF">
              <w:rPr>
                <w:rFonts w:ascii="Arial" w:hAnsi="Arial" w:cs="Arial"/>
                <w:sz w:val="18"/>
                <w:szCs w:val="18"/>
              </w:rPr>
              <w:t>.</w:t>
            </w:r>
          </w:p>
          <w:p w14:paraId="673C6533" w14:textId="11A3B2E3" w:rsidR="00AA2EEC" w:rsidRDefault="00E54C24" w:rsidP="00597D4D">
            <w:pPr>
              <w:pStyle w:val="ListParagraph"/>
              <w:numPr>
                <w:ilvl w:val="0"/>
                <w:numId w:val="46"/>
              </w:numPr>
              <w:ind w:left="283" w:hanging="284"/>
              <w:rPr>
                <w:rFonts w:ascii="Arial" w:hAnsi="Arial" w:cs="Arial"/>
                <w:sz w:val="18"/>
                <w:szCs w:val="18"/>
                <w:lang w:val="en-US"/>
              </w:rPr>
            </w:pPr>
            <w:r w:rsidRPr="7A6DD124">
              <w:rPr>
                <w:rFonts w:ascii="Arial" w:hAnsi="Arial" w:cs="Arial"/>
                <w:sz w:val="18"/>
                <w:szCs w:val="18"/>
                <w:lang w:val="en-US"/>
              </w:rPr>
              <w:t>The NW</w:t>
            </w:r>
            <w:r w:rsidR="00661CFF" w:rsidRPr="7A6DD124">
              <w:rPr>
                <w:rFonts w:ascii="Arial" w:hAnsi="Arial" w:cs="Arial"/>
                <w:sz w:val="18"/>
                <w:szCs w:val="18"/>
                <w:lang w:val="en-US"/>
              </w:rPr>
              <w:t>-side</w:t>
            </w:r>
            <w:r w:rsidRPr="7A6DD124">
              <w:rPr>
                <w:rFonts w:ascii="Arial" w:hAnsi="Arial" w:cs="Arial"/>
                <w:sz w:val="18"/>
                <w:szCs w:val="18"/>
                <w:lang w:val="en-US"/>
              </w:rPr>
              <w:t xml:space="preserve"> may derive the performance target from the performance of NW</w:t>
            </w:r>
            <w:r w:rsidR="00661CFF" w:rsidRPr="7A6DD124">
              <w:rPr>
                <w:rFonts w:ascii="Arial" w:hAnsi="Arial" w:cs="Arial"/>
                <w:sz w:val="18"/>
                <w:szCs w:val="18"/>
                <w:lang w:val="en-US"/>
              </w:rPr>
              <w:t>-side</w:t>
            </w:r>
            <w:r w:rsidRPr="7A6DD124">
              <w:rPr>
                <w:rFonts w:ascii="Arial" w:hAnsi="Arial" w:cs="Arial"/>
                <w:sz w:val="18"/>
                <w:szCs w:val="18"/>
                <w:lang w:val="en-US"/>
              </w:rPr>
              <w:t xml:space="preserve"> nominal encoder and actual decoder, possibly with some tolerance</w:t>
            </w:r>
            <w:r w:rsidR="00630D1C" w:rsidRPr="7A6DD124">
              <w:rPr>
                <w:rFonts w:ascii="Arial" w:hAnsi="Arial" w:cs="Arial"/>
                <w:sz w:val="18"/>
                <w:szCs w:val="18"/>
                <w:lang w:val="en-US"/>
              </w:rPr>
              <w:t xml:space="preserve"> factor.</w:t>
            </w:r>
          </w:p>
          <w:p w14:paraId="6D639F4A" w14:textId="77777777" w:rsidR="00597D4D" w:rsidRPr="00597D4D" w:rsidRDefault="00597D4D" w:rsidP="00597D4D">
            <w:pPr>
              <w:pStyle w:val="ListParagraph"/>
              <w:ind w:left="283"/>
              <w:rPr>
                <w:rFonts w:ascii="Arial" w:hAnsi="Arial" w:cs="Arial"/>
                <w:sz w:val="18"/>
                <w:szCs w:val="18"/>
                <w:lang w:val="en-US"/>
              </w:rPr>
            </w:pPr>
          </w:p>
          <w:p w14:paraId="4638BBA5" w14:textId="77D6C2CF" w:rsidR="00B626E4" w:rsidRDefault="00B626E4" w:rsidP="006A7357">
            <w:pPr>
              <w:pStyle w:val="ListParagraph"/>
              <w:numPr>
                <w:ilvl w:val="0"/>
                <w:numId w:val="46"/>
              </w:numPr>
              <w:ind w:left="283" w:hanging="284"/>
              <w:rPr>
                <w:rFonts w:ascii="Arial" w:hAnsi="Arial" w:cs="Arial"/>
                <w:sz w:val="18"/>
                <w:szCs w:val="18"/>
                <w:lang w:val="en-US"/>
              </w:rPr>
            </w:pPr>
            <w:r w:rsidRPr="7A6DD124">
              <w:rPr>
                <w:rFonts w:ascii="Arial" w:hAnsi="Arial" w:cs="Arial"/>
                <w:sz w:val="18"/>
                <w:szCs w:val="18"/>
                <w:lang w:val="en-US"/>
              </w:rPr>
              <w:t>The UE</w:t>
            </w:r>
            <w:r w:rsidR="00661CFF" w:rsidRPr="7A6DD124">
              <w:rPr>
                <w:rFonts w:ascii="Arial" w:hAnsi="Arial" w:cs="Arial"/>
                <w:sz w:val="18"/>
                <w:szCs w:val="18"/>
                <w:lang w:val="en-US"/>
              </w:rPr>
              <w:t>-side</w:t>
            </w:r>
            <w:r w:rsidRPr="7A6DD124">
              <w:rPr>
                <w:rFonts w:ascii="Arial" w:hAnsi="Arial" w:cs="Arial"/>
                <w:sz w:val="18"/>
                <w:szCs w:val="18"/>
                <w:lang w:val="en-US"/>
              </w:rPr>
              <w:t xml:space="preserve"> may derive the </w:t>
            </w:r>
            <w:r w:rsidR="007F59A0" w:rsidRPr="7A6DD124">
              <w:rPr>
                <w:rFonts w:ascii="Arial" w:hAnsi="Arial" w:cs="Arial"/>
                <w:sz w:val="18"/>
                <w:szCs w:val="18"/>
                <w:lang w:val="en-US"/>
              </w:rPr>
              <w:t xml:space="preserve">encoder </w:t>
            </w:r>
            <w:r w:rsidRPr="7A6DD124">
              <w:rPr>
                <w:rFonts w:ascii="Arial" w:hAnsi="Arial" w:cs="Arial"/>
                <w:sz w:val="18"/>
                <w:szCs w:val="18"/>
                <w:lang w:val="en-US"/>
              </w:rPr>
              <w:t>performance by train</w:t>
            </w:r>
            <w:r w:rsidR="00661CFF" w:rsidRPr="7A6DD124">
              <w:rPr>
                <w:rFonts w:ascii="Arial" w:hAnsi="Arial" w:cs="Arial"/>
                <w:sz w:val="18"/>
                <w:szCs w:val="18"/>
                <w:lang w:val="en-US"/>
              </w:rPr>
              <w:t>ing</w:t>
            </w:r>
            <w:r w:rsidRPr="7A6DD124">
              <w:rPr>
                <w:rFonts w:ascii="Arial" w:hAnsi="Arial" w:cs="Arial"/>
                <w:sz w:val="18"/>
                <w:szCs w:val="18"/>
                <w:lang w:val="en-US"/>
              </w:rPr>
              <w:t xml:space="preserve"> a nominal decoder and observe the performance of UE</w:t>
            </w:r>
            <w:r w:rsidR="002310B5" w:rsidRPr="7A6DD124">
              <w:rPr>
                <w:rFonts w:ascii="Arial" w:hAnsi="Arial" w:cs="Arial"/>
                <w:sz w:val="18"/>
                <w:szCs w:val="18"/>
                <w:lang w:val="en-US"/>
              </w:rPr>
              <w:t>-side</w:t>
            </w:r>
            <w:r w:rsidRPr="7A6DD124">
              <w:rPr>
                <w:rFonts w:ascii="Arial" w:hAnsi="Arial" w:cs="Arial"/>
                <w:sz w:val="18"/>
                <w:szCs w:val="18"/>
                <w:lang w:val="en-US"/>
              </w:rPr>
              <w:t xml:space="preserve"> actual encoder + nominal decoder compared to the performance target</w:t>
            </w:r>
            <w:r w:rsidR="00034B99" w:rsidRPr="7A6DD124">
              <w:rPr>
                <w:rFonts w:ascii="Arial" w:hAnsi="Arial" w:cs="Arial"/>
                <w:sz w:val="18"/>
                <w:szCs w:val="18"/>
                <w:lang w:val="en-US"/>
              </w:rPr>
              <w:t xml:space="preserve"> shared by the NW-side</w:t>
            </w:r>
            <w:r w:rsidR="002E0EB9" w:rsidRPr="7A6DD124">
              <w:rPr>
                <w:rFonts w:ascii="Arial" w:hAnsi="Arial" w:cs="Arial"/>
                <w:sz w:val="18"/>
                <w:szCs w:val="18"/>
                <w:lang w:val="en-US"/>
              </w:rPr>
              <w:t>.</w:t>
            </w:r>
          </w:p>
          <w:p w14:paraId="1D496562" w14:textId="77777777" w:rsidR="00AA2EEC" w:rsidRDefault="00AA2EEC" w:rsidP="003602F1">
            <w:pPr>
              <w:pStyle w:val="ListParagraph"/>
              <w:ind w:left="283"/>
              <w:rPr>
                <w:rFonts w:ascii="Arial" w:hAnsi="Arial" w:cs="Arial"/>
                <w:sz w:val="18"/>
                <w:szCs w:val="18"/>
                <w:lang w:val="en-US"/>
              </w:rPr>
            </w:pPr>
          </w:p>
          <w:p w14:paraId="40FBC6F5" w14:textId="6E70A1AA" w:rsidR="00F216CD" w:rsidRPr="00654124" w:rsidRDefault="00F216CD" w:rsidP="00654124">
            <w:pPr>
              <w:pStyle w:val="ListParagraph"/>
              <w:numPr>
                <w:ilvl w:val="0"/>
                <w:numId w:val="46"/>
              </w:numPr>
              <w:ind w:left="283" w:hanging="284"/>
              <w:rPr>
                <w:rFonts w:ascii="Arial" w:hAnsi="Arial" w:cs="Arial"/>
                <w:sz w:val="18"/>
                <w:szCs w:val="18"/>
              </w:rPr>
            </w:pPr>
            <w:r>
              <w:rPr>
                <w:rFonts w:ascii="Arial" w:hAnsi="Arial" w:cs="Arial"/>
                <w:sz w:val="18"/>
                <w:szCs w:val="18"/>
              </w:rPr>
              <w:t xml:space="preserve">The </w:t>
            </w:r>
            <w:r w:rsidR="005A78B2">
              <w:rPr>
                <w:rFonts w:ascii="Arial" w:hAnsi="Arial" w:cs="Arial"/>
                <w:sz w:val="18"/>
                <w:szCs w:val="18"/>
              </w:rPr>
              <w:t xml:space="preserve">performance target </w:t>
            </w:r>
            <w:r>
              <w:rPr>
                <w:rFonts w:ascii="Arial" w:hAnsi="Arial" w:cs="Arial"/>
                <w:sz w:val="18"/>
                <w:szCs w:val="18"/>
              </w:rPr>
              <w:t>information can be useful as a reference during UE-side performance monitoring</w:t>
            </w:r>
            <w:r w:rsidR="005A78B2">
              <w:rPr>
                <w:rFonts w:ascii="Arial" w:hAnsi="Arial" w:cs="Arial"/>
                <w:sz w:val="18"/>
                <w:szCs w:val="18"/>
              </w:rPr>
              <w:t xml:space="preserve"> of a two-side model in field operation</w:t>
            </w:r>
            <w:r>
              <w:rPr>
                <w:rFonts w:ascii="Arial" w:hAnsi="Arial" w:cs="Arial"/>
                <w:sz w:val="18"/>
                <w:szCs w:val="18"/>
              </w:rPr>
              <w:t>.</w:t>
            </w:r>
          </w:p>
        </w:tc>
      </w:tr>
    </w:tbl>
    <w:p w14:paraId="155A9B9A" w14:textId="7CCB4E9A" w:rsidR="00B128FE" w:rsidRDefault="00B128FE" w:rsidP="00CB02C9">
      <w:pPr>
        <w:spacing w:before="240"/>
        <w:jc w:val="both"/>
        <w:rPr>
          <w:rFonts w:ascii="Arial" w:eastAsiaTheme="minorEastAsia" w:hAnsi="Arial" w:cs="Arial"/>
          <w:sz w:val="20"/>
          <w:szCs w:val="20"/>
          <w:lang w:eastAsia="zh-CN"/>
        </w:rPr>
      </w:pPr>
      <w:r>
        <w:rPr>
          <w:rFonts w:ascii="Arial" w:eastAsiaTheme="minorEastAsia" w:hAnsi="Arial" w:cs="Arial"/>
          <w:sz w:val="20"/>
          <w:szCs w:val="20"/>
          <w:lang w:eastAsia="zh-CN"/>
        </w:rPr>
        <w:t>D</w:t>
      </w:r>
      <w:r w:rsidRPr="00B128FE">
        <w:rPr>
          <w:rFonts w:ascii="Arial" w:eastAsiaTheme="minorEastAsia" w:hAnsi="Arial" w:cs="Arial"/>
          <w:sz w:val="20"/>
          <w:szCs w:val="20"/>
          <w:lang w:eastAsia="zh-CN"/>
        </w:rPr>
        <w:t xml:space="preserve">eciding on an encoder loss function and its corresponding requirement could be a real challenge, since there </w:t>
      </w:r>
      <w:r w:rsidR="0019120F">
        <w:rPr>
          <w:rFonts w:ascii="Arial" w:eastAsiaTheme="minorEastAsia" w:hAnsi="Arial" w:cs="Arial"/>
          <w:sz w:val="20"/>
          <w:szCs w:val="20"/>
          <w:lang w:eastAsia="zh-CN"/>
        </w:rPr>
        <w:t xml:space="preserve">can be lacking of </w:t>
      </w:r>
      <w:r w:rsidRPr="00B128FE">
        <w:rPr>
          <w:rFonts w:ascii="Arial" w:eastAsiaTheme="minorEastAsia" w:hAnsi="Arial" w:cs="Arial"/>
          <w:sz w:val="20"/>
          <w:szCs w:val="20"/>
          <w:lang w:eastAsia="zh-CN"/>
        </w:rPr>
        <w:t xml:space="preserve">clear mapping between deviation of the encoder output and the </w:t>
      </w:r>
      <w:r>
        <w:rPr>
          <w:rFonts w:ascii="Arial" w:eastAsiaTheme="minorEastAsia" w:hAnsi="Arial" w:cs="Arial"/>
          <w:sz w:val="20"/>
          <w:szCs w:val="20"/>
          <w:lang w:eastAsia="zh-CN"/>
        </w:rPr>
        <w:t xml:space="preserve">end-to-end two-sided model pair </w:t>
      </w:r>
      <w:r w:rsidRPr="00B128FE">
        <w:rPr>
          <w:rFonts w:ascii="Arial" w:eastAsiaTheme="minorEastAsia" w:hAnsi="Arial" w:cs="Arial"/>
          <w:sz w:val="20"/>
          <w:szCs w:val="20"/>
          <w:lang w:eastAsia="zh-CN"/>
        </w:rPr>
        <w:t>performance variation. The feasibility of this approach depends on the training procedure and how the processing steps impacting the latent space distribution. In cases where the latent space does not have a continuous and structured distribution (</w:t>
      </w:r>
      <w:r w:rsidR="00BF445B">
        <w:rPr>
          <w:rFonts w:ascii="Arial" w:eastAsiaTheme="minorEastAsia" w:hAnsi="Arial" w:cs="Arial"/>
          <w:sz w:val="20"/>
          <w:szCs w:val="20"/>
          <w:lang w:eastAsia="zh-CN"/>
        </w:rPr>
        <w:t xml:space="preserve">i.e., when </w:t>
      </w:r>
      <w:r w:rsidRPr="00B128FE">
        <w:rPr>
          <w:rFonts w:ascii="Arial" w:eastAsiaTheme="minorEastAsia" w:hAnsi="Arial" w:cs="Arial"/>
          <w:sz w:val="20"/>
          <w:szCs w:val="20"/>
          <w:lang w:eastAsia="zh-CN"/>
        </w:rPr>
        <w:t xml:space="preserve">the NW-side </w:t>
      </w:r>
      <w:r w:rsidR="00BF445B">
        <w:rPr>
          <w:rFonts w:ascii="Arial" w:eastAsiaTheme="minorEastAsia" w:hAnsi="Arial" w:cs="Arial"/>
          <w:sz w:val="20"/>
          <w:szCs w:val="20"/>
          <w:lang w:eastAsia="zh-CN"/>
        </w:rPr>
        <w:t>nominal</w:t>
      </w:r>
      <w:r w:rsidRPr="00B128FE">
        <w:rPr>
          <w:rFonts w:ascii="Arial" w:eastAsiaTheme="minorEastAsia" w:hAnsi="Arial" w:cs="Arial"/>
          <w:sz w:val="20"/>
          <w:szCs w:val="20"/>
          <w:lang w:eastAsia="zh-CN"/>
        </w:rPr>
        <w:t xml:space="preserve"> encoder and actual decoder is not a continues function), a small deviation in the latent space might cause a significant </w:t>
      </w:r>
      <w:r w:rsidR="00BF445B">
        <w:rPr>
          <w:rFonts w:ascii="Arial" w:eastAsiaTheme="minorEastAsia" w:hAnsi="Arial" w:cs="Arial"/>
          <w:sz w:val="20"/>
          <w:szCs w:val="20"/>
          <w:lang w:eastAsia="zh-CN"/>
        </w:rPr>
        <w:t xml:space="preserve">end-to-end </w:t>
      </w:r>
      <w:r w:rsidRPr="00B128FE">
        <w:rPr>
          <w:rFonts w:ascii="Arial" w:eastAsiaTheme="minorEastAsia" w:hAnsi="Arial" w:cs="Arial"/>
          <w:sz w:val="20"/>
          <w:szCs w:val="20"/>
          <w:lang w:eastAsia="zh-CN"/>
        </w:rPr>
        <w:t>performance loss.</w:t>
      </w:r>
    </w:p>
    <w:p w14:paraId="4754BCD3" w14:textId="0B19794A" w:rsidR="00D01A08" w:rsidRDefault="00360816" w:rsidP="00CB02C9">
      <w:pPr>
        <w:spacing w:before="240"/>
        <w:jc w:val="both"/>
        <w:rPr>
          <w:rFonts w:ascii="Arial" w:eastAsiaTheme="minorEastAsia" w:hAnsi="Arial" w:cs="Arial"/>
          <w:sz w:val="20"/>
          <w:szCs w:val="20"/>
          <w:lang w:eastAsia="zh-CN"/>
        </w:rPr>
      </w:pPr>
      <w:r>
        <w:rPr>
          <w:rFonts w:ascii="Arial" w:eastAsiaTheme="minorEastAsia" w:hAnsi="Arial" w:cs="Arial"/>
          <w:sz w:val="20"/>
          <w:szCs w:val="20"/>
          <w:lang w:eastAsia="zh-CN"/>
        </w:rPr>
        <w:t>F</w:t>
      </w:r>
      <w:r w:rsidR="00910D92">
        <w:rPr>
          <w:rFonts w:ascii="Arial" w:eastAsiaTheme="minorEastAsia" w:hAnsi="Arial" w:cs="Arial"/>
          <w:sz w:val="20"/>
          <w:szCs w:val="20"/>
          <w:lang w:eastAsia="zh-CN"/>
        </w:rPr>
        <w:t xml:space="preserve">or NW-first training with option </w:t>
      </w:r>
      <w:r w:rsidR="00150417">
        <w:rPr>
          <w:rFonts w:ascii="Arial" w:eastAsiaTheme="minorEastAsia" w:hAnsi="Arial" w:cs="Arial"/>
          <w:sz w:val="20"/>
          <w:szCs w:val="20"/>
          <w:lang w:eastAsia="zh-CN"/>
        </w:rPr>
        <w:t>3a</w:t>
      </w:r>
      <w:r w:rsidR="00910D92">
        <w:rPr>
          <w:rFonts w:ascii="Arial" w:eastAsiaTheme="minorEastAsia" w:hAnsi="Arial" w:cs="Arial"/>
          <w:sz w:val="20"/>
          <w:szCs w:val="20"/>
          <w:lang w:eastAsia="zh-CN"/>
        </w:rPr>
        <w:t xml:space="preserve">-1 </w:t>
      </w:r>
      <w:r w:rsidR="00150417">
        <w:rPr>
          <w:rFonts w:ascii="Arial" w:eastAsiaTheme="minorEastAsia" w:hAnsi="Arial" w:cs="Arial"/>
          <w:sz w:val="20"/>
          <w:szCs w:val="20"/>
          <w:lang w:eastAsia="zh-CN"/>
        </w:rPr>
        <w:t>or option 4-1, t</w:t>
      </w:r>
      <w:r w:rsidR="008A60D0" w:rsidRPr="4BBEC199">
        <w:rPr>
          <w:rFonts w:ascii="Arial" w:eastAsiaTheme="minorEastAsia" w:hAnsi="Arial" w:cs="Arial"/>
          <w:sz w:val="20"/>
          <w:szCs w:val="20"/>
          <w:lang w:eastAsia="zh-CN"/>
        </w:rPr>
        <w:t xml:space="preserve">he </w:t>
      </w:r>
      <w:r w:rsidR="00EE1758" w:rsidRPr="4BBEC199">
        <w:rPr>
          <w:rFonts w:ascii="Arial" w:eastAsiaTheme="minorEastAsia" w:hAnsi="Arial" w:cs="Arial"/>
          <w:sz w:val="20"/>
          <w:szCs w:val="20"/>
          <w:lang w:eastAsia="zh-CN"/>
        </w:rPr>
        <w:t xml:space="preserve">maximum end-to-end performance for a given sample is generally obtained </w:t>
      </w:r>
      <w:r w:rsidR="006E418F" w:rsidRPr="4BBEC199">
        <w:rPr>
          <w:rFonts w:ascii="Arial" w:eastAsiaTheme="minorEastAsia" w:hAnsi="Arial" w:cs="Arial"/>
          <w:sz w:val="20"/>
          <w:szCs w:val="20"/>
          <w:lang w:eastAsia="zh-CN"/>
        </w:rPr>
        <w:t>when the</w:t>
      </w:r>
      <w:r w:rsidR="009845C8" w:rsidRPr="4BBEC199">
        <w:rPr>
          <w:rFonts w:ascii="Arial" w:eastAsiaTheme="minorEastAsia" w:hAnsi="Arial" w:cs="Arial"/>
          <w:sz w:val="20"/>
          <w:szCs w:val="20"/>
          <w:lang w:eastAsia="zh-CN"/>
        </w:rPr>
        <w:t xml:space="preserve"> (UE) encoder output is the same with the </w:t>
      </w:r>
      <w:r w:rsidR="00216AA4" w:rsidRPr="4BBEC199">
        <w:rPr>
          <w:rFonts w:ascii="Arial" w:eastAsiaTheme="minorEastAsia" w:hAnsi="Arial" w:cs="Arial"/>
          <w:sz w:val="20"/>
          <w:szCs w:val="20"/>
          <w:lang w:eastAsia="zh-CN"/>
        </w:rPr>
        <w:t xml:space="preserve">NW nominal encoder output. Therefore, </w:t>
      </w:r>
      <w:r w:rsidR="00357866">
        <w:rPr>
          <w:rFonts w:ascii="Arial" w:eastAsiaTheme="minorEastAsia" w:hAnsi="Arial" w:cs="Arial"/>
          <w:sz w:val="20"/>
          <w:szCs w:val="20"/>
          <w:lang w:eastAsia="zh-CN"/>
        </w:rPr>
        <w:t>to achieve the maximum end-to-end performance provided by the NW-side trained nominal encoder and actual decoder</w:t>
      </w:r>
      <w:r w:rsidR="006105DC" w:rsidRPr="4BBEC199">
        <w:rPr>
          <w:rFonts w:ascii="Arial" w:eastAsiaTheme="minorEastAsia" w:hAnsi="Arial" w:cs="Arial"/>
          <w:sz w:val="20"/>
          <w:szCs w:val="20"/>
          <w:lang w:eastAsia="zh-CN"/>
        </w:rPr>
        <w:t xml:space="preserve">, the encoder output </w:t>
      </w:r>
      <w:r w:rsidR="00BB0AFB" w:rsidRPr="4BBEC199">
        <w:rPr>
          <w:rFonts w:ascii="Arial" w:eastAsiaTheme="minorEastAsia" w:hAnsi="Arial" w:cs="Arial"/>
          <w:sz w:val="20"/>
          <w:szCs w:val="20"/>
          <w:lang w:eastAsia="zh-CN"/>
        </w:rPr>
        <w:t>performance</w:t>
      </w:r>
      <w:r w:rsidR="00AD6D40" w:rsidRPr="4BBEC199">
        <w:rPr>
          <w:rFonts w:ascii="Arial" w:eastAsiaTheme="minorEastAsia" w:hAnsi="Arial" w:cs="Arial"/>
          <w:sz w:val="20"/>
          <w:szCs w:val="20"/>
          <w:lang w:eastAsia="zh-CN"/>
        </w:rPr>
        <w:t xml:space="preserve"> target</w:t>
      </w:r>
      <w:r w:rsidR="00BB0AFB" w:rsidRPr="4BBEC199">
        <w:rPr>
          <w:rFonts w:ascii="Arial" w:eastAsiaTheme="minorEastAsia" w:hAnsi="Arial" w:cs="Arial"/>
          <w:sz w:val="20"/>
          <w:szCs w:val="20"/>
          <w:lang w:eastAsia="zh-CN"/>
        </w:rPr>
        <w:t xml:space="preserve"> may simply be</w:t>
      </w:r>
      <w:r w:rsidR="00150417">
        <w:rPr>
          <w:rFonts w:ascii="Arial" w:eastAsiaTheme="minorEastAsia" w:hAnsi="Arial" w:cs="Arial"/>
          <w:sz w:val="20"/>
          <w:szCs w:val="20"/>
          <w:lang w:eastAsia="zh-CN"/>
        </w:rPr>
        <w:t xml:space="preserve"> set to</w:t>
      </w:r>
      <w:r w:rsidR="00BB0AFB" w:rsidRPr="4BBEC199">
        <w:rPr>
          <w:rFonts w:ascii="Arial" w:eastAsiaTheme="minorEastAsia" w:hAnsi="Arial" w:cs="Arial"/>
          <w:sz w:val="20"/>
          <w:szCs w:val="20"/>
          <w:lang w:eastAsia="zh-CN"/>
        </w:rPr>
        <w:t xml:space="preserve"> 0 (for the case of NMSE is used as the performance target metric).</w:t>
      </w:r>
    </w:p>
    <w:p w14:paraId="7E8539C6" w14:textId="4813F03F" w:rsidR="004054E1" w:rsidRDefault="00CB634C" w:rsidP="00654124">
      <w:pPr>
        <w:pStyle w:val="Proposal0"/>
        <w:jc w:val="left"/>
        <w:rPr>
          <w:rFonts w:ascii="Arial" w:hAnsi="Arial" w:cs="Arial"/>
          <w:sz w:val="20"/>
          <w:szCs w:val="20"/>
        </w:rPr>
      </w:pPr>
      <w:bookmarkStart w:id="14" w:name="_Toc194224708"/>
      <w:r>
        <w:rPr>
          <w:rFonts w:ascii="Arial" w:hAnsi="Arial" w:cs="Arial"/>
          <w:sz w:val="20"/>
          <w:szCs w:val="20"/>
        </w:rPr>
        <w:t xml:space="preserve">For the performance target </w:t>
      </w:r>
      <w:r w:rsidR="00A71065">
        <w:rPr>
          <w:rFonts w:ascii="Arial" w:hAnsi="Arial" w:cs="Arial"/>
          <w:sz w:val="20"/>
          <w:szCs w:val="20"/>
        </w:rPr>
        <w:t>sharing</w:t>
      </w:r>
      <w:r>
        <w:rPr>
          <w:rFonts w:ascii="Arial" w:hAnsi="Arial" w:cs="Arial"/>
          <w:sz w:val="20"/>
          <w:szCs w:val="20"/>
        </w:rPr>
        <w:t xml:space="preserve">, </w:t>
      </w:r>
      <w:r w:rsidR="005C0E2B">
        <w:rPr>
          <w:rFonts w:ascii="Arial" w:hAnsi="Arial" w:cs="Arial"/>
          <w:sz w:val="20"/>
          <w:szCs w:val="20"/>
        </w:rPr>
        <w:t xml:space="preserve">at least the end-to-end </w:t>
      </w:r>
      <w:r w:rsidR="002D7A2C">
        <w:rPr>
          <w:rFonts w:ascii="Arial" w:hAnsi="Arial" w:cs="Arial"/>
          <w:sz w:val="20"/>
          <w:szCs w:val="20"/>
        </w:rPr>
        <w:t>(</w:t>
      </w:r>
      <w:r w:rsidR="001135FB">
        <w:rPr>
          <w:rFonts w:ascii="Arial" w:hAnsi="Arial" w:cs="Arial"/>
          <w:sz w:val="20"/>
          <w:szCs w:val="20"/>
        </w:rPr>
        <w:t>encoder-decoder model pair</w:t>
      </w:r>
      <w:r w:rsidR="002D7A2C">
        <w:rPr>
          <w:rFonts w:ascii="Arial" w:hAnsi="Arial" w:cs="Arial"/>
          <w:sz w:val="20"/>
          <w:szCs w:val="20"/>
        </w:rPr>
        <w:t>)</w:t>
      </w:r>
      <w:r w:rsidR="001135FB">
        <w:rPr>
          <w:rFonts w:ascii="Arial" w:hAnsi="Arial" w:cs="Arial"/>
          <w:sz w:val="20"/>
          <w:szCs w:val="20"/>
        </w:rPr>
        <w:t xml:space="preserve"> based </w:t>
      </w:r>
      <w:r w:rsidR="005C0E2B">
        <w:rPr>
          <w:rFonts w:ascii="Arial" w:hAnsi="Arial" w:cs="Arial"/>
          <w:sz w:val="20"/>
          <w:szCs w:val="20"/>
        </w:rPr>
        <w:t>performance target is supported</w:t>
      </w:r>
      <w:r w:rsidR="004054E1">
        <w:rPr>
          <w:rFonts w:ascii="Arial" w:hAnsi="Arial" w:cs="Arial"/>
          <w:sz w:val="20"/>
          <w:szCs w:val="20"/>
        </w:rPr>
        <w:t>.</w:t>
      </w:r>
      <w:bookmarkEnd w:id="14"/>
      <w:r w:rsidR="004054E1">
        <w:rPr>
          <w:rFonts w:ascii="Arial" w:hAnsi="Arial" w:cs="Arial"/>
          <w:sz w:val="20"/>
          <w:szCs w:val="20"/>
        </w:rPr>
        <w:t xml:space="preserve"> </w:t>
      </w:r>
    </w:p>
    <w:p w14:paraId="3CD1CD2D" w14:textId="48B160B0" w:rsidR="00386A35" w:rsidRDefault="002D7459" w:rsidP="00CB02C9">
      <w:pPr>
        <w:spacing w:before="240"/>
        <w:jc w:val="both"/>
        <w:rPr>
          <w:rFonts w:ascii="Arial" w:eastAsiaTheme="minorEastAsia" w:hAnsi="Arial" w:cs="Arial"/>
          <w:sz w:val="20"/>
          <w:szCs w:val="20"/>
          <w:lang w:val="en-GB" w:eastAsia="zh-CN"/>
        </w:rPr>
      </w:pPr>
      <w:r w:rsidRPr="3A7A068B">
        <w:rPr>
          <w:rFonts w:ascii="Arial" w:eastAsiaTheme="minorEastAsia" w:hAnsi="Arial" w:cs="Arial"/>
          <w:sz w:val="20"/>
          <w:szCs w:val="20"/>
          <w:lang w:val="en-GB" w:eastAsia="zh-CN"/>
        </w:rPr>
        <w:t>Another aspect on the performance target</w:t>
      </w:r>
      <w:r w:rsidR="000C096C" w:rsidRPr="3A7A068B">
        <w:rPr>
          <w:rFonts w:ascii="Arial" w:eastAsiaTheme="minorEastAsia" w:hAnsi="Arial" w:cs="Arial"/>
          <w:sz w:val="20"/>
          <w:szCs w:val="20"/>
          <w:lang w:val="en-GB" w:eastAsia="zh-CN"/>
        </w:rPr>
        <w:t xml:space="preserve"> is the performance target metric type.</w:t>
      </w:r>
      <w:r w:rsidR="00CB3D69" w:rsidRPr="3A7A068B">
        <w:rPr>
          <w:rFonts w:ascii="Arial" w:eastAsiaTheme="minorEastAsia" w:hAnsi="Arial" w:cs="Arial"/>
          <w:sz w:val="20"/>
          <w:szCs w:val="20"/>
          <w:lang w:val="en-GB" w:eastAsia="zh-CN"/>
        </w:rPr>
        <w:t xml:space="preserve"> </w:t>
      </w:r>
      <w:r w:rsidR="00B43E11" w:rsidRPr="3A7A068B">
        <w:rPr>
          <w:rFonts w:ascii="Arial" w:eastAsiaTheme="minorEastAsia" w:hAnsi="Arial" w:cs="Arial"/>
          <w:sz w:val="20"/>
          <w:szCs w:val="20"/>
          <w:lang w:val="en-GB" w:eastAsia="zh-CN"/>
        </w:rPr>
        <w:t xml:space="preserve">We start by </w:t>
      </w:r>
      <w:r w:rsidR="00BE37B5" w:rsidRPr="3A7A068B">
        <w:rPr>
          <w:rFonts w:ascii="Arial" w:eastAsiaTheme="minorEastAsia" w:hAnsi="Arial" w:cs="Arial"/>
          <w:sz w:val="20"/>
          <w:szCs w:val="20"/>
          <w:lang w:val="en-GB" w:eastAsia="zh-CN"/>
        </w:rPr>
        <w:t xml:space="preserve">reminding ourselves that the loss function used during training is up to implementation and </w:t>
      </w:r>
      <w:r w:rsidR="00B95B09" w:rsidRPr="3A7A068B">
        <w:rPr>
          <w:rFonts w:ascii="Arial" w:eastAsiaTheme="minorEastAsia" w:hAnsi="Arial" w:cs="Arial"/>
          <w:sz w:val="20"/>
          <w:szCs w:val="20"/>
          <w:lang w:val="en-GB" w:eastAsia="zh-CN"/>
        </w:rPr>
        <w:t xml:space="preserve">thus proprietary. However, the performance target </w:t>
      </w:r>
      <w:r w:rsidR="00444D2B" w:rsidRPr="3A7A068B">
        <w:rPr>
          <w:rFonts w:ascii="Arial" w:eastAsiaTheme="minorEastAsia" w:hAnsi="Arial" w:cs="Arial"/>
          <w:sz w:val="20"/>
          <w:szCs w:val="20"/>
          <w:lang w:val="en-GB" w:eastAsia="zh-CN"/>
        </w:rPr>
        <w:t xml:space="preserve">is shared </w:t>
      </w:r>
      <w:r w:rsidR="00B5570A" w:rsidRPr="3A7A068B">
        <w:rPr>
          <w:rFonts w:ascii="Arial" w:eastAsiaTheme="minorEastAsia" w:hAnsi="Arial" w:cs="Arial"/>
          <w:sz w:val="20"/>
          <w:szCs w:val="20"/>
          <w:lang w:val="en-GB" w:eastAsia="zh-CN"/>
        </w:rPr>
        <w:t>from</w:t>
      </w:r>
      <w:r w:rsidR="00444D2B" w:rsidRPr="3A7A068B">
        <w:rPr>
          <w:rFonts w:ascii="Arial" w:eastAsiaTheme="minorEastAsia" w:hAnsi="Arial" w:cs="Arial"/>
          <w:sz w:val="20"/>
          <w:szCs w:val="20"/>
          <w:lang w:val="en-GB" w:eastAsia="zh-CN"/>
        </w:rPr>
        <w:t xml:space="preserve"> </w:t>
      </w:r>
      <w:r w:rsidR="0019120F" w:rsidRPr="3A7A068B">
        <w:rPr>
          <w:rFonts w:ascii="Arial" w:eastAsiaTheme="minorEastAsia" w:hAnsi="Arial" w:cs="Arial"/>
          <w:sz w:val="20"/>
          <w:szCs w:val="20"/>
          <w:lang w:val="en-GB" w:eastAsia="zh-CN"/>
        </w:rPr>
        <w:t xml:space="preserve">NW-side </w:t>
      </w:r>
      <w:r w:rsidR="00B5570A" w:rsidRPr="3A7A068B">
        <w:rPr>
          <w:rFonts w:ascii="Arial" w:eastAsiaTheme="minorEastAsia" w:hAnsi="Arial" w:cs="Arial"/>
          <w:sz w:val="20"/>
          <w:szCs w:val="20"/>
          <w:lang w:val="en-GB" w:eastAsia="zh-CN"/>
        </w:rPr>
        <w:t>to UE-side together with the shared dataset or model parameters,</w:t>
      </w:r>
      <w:r w:rsidR="00444D2B" w:rsidRPr="3A7A068B">
        <w:rPr>
          <w:rFonts w:ascii="Arial" w:eastAsiaTheme="minorEastAsia" w:hAnsi="Arial" w:cs="Arial"/>
          <w:sz w:val="20"/>
          <w:szCs w:val="20"/>
          <w:lang w:val="en-GB" w:eastAsia="zh-CN"/>
        </w:rPr>
        <w:t xml:space="preserve"> and thus needs to be </w:t>
      </w:r>
      <w:r w:rsidR="009951E6" w:rsidRPr="3A7A068B">
        <w:rPr>
          <w:rFonts w:ascii="Arial" w:eastAsiaTheme="minorEastAsia" w:hAnsi="Arial" w:cs="Arial"/>
          <w:sz w:val="20"/>
          <w:szCs w:val="20"/>
          <w:lang w:val="en-GB" w:eastAsia="zh-CN"/>
        </w:rPr>
        <w:t>standardized</w:t>
      </w:r>
      <w:r w:rsidR="00563C25" w:rsidRPr="3A7A068B">
        <w:rPr>
          <w:rFonts w:ascii="Arial" w:eastAsiaTheme="minorEastAsia" w:hAnsi="Arial" w:cs="Arial"/>
          <w:sz w:val="20"/>
          <w:szCs w:val="20"/>
          <w:lang w:val="en-GB" w:eastAsia="zh-CN"/>
        </w:rPr>
        <w:t>,</w:t>
      </w:r>
      <w:r w:rsidR="009951E6" w:rsidRPr="3A7A068B">
        <w:rPr>
          <w:rFonts w:ascii="Arial" w:eastAsiaTheme="minorEastAsia" w:hAnsi="Arial" w:cs="Arial"/>
          <w:sz w:val="20"/>
          <w:szCs w:val="20"/>
          <w:lang w:val="en-GB" w:eastAsia="zh-CN"/>
        </w:rPr>
        <w:t xml:space="preserve"> well-defined</w:t>
      </w:r>
      <w:r w:rsidR="00563C25" w:rsidRPr="3A7A068B">
        <w:rPr>
          <w:rFonts w:ascii="Arial" w:eastAsiaTheme="minorEastAsia" w:hAnsi="Arial" w:cs="Arial"/>
          <w:sz w:val="20"/>
          <w:szCs w:val="20"/>
          <w:lang w:val="en-GB" w:eastAsia="zh-CN"/>
        </w:rPr>
        <w:t>, and with a reasonable p</w:t>
      </w:r>
      <w:r w:rsidR="004D43B0" w:rsidRPr="3A7A068B">
        <w:rPr>
          <w:rFonts w:ascii="Arial" w:eastAsiaTheme="minorEastAsia" w:hAnsi="Arial" w:cs="Arial"/>
          <w:sz w:val="20"/>
          <w:szCs w:val="20"/>
          <w:lang w:val="en-GB" w:eastAsia="zh-CN"/>
        </w:rPr>
        <w:t>hysical interpretation</w:t>
      </w:r>
      <w:r w:rsidR="009951E6" w:rsidRPr="3A7A068B">
        <w:rPr>
          <w:rFonts w:ascii="Arial" w:eastAsiaTheme="minorEastAsia" w:hAnsi="Arial" w:cs="Arial"/>
          <w:sz w:val="20"/>
          <w:szCs w:val="20"/>
          <w:lang w:val="en-GB" w:eastAsia="zh-CN"/>
        </w:rPr>
        <w:t>.</w:t>
      </w:r>
      <w:r w:rsidR="006907F1" w:rsidRPr="3A7A068B">
        <w:rPr>
          <w:rFonts w:ascii="Arial" w:eastAsiaTheme="minorEastAsia" w:hAnsi="Arial" w:cs="Arial"/>
          <w:sz w:val="20"/>
          <w:szCs w:val="20"/>
          <w:lang w:val="en-GB" w:eastAsia="zh-CN"/>
        </w:rPr>
        <w:t xml:space="preserve"> Two metrics that often used during the Rel. 18 and Rel. 19 AI CSI compression study item (SI) are the squared generalized cosine similarity (SGCS) and the normalized minimum squared error (NMSE). Note that there </w:t>
      </w:r>
      <w:r w:rsidR="0066559F" w:rsidRPr="3A7A068B">
        <w:rPr>
          <w:rFonts w:ascii="Arial" w:eastAsiaTheme="minorEastAsia" w:hAnsi="Arial" w:cs="Arial"/>
          <w:sz w:val="20"/>
          <w:szCs w:val="20"/>
          <w:lang w:val="en-GB" w:eastAsia="zh-CN"/>
        </w:rPr>
        <w:t>were even more</w:t>
      </w:r>
      <w:r w:rsidR="006907F1" w:rsidRPr="3A7A068B">
        <w:rPr>
          <w:rFonts w:ascii="Arial" w:eastAsiaTheme="minorEastAsia" w:hAnsi="Arial" w:cs="Arial"/>
          <w:sz w:val="20"/>
          <w:szCs w:val="20"/>
          <w:lang w:val="en-GB" w:eastAsia="zh-CN"/>
        </w:rPr>
        <w:t xml:space="preserve"> alternatives presented by companies during the initial study of AI CSI</w:t>
      </w:r>
      <w:r w:rsidR="001864B0" w:rsidRPr="3A7A068B">
        <w:rPr>
          <w:rFonts w:ascii="Arial" w:eastAsiaTheme="minorEastAsia" w:hAnsi="Arial" w:cs="Arial"/>
          <w:sz w:val="20"/>
          <w:szCs w:val="20"/>
          <w:lang w:val="en-GB" w:eastAsia="zh-CN"/>
        </w:rPr>
        <w:t xml:space="preserve"> in Rel-18</w:t>
      </w:r>
      <w:r w:rsidR="0038171F" w:rsidRPr="3A7A068B">
        <w:rPr>
          <w:rFonts w:ascii="Arial" w:eastAsiaTheme="minorEastAsia" w:hAnsi="Arial" w:cs="Arial"/>
          <w:sz w:val="20"/>
          <w:szCs w:val="20"/>
          <w:lang w:val="en-GB" w:eastAsia="zh-CN"/>
        </w:rPr>
        <w:t>, see</w:t>
      </w:r>
      <w:r w:rsidR="00756209" w:rsidRPr="3A7A068B">
        <w:rPr>
          <w:rFonts w:ascii="Arial" w:eastAsiaTheme="minorEastAsia" w:hAnsi="Arial" w:cs="Arial"/>
          <w:sz w:val="20"/>
          <w:szCs w:val="20"/>
          <w:lang w:val="en-GB" w:eastAsia="zh-CN"/>
        </w:rPr>
        <w:t>,</w:t>
      </w:r>
      <w:r w:rsidR="0038171F" w:rsidRPr="3A7A068B">
        <w:rPr>
          <w:rFonts w:ascii="Arial" w:eastAsiaTheme="minorEastAsia" w:hAnsi="Arial" w:cs="Arial"/>
          <w:sz w:val="20"/>
          <w:szCs w:val="20"/>
          <w:lang w:val="en-GB" w:eastAsia="zh-CN"/>
        </w:rPr>
        <w:t xml:space="preserve"> e.g.,</w:t>
      </w:r>
      <w:r w:rsidR="00043569" w:rsidRPr="3A7A068B">
        <w:rPr>
          <w:rFonts w:ascii="Arial" w:eastAsiaTheme="minorEastAsia" w:hAnsi="Arial" w:cs="Arial"/>
          <w:sz w:val="20"/>
          <w:szCs w:val="20"/>
          <w:lang w:val="en-GB" w:eastAsia="zh-CN"/>
        </w:rPr>
        <w:t xml:space="preserve"> </w:t>
      </w:r>
      <w:r w:rsidR="00043569">
        <w:rPr>
          <w:rFonts w:ascii="Arial" w:eastAsiaTheme="minorEastAsia" w:hAnsi="Arial" w:cs="Arial"/>
          <w:sz w:val="20"/>
          <w:szCs w:val="20"/>
          <w:lang w:eastAsia="zh-CN"/>
        </w:rPr>
        <w:fldChar w:fldCharType="begin"/>
      </w:r>
      <w:r w:rsidR="00043569">
        <w:rPr>
          <w:rFonts w:ascii="Arial" w:eastAsiaTheme="minorEastAsia" w:hAnsi="Arial" w:cs="Arial"/>
          <w:sz w:val="20"/>
          <w:szCs w:val="20"/>
          <w:lang w:eastAsia="zh-CN"/>
        </w:rPr>
        <w:instrText xml:space="preserve"> REF _Ref193450898 \r \h </w:instrText>
      </w:r>
      <w:r w:rsidR="00CB02C9">
        <w:rPr>
          <w:rFonts w:ascii="Arial" w:eastAsiaTheme="minorEastAsia" w:hAnsi="Arial" w:cs="Arial"/>
          <w:sz w:val="20"/>
          <w:szCs w:val="20"/>
          <w:lang w:eastAsia="zh-CN"/>
        </w:rPr>
        <w:instrText xml:space="preserve"> \* MERGEFORMAT </w:instrText>
      </w:r>
      <w:r w:rsidR="00043569">
        <w:rPr>
          <w:rFonts w:ascii="Arial" w:eastAsiaTheme="minorEastAsia" w:hAnsi="Arial" w:cs="Arial"/>
          <w:sz w:val="20"/>
          <w:szCs w:val="20"/>
          <w:lang w:eastAsia="zh-CN"/>
        </w:rPr>
      </w:r>
      <w:r w:rsidR="00043569">
        <w:rPr>
          <w:rFonts w:ascii="Arial" w:eastAsiaTheme="minorEastAsia" w:hAnsi="Arial" w:cs="Arial"/>
          <w:sz w:val="20"/>
          <w:szCs w:val="20"/>
          <w:lang w:eastAsia="zh-CN"/>
        </w:rPr>
        <w:fldChar w:fldCharType="separate"/>
      </w:r>
      <w:r w:rsidR="00043569" w:rsidRPr="3A7A068B">
        <w:rPr>
          <w:rFonts w:ascii="Arial" w:eastAsiaTheme="minorEastAsia" w:hAnsi="Arial" w:cs="Arial"/>
          <w:sz w:val="20"/>
          <w:szCs w:val="20"/>
          <w:lang w:val="en-GB" w:eastAsia="zh-CN"/>
        </w:rPr>
        <w:t>[6]</w:t>
      </w:r>
      <w:r w:rsidR="00043569">
        <w:rPr>
          <w:rFonts w:ascii="Arial" w:eastAsiaTheme="minorEastAsia" w:hAnsi="Arial" w:cs="Arial"/>
          <w:sz w:val="20"/>
          <w:szCs w:val="20"/>
          <w:lang w:eastAsia="zh-CN"/>
        </w:rPr>
        <w:fldChar w:fldCharType="end"/>
      </w:r>
      <w:r w:rsidR="00043569" w:rsidRPr="3A7A068B">
        <w:rPr>
          <w:rFonts w:ascii="Arial" w:eastAsiaTheme="minorEastAsia" w:hAnsi="Arial" w:cs="Arial"/>
          <w:sz w:val="20"/>
          <w:szCs w:val="20"/>
          <w:lang w:val="en-GB" w:eastAsia="zh-CN"/>
        </w:rPr>
        <w:t xml:space="preserve">. </w:t>
      </w:r>
      <w:r w:rsidR="00756209" w:rsidRPr="3A7A068B">
        <w:rPr>
          <w:rFonts w:ascii="Arial" w:eastAsiaTheme="minorEastAsia" w:hAnsi="Arial" w:cs="Arial"/>
          <w:sz w:val="20"/>
          <w:szCs w:val="20"/>
          <w:lang w:val="en-GB" w:eastAsia="zh-CN"/>
        </w:rPr>
        <w:t xml:space="preserve">During </w:t>
      </w:r>
      <w:r w:rsidR="00D713CD" w:rsidRPr="3A7A068B">
        <w:rPr>
          <w:rFonts w:ascii="Arial" w:eastAsiaTheme="minorEastAsia" w:hAnsi="Arial" w:cs="Arial"/>
          <w:sz w:val="20"/>
          <w:szCs w:val="20"/>
          <w:lang w:val="en-GB" w:eastAsia="zh-CN"/>
        </w:rPr>
        <w:t xml:space="preserve">the last couple of RAN1 meetings, </w:t>
      </w:r>
      <w:r w:rsidR="00D713CD" w:rsidRPr="3A7A068B">
        <w:rPr>
          <w:rFonts w:ascii="Arial" w:eastAsiaTheme="minorEastAsia" w:hAnsi="Arial" w:cs="Arial"/>
          <w:sz w:val="20"/>
          <w:szCs w:val="20"/>
          <w:lang w:val="en-GB" w:eastAsia="zh-CN"/>
        </w:rPr>
        <w:lastRenderedPageBreak/>
        <w:t xml:space="preserve">multiple companies have modelled </w:t>
      </w:r>
      <w:r w:rsidR="008A796D" w:rsidRPr="3A7A068B">
        <w:rPr>
          <w:rFonts w:ascii="Arial" w:eastAsiaTheme="minorEastAsia" w:hAnsi="Arial" w:cs="Arial"/>
          <w:sz w:val="20"/>
          <w:szCs w:val="20"/>
          <w:lang w:val="en-GB" w:eastAsia="zh-CN"/>
        </w:rPr>
        <w:t xml:space="preserve">data distribution mismatches using </w:t>
      </w:r>
      <w:r w:rsidR="00C3131E" w:rsidRPr="3A7A068B">
        <w:rPr>
          <w:rFonts w:ascii="Arial" w:eastAsiaTheme="minorEastAsia" w:hAnsi="Arial" w:cs="Arial"/>
          <w:sz w:val="20"/>
          <w:szCs w:val="20"/>
          <w:lang w:val="en-GB" w:eastAsia="zh-CN"/>
        </w:rPr>
        <w:t xml:space="preserve">the precoder </w:t>
      </w:r>
      <w:r w:rsidR="00D713CD" w:rsidRPr="3A7A068B">
        <w:rPr>
          <w:rFonts w:ascii="Arial" w:eastAsiaTheme="minorEastAsia" w:hAnsi="Arial" w:cs="Arial"/>
          <w:sz w:val="20"/>
          <w:szCs w:val="20"/>
          <w:lang w:val="en-GB" w:eastAsia="zh-CN"/>
        </w:rPr>
        <w:t>phase</w:t>
      </w:r>
      <w:r w:rsidR="00C3131E" w:rsidRPr="3A7A068B">
        <w:rPr>
          <w:rFonts w:ascii="Arial" w:eastAsiaTheme="minorEastAsia" w:hAnsi="Arial" w:cs="Arial"/>
          <w:sz w:val="20"/>
          <w:szCs w:val="20"/>
          <w:lang w:val="en-GB" w:eastAsia="zh-CN"/>
        </w:rPr>
        <w:t xml:space="preserve"> ambiguity.</w:t>
      </w:r>
      <w:r w:rsidR="00413B7A" w:rsidRPr="3A7A068B">
        <w:rPr>
          <w:rFonts w:ascii="Arial" w:eastAsiaTheme="minorEastAsia" w:hAnsi="Arial" w:cs="Arial"/>
          <w:sz w:val="20"/>
          <w:szCs w:val="20"/>
          <w:lang w:val="en-GB" w:eastAsia="zh-CN"/>
        </w:rPr>
        <w:t xml:space="preserve"> Whereas</w:t>
      </w:r>
      <w:r w:rsidR="008773AF" w:rsidRPr="3A7A068B">
        <w:rPr>
          <w:rFonts w:ascii="Arial" w:eastAsiaTheme="minorEastAsia" w:hAnsi="Arial" w:cs="Arial"/>
          <w:sz w:val="20"/>
          <w:szCs w:val="20"/>
          <w:lang w:val="en-GB" w:eastAsia="zh-CN"/>
        </w:rPr>
        <w:t xml:space="preserve"> a </w:t>
      </w:r>
      <w:r w:rsidR="004D6850" w:rsidRPr="3A7A068B">
        <w:rPr>
          <w:rFonts w:ascii="Arial" w:eastAsiaTheme="minorEastAsia" w:hAnsi="Arial" w:cs="Arial"/>
          <w:sz w:val="20"/>
          <w:szCs w:val="20"/>
          <w:lang w:val="en-GB" w:eastAsia="zh-CN"/>
        </w:rPr>
        <w:t>p</w:t>
      </w:r>
      <w:r w:rsidR="008773AF" w:rsidRPr="3A7A068B">
        <w:rPr>
          <w:rFonts w:ascii="Arial" w:eastAsiaTheme="minorEastAsia" w:hAnsi="Arial" w:cs="Arial"/>
          <w:sz w:val="20"/>
          <w:szCs w:val="20"/>
          <w:lang w:val="en-GB" w:eastAsia="zh-CN"/>
        </w:rPr>
        <w:t>hase distribution mismatch in training data and inference data</w:t>
      </w:r>
      <w:r w:rsidR="00413B7A" w:rsidRPr="3A7A068B">
        <w:rPr>
          <w:rFonts w:ascii="Arial" w:eastAsiaTheme="minorEastAsia" w:hAnsi="Arial" w:cs="Arial"/>
          <w:sz w:val="20"/>
          <w:szCs w:val="20"/>
          <w:lang w:val="en-GB" w:eastAsia="zh-CN"/>
        </w:rPr>
        <w:t xml:space="preserve"> </w:t>
      </w:r>
      <w:r w:rsidR="00A25016" w:rsidRPr="3A7A068B">
        <w:rPr>
          <w:rFonts w:ascii="Arial" w:eastAsiaTheme="minorEastAsia" w:hAnsi="Arial" w:cs="Arial"/>
          <w:sz w:val="20"/>
          <w:szCs w:val="20"/>
          <w:lang w:val="en-GB" w:eastAsia="zh-CN"/>
        </w:rPr>
        <w:t xml:space="preserve">may affect the AI/ML model performance, </w:t>
      </w:r>
      <w:r w:rsidR="008773AF" w:rsidRPr="3A7A068B">
        <w:rPr>
          <w:rFonts w:ascii="Arial" w:eastAsiaTheme="minorEastAsia" w:hAnsi="Arial" w:cs="Arial"/>
          <w:sz w:val="20"/>
          <w:szCs w:val="20"/>
          <w:lang w:val="en-GB" w:eastAsia="zh-CN"/>
        </w:rPr>
        <w:t>the</w:t>
      </w:r>
      <w:r w:rsidR="00D26653" w:rsidRPr="3A7A068B">
        <w:rPr>
          <w:rFonts w:ascii="Arial" w:eastAsiaTheme="minorEastAsia" w:hAnsi="Arial" w:cs="Arial"/>
          <w:sz w:val="20"/>
          <w:szCs w:val="20"/>
          <w:lang w:val="en-GB" w:eastAsia="zh-CN"/>
        </w:rPr>
        <w:t xml:space="preserve"> (absolute)</w:t>
      </w:r>
      <w:r w:rsidR="008773AF" w:rsidRPr="3A7A068B">
        <w:rPr>
          <w:rFonts w:ascii="Arial" w:eastAsiaTheme="minorEastAsia" w:hAnsi="Arial" w:cs="Arial"/>
          <w:sz w:val="20"/>
          <w:szCs w:val="20"/>
          <w:lang w:val="en-GB" w:eastAsia="zh-CN"/>
        </w:rPr>
        <w:t xml:space="preserve"> phase of the </w:t>
      </w:r>
      <w:r w:rsidR="004D6850" w:rsidRPr="3A7A068B">
        <w:rPr>
          <w:rFonts w:ascii="Arial" w:eastAsiaTheme="minorEastAsia" w:hAnsi="Arial" w:cs="Arial"/>
          <w:sz w:val="20"/>
          <w:szCs w:val="20"/>
          <w:lang w:val="en-GB" w:eastAsia="zh-CN"/>
        </w:rPr>
        <w:t xml:space="preserve">precoder </w:t>
      </w:r>
      <w:r w:rsidR="00D26653" w:rsidRPr="3A7A068B">
        <w:rPr>
          <w:rFonts w:ascii="Arial" w:eastAsiaTheme="minorEastAsia" w:hAnsi="Arial" w:cs="Arial"/>
          <w:sz w:val="20"/>
          <w:szCs w:val="20"/>
          <w:lang w:val="en-GB" w:eastAsia="zh-CN"/>
        </w:rPr>
        <w:t xml:space="preserve">is of less importance </w:t>
      </w:r>
      <w:r w:rsidR="00BE43C3" w:rsidRPr="3A7A068B">
        <w:rPr>
          <w:rFonts w:ascii="Arial" w:eastAsiaTheme="minorEastAsia" w:hAnsi="Arial" w:cs="Arial"/>
          <w:sz w:val="20"/>
          <w:szCs w:val="20"/>
          <w:lang w:val="en-GB" w:eastAsia="zh-CN"/>
        </w:rPr>
        <w:t>when the gNB is precoding the DL data transmission</w:t>
      </w:r>
      <w:r w:rsidR="00DC6B19" w:rsidRPr="3A7A068B">
        <w:rPr>
          <w:rFonts w:ascii="Arial" w:eastAsiaTheme="minorEastAsia" w:hAnsi="Arial" w:cs="Arial"/>
          <w:sz w:val="20"/>
          <w:szCs w:val="20"/>
          <w:lang w:val="en-GB" w:eastAsia="zh-CN"/>
        </w:rPr>
        <w:t xml:space="preserve"> (and may even be changed</w:t>
      </w:r>
      <w:r w:rsidR="00284A80" w:rsidRPr="3A7A068B">
        <w:rPr>
          <w:rFonts w:ascii="Arial" w:eastAsiaTheme="minorEastAsia" w:hAnsi="Arial" w:cs="Arial"/>
          <w:sz w:val="20"/>
          <w:szCs w:val="20"/>
          <w:lang w:val="en-GB" w:eastAsia="zh-CN"/>
        </w:rPr>
        <w:t xml:space="preserve"> compared to the report</w:t>
      </w:r>
      <w:r w:rsidR="00DC6B19" w:rsidRPr="3A7A068B">
        <w:rPr>
          <w:rFonts w:ascii="Arial" w:eastAsiaTheme="minorEastAsia" w:hAnsi="Arial" w:cs="Arial"/>
          <w:sz w:val="20"/>
          <w:szCs w:val="20"/>
          <w:lang w:val="en-GB" w:eastAsia="zh-CN"/>
        </w:rPr>
        <w:t>)</w:t>
      </w:r>
      <w:r w:rsidR="00284A80" w:rsidRPr="3A7A068B">
        <w:rPr>
          <w:rFonts w:ascii="Arial" w:eastAsiaTheme="minorEastAsia" w:hAnsi="Arial" w:cs="Arial"/>
          <w:sz w:val="20"/>
          <w:szCs w:val="20"/>
          <w:lang w:val="en-GB" w:eastAsia="zh-CN"/>
        </w:rPr>
        <w:t>.</w:t>
      </w:r>
      <w:r w:rsidR="00A73A5C" w:rsidRPr="3A7A068B">
        <w:rPr>
          <w:rFonts w:ascii="Arial" w:eastAsiaTheme="minorEastAsia" w:hAnsi="Arial" w:cs="Arial"/>
          <w:sz w:val="20"/>
          <w:szCs w:val="20"/>
          <w:lang w:val="en-GB" w:eastAsia="zh-CN"/>
        </w:rPr>
        <w:t xml:space="preserve"> </w:t>
      </w:r>
      <w:r w:rsidR="00284A80" w:rsidRPr="3A7A068B">
        <w:rPr>
          <w:rFonts w:ascii="Arial" w:eastAsiaTheme="minorEastAsia" w:hAnsi="Arial" w:cs="Arial"/>
          <w:sz w:val="20"/>
          <w:szCs w:val="20"/>
          <w:lang w:val="en-GB" w:eastAsia="zh-CN"/>
        </w:rPr>
        <w:t>I</w:t>
      </w:r>
      <w:r w:rsidR="00A73A5C" w:rsidRPr="3A7A068B">
        <w:rPr>
          <w:rFonts w:ascii="Arial" w:eastAsiaTheme="minorEastAsia" w:hAnsi="Arial" w:cs="Arial"/>
          <w:sz w:val="20"/>
          <w:szCs w:val="20"/>
          <w:lang w:val="en-GB" w:eastAsia="zh-CN"/>
        </w:rPr>
        <w:t>t is the relative phase difference between antenna elements that matters</w:t>
      </w:r>
      <w:r w:rsidR="00BE43C3" w:rsidRPr="3A7A068B">
        <w:rPr>
          <w:rFonts w:ascii="Arial" w:eastAsiaTheme="minorEastAsia" w:hAnsi="Arial" w:cs="Arial"/>
          <w:sz w:val="20"/>
          <w:szCs w:val="20"/>
          <w:lang w:val="en-GB" w:eastAsia="zh-CN"/>
        </w:rPr>
        <w:t>.</w:t>
      </w:r>
      <w:r w:rsidR="00E074B5" w:rsidRPr="3A7A068B">
        <w:rPr>
          <w:rFonts w:ascii="Arial" w:eastAsiaTheme="minorEastAsia" w:hAnsi="Arial" w:cs="Arial"/>
          <w:sz w:val="20"/>
          <w:szCs w:val="20"/>
          <w:lang w:val="en-GB" w:eastAsia="zh-CN"/>
        </w:rPr>
        <w:t xml:space="preserve"> One advantage of SGCS is that it</w:t>
      </w:r>
      <w:r w:rsidR="00865B50" w:rsidRPr="3A7A068B">
        <w:rPr>
          <w:rFonts w:ascii="Arial" w:eastAsiaTheme="minorEastAsia" w:hAnsi="Arial" w:cs="Arial"/>
          <w:sz w:val="20"/>
          <w:szCs w:val="20"/>
          <w:lang w:val="en-GB" w:eastAsia="zh-CN"/>
        </w:rPr>
        <w:t xml:space="preserve"> captures this, by being</w:t>
      </w:r>
      <w:r w:rsidR="00E074B5" w:rsidRPr="3A7A068B">
        <w:rPr>
          <w:rFonts w:ascii="Arial" w:eastAsiaTheme="minorEastAsia" w:hAnsi="Arial" w:cs="Arial"/>
          <w:sz w:val="20"/>
          <w:szCs w:val="20"/>
          <w:lang w:val="en-GB" w:eastAsia="zh-CN"/>
        </w:rPr>
        <w:t xml:space="preserve"> invariant to the (absolute) phase</w:t>
      </w:r>
      <w:r w:rsidR="00865B50" w:rsidRPr="3A7A068B">
        <w:rPr>
          <w:rFonts w:ascii="Arial" w:eastAsiaTheme="minorEastAsia" w:hAnsi="Arial" w:cs="Arial"/>
          <w:sz w:val="20"/>
          <w:szCs w:val="20"/>
          <w:lang w:val="en-GB" w:eastAsia="zh-CN"/>
        </w:rPr>
        <w:t>.</w:t>
      </w:r>
      <w:r w:rsidR="00D73EFE" w:rsidRPr="3A7A068B">
        <w:rPr>
          <w:rFonts w:ascii="Arial" w:eastAsiaTheme="minorEastAsia" w:hAnsi="Arial" w:cs="Arial"/>
          <w:sz w:val="20"/>
          <w:szCs w:val="20"/>
          <w:lang w:val="en-GB" w:eastAsia="zh-CN"/>
        </w:rPr>
        <w:t xml:space="preserve"> To exemplify this, we define the SGCS between two narrow-band precoders</w:t>
      </w:r>
      <w:r w:rsidR="00B15072" w:rsidRPr="3A7A068B">
        <w:rPr>
          <w:rFonts w:ascii="Arial" w:eastAsiaTheme="minorEastAsia" w:hAnsi="Arial" w:cs="Arial"/>
          <w:sz w:val="20"/>
          <w:szCs w:val="20"/>
          <w:lang w:val="en-GB" w:eastAsia="zh-CN"/>
        </w:rPr>
        <w:t xml:space="preserve"> for a given MIMO layer</w:t>
      </w:r>
      <w:r w:rsidR="00FD1A0C" w:rsidRPr="3A7A068B">
        <w:rPr>
          <w:rFonts w:ascii="Arial" w:eastAsiaTheme="minorEastAsia" w:hAnsi="Arial" w:cs="Arial"/>
          <w:sz w:val="20"/>
          <w:szCs w:val="20"/>
          <w:lang w:val="en-GB" w:eastAsia="zh-CN"/>
        </w:rPr>
        <w:t>,</w:t>
      </w:r>
      <w:r w:rsidR="00D73EFE" w:rsidRPr="3A7A068B">
        <w:rPr>
          <w:rFonts w:ascii="Arial" w:eastAsiaTheme="minorEastAsia" w:hAnsi="Arial" w:cs="Arial"/>
          <w:sz w:val="20"/>
          <w:szCs w:val="20"/>
          <w:lang w:val="en-GB" w:eastAsia="zh-CN"/>
        </w:rPr>
        <w:t xml:space="preserve"> </w:t>
      </w:r>
      <m:oMath>
        <m:r>
          <w:rPr>
            <w:rFonts w:ascii="Cambria Math" w:eastAsiaTheme="minorEastAsia" w:hAnsi="Cambria Math" w:cs="Arial"/>
            <w:sz w:val="20"/>
            <w:szCs w:val="20"/>
            <w:lang w:eastAsia="zh-CN"/>
          </w:rPr>
          <m:t>v,w∈</m:t>
        </m:r>
        <m:sSup>
          <m:sSupPr>
            <m:ctrlPr>
              <w:rPr>
                <w:rFonts w:ascii="Cambria Math" w:eastAsiaTheme="minorEastAsia" w:hAnsi="Cambria Math" w:cs="Arial"/>
                <w:i/>
                <w:sz w:val="20"/>
                <w:szCs w:val="20"/>
                <w:lang w:eastAsia="zh-CN"/>
              </w:rPr>
            </m:ctrlPr>
          </m:sSupPr>
          <m:e>
            <m:r>
              <m:rPr>
                <m:scr m:val="double-struck"/>
              </m:rPr>
              <w:rPr>
                <w:rFonts w:ascii="Cambria Math" w:eastAsiaTheme="minorEastAsia" w:hAnsi="Cambria Math" w:cs="Arial"/>
                <w:sz w:val="20"/>
                <w:szCs w:val="20"/>
                <w:lang w:eastAsia="zh-CN"/>
              </w:rPr>
              <m:t>C</m:t>
            </m:r>
          </m:e>
          <m:sup>
            <m:sSub>
              <m:sSubPr>
                <m:ctrlPr>
                  <w:rPr>
                    <w:rFonts w:ascii="Cambria Math" w:eastAsiaTheme="minorEastAsia" w:hAnsi="Cambria Math" w:cs="Arial"/>
                    <w:i/>
                    <w:sz w:val="20"/>
                    <w:szCs w:val="20"/>
                    <w:lang w:eastAsia="zh-CN"/>
                  </w:rPr>
                </m:ctrlPr>
              </m:sSubPr>
              <m:e>
                <m:r>
                  <w:rPr>
                    <w:rFonts w:ascii="Cambria Math" w:eastAsiaTheme="minorEastAsia" w:hAnsi="Cambria Math" w:cs="Arial"/>
                    <w:sz w:val="20"/>
                    <w:szCs w:val="20"/>
                    <w:lang w:eastAsia="zh-CN"/>
                  </w:rPr>
                  <m:t>N</m:t>
                </m:r>
              </m:e>
              <m:sub>
                <m:r>
                  <w:rPr>
                    <w:rFonts w:ascii="Cambria Math" w:eastAsiaTheme="minorEastAsia" w:hAnsi="Cambria Math" w:cs="Arial"/>
                    <w:sz w:val="20"/>
                    <w:szCs w:val="20"/>
                    <w:lang w:eastAsia="zh-CN"/>
                  </w:rPr>
                  <m:t>Tx</m:t>
                </m:r>
              </m:sub>
            </m:sSub>
          </m:sup>
        </m:sSup>
      </m:oMath>
      <w:r w:rsidR="00FD1A0C" w:rsidRPr="3A7A068B">
        <w:rPr>
          <w:rFonts w:ascii="Arial" w:eastAsiaTheme="minorEastAsia" w:hAnsi="Arial" w:cs="Arial"/>
          <w:sz w:val="20"/>
          <w:szCs w:val="20"/>
          <w:lang w:val="en-GB" w:eastAsia="zh-CN"/>
        </w:rPr>
        <w:t>,</w:t>
      </w:r>
      <w:r w:rsidR="00D73EFE" w:rsidRPr="3A7A068B">
        <w:rPr>
          <w:rFonts w:ascii="Arial" w:eastAsiaTheme="minorEastAsia" w:hAnsi="Arial" w:cs="Arial"/>
          <w:sz w:val="20"/>
          <w:szCs w:val="20"/>
          <w:lang w:val="en-GB" w:eastAsia="zh-CN"/>
        </w:rPr>
        <w:t xml:space="preserve"> as follows:</w:t>
      </w:r>
    </w:p>
    <w:p w14:paraId="0CE31B5F" w14:textId="32490F0B" w:rsidR="0054221E" w:rsidRPr="0054221E" w:rsidRDefault="00003B11" w:rsidP="0054221E">
      <w:pPr>
        <w:spacing w:before="240"/>
        <w:rPr>
          <w:rFonts w:ascii="Arial" w:eastAsiaTheme="minorEastAsia" w:hAnsi="Arial" w:cs="Arial"/>
          <w:sz w:val="20"/>
          <w:szCs w:val="20"/>
          <w:lang w:eastAsia="zh-CN"/>
        </w:rPr>
      </w:pPr>
      <m:oMathPara>
        <m:oMath>
          <m:r>
            <w:rPr>
              <w:rFonts w:ascii="Cambria Math" w:eastAsiaTheme="minorEastAsia" w:hAnsi="Cambria Math" w:cs="Arial"/>
              <w:sz w:val="20"/>
              <w:szCs w:val="20"/>
              <w:lang w:eastAsia="zh-CN"/>
            </w:rPr>
            <m:t>SGCS</m:t>
          </m:r>
          <m:d>
            <m:dPr>
              <m:ctrlPr>
                <w:rPr>
                  <w:rFonts w:ascii="Cambria Math" w:eastAsiaTheme="minorEastAsia" w:hAnsi="Cambria Math" w:cs="Arial"/>
                  <w:i/>
                  <w:sz w:val="20"/>
                  <w:szCs w:val="20"/>
                  <w:lang w:eastAsia="zh-CN"/>
                </w:rPr>
              </m:ctrlPr>
            </m:dPr>
            <m:e>
              <m:r>
                <w:rPr>
                  <w:rFonts w:ascii="Cambria Math" w:eastAsiaTheme="minorEastAsia" w:hAnsi="Cambria Math" w:cs="Arial"/>
                  <w:sz w:val="20"/>
                  <w:szCs w:val="20"/>
                  <w:lang w:eastAsia="zh-CN"/>
                </w:rPr>
                <m:t>v,w</m:t>
              </m:r>
            </m:e>
          </m:d>
          <m:r>
            <w:rPr>
              <w:rFonts w:ascii="Cambria Math" w:eastAsiaTheme="minorEastAsia" w:hAnsi="Cambria Math" w:cs="Arial"/>
              <w:sz w:val="20"/>
              <w:szCs w:val="20"/>
              <w:lang w:eastAsia="zh-CN"/>
            </w:rPr>
            <m:t>≔</m:t>
          </m:r>
          <m:sSup>
            <m:sSupPr>
              <m:ctrlPr>
                <w:rPr>
                  <w:rFonts w:ascii="Cambria Math" w:eastAsiaTheme="minorEastAsia" w:hAnsi="Cambria Math" w:cs="Arial"/>
                  <w:i/>
                  <w:sz w:val="20"/>
                  <w:szCs w:val="20"/>
                  <w:lang w:eastAsia="zh-CN"/>
                </w:rPr>
              </m:ctrlPr>
            </m:sSupPr>
            <m:e>
              <m:d>
                <m:dPr>
                  <m:ctrlPr>
                    <w:rPr>
                      <w:rFonts w:ascii="Cambria Math" w:eastAsiaTheme="minorEastAsia" w:hAnsi="Cambria Math" w:cs="Arial"/>
                      <w:i/>
                      <w:sz w:val="20"/>
                      <w:szCs w:val="20"/>
                      <w:lang w:eastAsia="zh-CN"/>
                    </w:rPr>
                  </m:ctrlPr>
                </m:dPr>
                <m:e>
                  <m:f>
                    <m:fPr>
                      <m:ctrlPr>
                        <w:rPr>
                          <w:rFonts w:ascii="Cambria Math" w:eastAsiaTheme="minorEastAsia" w:hAnsi="Cambria Math" w:cs="Arial"/>
                          <w:i/>
                          <w:sz w:val="20"/>
                          <w:szCs w:val="20"/>
                          <w:lang w:eastAsia="zh-CN"/>
                        </w:rPr>
                      </m:ctrlPr>
                    </m:fPr>
                    <m:num>
                      <m:d>
                        <m:dPr>
                          <m:begChr m:val="‖"/>
                          <m:endChr m:val="‖"/>
                          <m:ctrlPr>
                            <w:rPr>
                              <w:rFonts w:ascii="Cambria Math" w:eastAsiaTheme="minorEastAsia" w:hAnsi="Cambria Math" w:cs="Arial"/>
                              <w:i/>
                              <w:sz w:val="20"/>
                              <w:szCs w:val="20"/>
                              <w:lang w:eastAsia="zh-CN"/>
                            </w:rPr>
                          </m:ctrlPr>
                        </m:dPr>
                        <m:e>
                          <m:sSup>
                            <m:sSupPr>
                              <m:ctrlPr>
                                <w:rPr>
                                  <w:rFonts w:ascii="Cambria Math" w:eastAsiaTheme="minorEastAsia" w:hAnsi="Cambria Math" w:cs="Arial"/>
                                  <w:i/>
                                  <w:sz w:val="20"/>
                                  <w:szCs w:val="20"/>
                                  <w:lang w:eastAsia="zh-CN"/>
                                </w:rPr>
                              </m:ctrlPr>
                            </m:sSupPr>
                            <m:e>
                              <m:r>
                                <w:rPr>
                                  <w:rFonts w:ascii="Cambria Math" w:eastAsiaTheme="minorEastAsia" w:hAnsi="Cambria Math" w:cs="Arial"/>
                                  <w:sz w:val="20"/>
                                  <w:szCs w:val="20"/>
                                  <w:lang w:eastAsia="zh-CN"/>
                                </w:rPr>
                                <m:t>v</m:t>
                              </m:r>
                            </m:e>
                            <m:sup>
                              <m:r>
                                <w:rPr>
                                  <w:rFonts w:ascii="Cambria Math" w:eastAsiaTheme="minorEastAsia" w:hAnsi="Cambria Math" w:cs="Arial"/>
                                  <w:sz w:val="20"/>
                                  <w:szCs w:val="20"/>
                                  <w:lang w:eastAsia="zh-CN"/>
                                </w:rPr>
                                <m:t>H</m:t>
                              </m:r>
                            </m:sup>
                          </m:sSup>
                          <m:r>
                            <w:rPr>
                              <w:rFonts w:ascii="Cambria Math" w:eastAsiaTheme="minorEastAsia" w:hAnsi="Cambria Math" w:cs="Arial"/>
                              <w:sz w:val="20"/>
                              <w:szCs w:val="20"/>
                              <w:lang w:eastAsia="zh-CN"/>
                            </w:rPr>
                            <m:t>w</m:t>
                          </m:r>
                        </m:e>
                      </m:d>
                    </m:num>
                    <m:den>
                      <m:d>
                        <m:dPr>
                          <m:begChr m:val="‖"/>
                          <m:endChr m:val="‖"/>
                          <m:ctrlPr>
                            <w:rPr>
                              <w:rFonts w:ascii="Cambria Math" w:eastAsiaTheme="minorEastAsia" w:hAnsi="Cambria Math" w:cs="Arial"/>
                              <w:i/>
                              <w:sz w:val="20"/>
                              <w:szCs w:val="20"/>
                              <w:lang w:eastAsia="zh-CN"/>
                            </w:rPr>
                          </m:ctrlPr>
                        </m:dPr>
                        <m:e>
                          <m:r>
                            <w:rPr>
                              <w:rFonts w:ascii="Cambria Math" w:eastAsiaTheme="minorEastAsia" w:hAnsi="Cambria Math" w:cs="Arial"/>
                              <w:sz w:val="20"/>
                              <w:szCs w:val="20"/>
                              <w:lang w:eastAsia="zh-CN"/>
                            </w:rPr>
                            <m:t>v</m:t>
                          </m:r>
                        </m:e>
                      </m:d>
                      <m:d>
                        <m:dPr>
                          <m:begChr m:val="‖"/>
                          <m:endChr m:val="‖"/>
                          <m:ctrlPr>
                            <w:rPr>
                              <w:rFonts w:ascii="Cambria Math" w:eastAsiaTheme="minorEastAsia" w:hAnsi="Cambria Math" w:cs="Arial"/>
                              <w:i/>
                              <w:sz w:val="20"/>
                              <w:szCs w:val="20"/>
                              <w:lang w:eastAsia="zh-CN"/>
                            </w:rPr>
                          </m:ctrlPr>
                        </m:dPr>
                        <m:e>
                          <m:r>
                            <w:rPr>
                              <w:rFonts w:ascii="Cambria Math" w:eastAsiaTheme="minorEastAsia" w:hAnsi="Cambria Math" w:cs="Arial"/>
                              <w:sz w:val="20"/>
                              <w:szCs w:val="20"/>
                              <w:lang w:eastAsia="zh-CN"/>
                            </w:rPr>
                            <m:t>w</m:t>
                          </m:r>
                        </m:e>
                      </m:d>
                    </m:den>
                  </m:f>
                </m:e>
              </m:d>
            </m:e>
            <m:sup>
              <m:r>
                <w:rPr>
                  <w:rFonts w:ascii="Cambria Math" w:eastAsiaTheme="minorEastAsia" w:hAnsi="Cambria Math" w:cs="Arial"/>
                  <w:sz w:val="20"/>
                  <w:szCs w:val="20"/>
                  <w:lang w:eastAsia="zh-CN"/>
                </w:rPr>
                <m:t>2</m:t>
              </m:r>
            </m:sup>
          </m:sSup>
          <m:r>
            <w:rPr>
              <w:rFonts w:ascii="Cambria Math" w:eastAsiaTheme="minorEastAsia" w:hAnsi="Cambria Math" w:cs="Arial"/>
              <w:sz w:val="20"/>
              <w:szCs w:val="20"/>
              <w:lang w:eastAsia="zh-CN"/>
            </w:rPr>
            <m:t>.</m:t>
          </m:r>
        </m:oMath>
      </m:oMathPara>
    </w:p>
    <w:p w14:paraId="0F72965D" w14:textId="06767BBC" w:rsidR="0054221E" w:rsidRDefault="00237984" w:rsidP="005B0648">
      <w:pPr>
        <w:spacing w:before="240"/>
        <w:jc w:val="both"/>
        <w:rPr>
          <w:rFonts w:ascii="Arial" w:eastAsiaTheme="minorEastAsia" w:hAnsi="Arial" w:cs="Arial"/>
          <w:sz w:val="20"/>
          <w:szCs w:val="20"/>
          <w:lang w:eastAsia="zh-CN"/>
        </w:rPr>
      </w:pPr>
      <w:r>
        <w:rPr>
          <w:rFonts w:ascii="Arial" w:eastAsiaTheme="minorEastAsia" w:hAnsi="Arial" w:cs="Arial"/>
          <w:sz w:val="20"/>
          <w:szCs w:val="20"/>
          <w:lang w:eastAsia="zh-CN"/>
        </w:rPr>
        <w:t xml:space="preserve">We note that both vectors, i.e., both target and output, can be rotated by an arbitrary phase </w:t>
      </w:r>
      <m:oMath>
        <m:sSub>
          <m:sSubPr>
            <m:ctrlPr>
              <w:rPr>
                <w:rFonts w:ascii="Cambria Math" w:eastAsiaTheme="minorEastAsia" w:hAnsi="Cambria Math" w:cs="Arial"/>
                <w:i/>
                <w:sz w:val="20"/>
                <w:szCs w:val="20"/>
                <w:lang w:eastAsia="zh-CN"/>
              </w:rPr>
            </m:ctrlPr>
          </m:sSubPr>
          <m:e>
            <m:r>
              <w:rPr>
                <w:rFonts w:ascii="Cambria Math" w:eastAsiaTheme="minorEastAsia" w:hAnsi="Cambria Math" w:cs="Arial"/>
                <w:sz w:val="20"/>
                <w:szCs w:val="20"/>
                <w:lang w:eastAsia="zh-CN"/>
              </w:rPr>
              <m:t>θ</m:t>
            </m:r>
          </m:e>
          <m:sub>
            <m:r>
              <w:rPr>
                <w:rFonts w:ascii="Cambria Math" w:eastAsiaTheme="minorEastAsia" w:hAnsi="Cambria Math" w:cs="Arial"/>
                <w:sz w:val="20"/>
                <w:szCs w:val="20"/>
                <w:lang w:eastAsia="zh-CN"/>
              </w:rPr>
              <m:t>v</m:t>
            </m:r>
          </m:sub>
        </m:sSub>
      </m:oMath>
      <w:r w:rsidR="0070317B">
        <w:rPr>
          <w:rFonts w:ascii="Arial" w:eastAsiaTheme="minorEastAsia" w:hAnsi="Arial" w:cs="Arial"/>
          <w:sz w:val="20"/>
          <w:szCs w:val="20"/>
          <w:lang w:eastAsia="zh-CN"/>
        </w:rPr>
        <w:t xml:space="preserve"> and </w:t>
      </w:r>
      <m:oMath>
        <m:sSub>
          <m:sSubPr>
            <m:ctrlPr>
              <w:rPr>
                <w:rFonts w:ascii="Cambria Math" w:eastAsiaTheme="minorEastAsia" w:hAnsi="Cambria Math" w:cs="Arial"/>
                <w:i/>
                <w:sz w:val="20"/>
                <w:szCs w:val="20"/>
                <w:lang w:eastAsia="zh-CN"/>
              </w:rPr>
            </m:ctrlPr>
          </m:sSubPr>
          <m:e>
            <m:r>
              <w:rPr>
                <w:rFonts w:ascii="Cambria Math" w:eastAsiaTheme="minorEastAsia" w:hAnsi="Cambria Math" w:cs="Arial"/>
                <w:sz w:val="20"/>
                <w:szCs w:val="20"/>
                <w:lang w:eastAsia="zh-CN"/>
              </w:rPr>
              <m:t>θ</m:t>
            </m:r>
          </m:e>
          <m:sub>
            <m:r>
              <w:rPr>
                <w:rFonts w:ascii="Cambria Math" w:eastAsiaTheme="minorEastAsia" w:hAnsi="Cambria Math" w:cs="Arial"/>
                <w:sz w:val="20"/>
                <w:szCs w:val="20"/>
                <w:lang w:eastAsia="zh-CN"/>
              </w:rPr>
              <m:t>w</m:t>
            </m:r>
          </m:sub>
        </m:sSub>
      </m:oMath>
      <w:r w:rsidR="0070317B">
        <w:rPr>
          <w:rFonts w:ascii="Arial" w:eastAsiaTheme="minorEastAsia" w:hAnsi="Arial" w:cs="Arial"/>
          <w:sz w:val="20"/>
          <w:szCs w:val="20"/>
          <w:lang w:eastAsia="zh-CN"/>
        </w:rPr>
        <w:t xml:space="preserve">, respectively, without affecting the result. More precisely, </w:t>
      </w:r>
      <m:oMath>
        <m:r>
          <w:rPr>
            <w:rFonts w:ascii="Cambria Math" w:eastAsiaTheme="minorEastAsia" w:hAnsi="Cambria Math" w:cs="Arial"/>
            <w:sz w:val="20"/>
            <w:szCs w:val="20"/>
            <w:lang w:eastAsia="zh-CN"/>
          </w:rPr>
          <m:t>SGCS</m:t>
        </m:r>
        <m:d>
          <m:dPr>
            <m:ctrlPr>
              <w:rPr>
                <w:rFonts w:ascii="Cambria Math" w:eastAsiaTheme="minorEastAsia" w:hAnsi="Cambria Math" w:cs="Arial"/>
                <w:i/>
                <w:sz w:val="20"/>
                <w:szCs w:val="20"/>
                <w:lang w:eastAsia="zh-CN"/>
              </w:rPr>
            </m:ctrlPr>
          </m:dPr>
          <m:e>
            <m:sSup>
              <m:sSupPr>
                <m:ctrlPr>
                  <w:rPr>
                    <w:rFonts w:ascii="Cambria Math" w:eastAsiaTheme="minorEastAsia" w:hAnsi="Cambria Math" w:cs="Arial"/>
                    <w:i/>
                    <w:sz w:val="20"/>
                    <w:szCs w:val="20"/>
                    <w:lang w:eastAsia="zh-CN"/>
                  </w:rPr>
                </m:ctrlPr>
              </m:sSupPr>
              <m:e>
                <m:r>
                  <w:rPr>
                    <w:rFonts w:ascii="Cambria Math" w:eastAsiaTheme="minorEastAsia" w:hAnsi="Cambria Math" w:cs="Arial"/>
                    <w:sz w:val="20"/>
                    <w:szCs w:val="20"/>
                    <w:lang w:eastAsia="zh-CN"/>
                  </w:rPr>
                  <m:t>e</m:t>
                </m:r>
              </m:e>
              <m:sup>
                <m:r>
                  <w:rPr>
                    <w:rFonts w:ascii="Cambria Math" w:eastAsiaTheme="minorEastAsia" w:hAnsi="Cambria Math" w:cs="Arial"/>
                    <w:sz w:val="20"/>
                    <w:szCs w:val="20"/>
                    <w:lang w:eastAsia="zh-CN"/>
                  </w:rPr>
                  <m:t>i</m:t>
                </m:r>
                <m:sSub>
                  <m:sSubPr>
                    <m:ctrlPr>
                      <w:rPr>
                        <w:rFonts w:ascii="Cambria Math" w:eastAsiaTheme="minorEastAsia" w:hAnsi="Cambria Math" w:cs="Arial"/>
                        <w:i/>
                        <w:sz w:val="20"/>
                        <w:szCs w:val="20"/>
                        <w:lang w:eastAsia="zh-CN"/>
                      </w:rPr>
                    </m:ctrlPr>
                  </m:sSubPr>
                  <m:e>
                    <m:r>
                      <w:rPr>
                        <w:rFonts w:ascii="Cambria Math" w:eastAsiaTheme="minorEastAsia" w:hAnsi="Cambria Math" w:cs="Arial"/>
                        <w:sz w:val="20"/>
                        <w:szCs w:val="20"/>
                        <w:lang w:eastAsia="zh-CN"/>
                      </w:rPr>
                      <m:t>θ</m:t>
                    </m:r>
                  </m:e>
                  <m:sub>
                    <m:r>
                      <w:rPr>
                        <w:rFonts w:ascii="Cambria Math" w:eastAsiaTheme="minorEastAsia" w:hAnsi="Cambria Math" w:cs="Arial"/>
                        <w:sz w:val="20"/>
                        <w:szCs w:val="20"/>
                        <w:lang w:eastAsia="zh-CN"/>
                      </w:rPr>
                      <m:t>v</m:t>
                    </m:r>
                  </m:sub>
                </m:sSub>
              </m:sup>
            </m:sSup>
            <m:r>
              <w:rPr>
                <w:rFonts w:ascii="Cambria Math" w:eastAsiaTheme="minorEastAsia" w:hAnsi="Cambria Math" w:cs="Arial"/>
                <w:sz w:val="20"/>
                <w:szCs w:val="20"/>
                <w:lang w:eastAsia="zh-CN"/>
              </w:rPr>
              <m:t xml:space="preserve">v,  </m:t>
            </m:r>
            <m:sSup>
              <m:sSupPr>
                <m:ctrlPr>
                  <w:rPr>
                    <w:rFonts w:ascii="Cambria Math" w:eastAsiaTheme="minorEastAsia" w:hAnsi="Cambria Math" w:cs="Arial"/>
                    <w:i/>
                    <w:sz w:val="20"/>
                    <w:szCs w:val="20"/>
                    <w:lang w:eastAsia="zh-CN"/>
                  </w:rPr>
                </m:ctrlPr>
              </m:sSupPr>
              <m:e>
                <m:r>
                  <w:rPr>
                    <w:rFonts w:ascii="Cambria Math" w:eastAsiaTheme="minorEastAsia" w:hAnsi="Cambria Math" w:cs="Arial"/>
                    <w:sz w:val="20"/>
                    <w:szCs w:val="20"/>
                    <w:lang w:eastAsia="zh-CN"/>
                  </w:rPr>
                  <m:t>e</m:t>
                </m:r>
              </m:e>
              <m:sup>
                <m:r>
                  <w:rPr>
                    <w:rFonts w:ascii="Cambria Math" w:eastAsiaTheme="minorEastAsia" w:hAnsi="Cambria Math" w:cs="Arial"/>
                    <w:sz w:val="20"/>
                    <w:szCs w:val="20"/>
                    <w:lang w:eastAsia="zh-CN"/>
                  </w:rPr>
                  <m:t>i</m:t>
                </m:r>
                <m:sSub>
                  <m:sSubPr>
                    <m:ctrlPr>
                      <w:rPr>
                        <w:rFonts w:ascii="Cambria Math" w:eastAsiaTheme="minorEastAsia" w:hAnsi="Cambria Math" w:cs="Arial"/>
                        <w:i/>
                        <w:sz w:val="20"/>
                        <w:szCs w:val="20"/>
                        <w:lang w:eastAsia="zh-CN"/>
                      </w:rPr>
                    </m:ctrlPr>
                  </m:sSubPr>
                  <m:e>
                    <m:r>
                      <w:rPr>
                        <w:rFonts w:ascii="Cambria Math" w:eastAsiaTheme="minorEastAsia" w:hAnsi="Cambria Math" w:cs="Arial"/>
                        <w:sz w:val="20"/>
                        <w:szCs w:val="20"/>
                        <w:lang w:eastAsia="zh-CN"/>
                      </w:rPr>
                      <m:t>θ</m:t>
                    </m:r>
                  </m:e>
                  <m:sub>
                    <m:r>
                      <w:rPr>
                        <w:rFonts w:ascii="Cambria Math" w:eastAsiaTheme="minorEastAsia" w:hAnsi="Cambria Math" w:cs="Arial"/>
                        <w:sz w:val="20"/>
                        <w:szCs w:val="20"/>
                        <w:lang w:eastAsia="zh-CN"/>
                      </w:rPr>
                      <m:t>w</m:t>
                    </m:r>
                  </m:sub>
                </m:sSub>
              </m:sup>
            </m:sSup>
            <m:r>
              <w:rPr>
                <w:rFonts w:ascii="Cambria Math" w:eastAsiaTheme="minorEastAsia" w:hAnsi="Cambria Math" w:cs="Arial"/>
                <w:sz w:val="20"/>
                <w:szCs w:val="20"/>
                <w:lang w:eastAsia="zh-CN"/>
              </w:rPr>
              <m:t>w</m:t>
            </m:r>
          </m:e>
        </m:d>
        <m:r>
          <w:rPr>
            <w:rFonts w:ascii="Cambria Math" w:eastAsiaTheme="minorEastAsia" w:hAnsi="Cambria Math" w:cs="Arial"/>
            <w:sz w:val="20"/>
            <w:szCs w:val="20"/>
            <w:lang w:eastAsia="zh-CN"/>
          </w:rPr>
          <m:t>=SGCS</m:t>
        </m:r>
        <m:d>
          <m:dPr>
            <m:ctrlPr>
              <w:rPr>
                <w:rFonts w:ascii="Cambria Math" w:eastAsiaTheme="minorEastAsia" w:hAnsi="Cambria Math" w:cs="Arial"/>
                <w:i/>
                <w:sz w:val="20"/>
                <w:szCs w:val="20"/>
                <w:lang w:eastAsia="zh-CN"/>
              </w:rPr>
            </m:ctrlPr>
          </m:dPr>
          <m:e>
            <m:r>
              <w:rPr>
                <w:rFonts w:ascii="Cambria Math" w:eastAsiaTheme="minorEastAsia" w:hAnsi="Cambria Math" w:cs="Arial"/>
                <w:sz w:val="20"/>
                <w:szCs w:val="20"/>
                <w:lang w:eastAsia="zh-CN"/>
              </w:rPr>
              <m:t>v, w</m:t>
            </m:r>
          </m:e>
        </m:d>
      </m:oMath>
      <w:r w:rsidR="0070317B">
        <w:rPr>
          <w:rFonts w:ascii="Arial" w:eastAsiaTheme="minorEastAsia" w:hAnsi="Arial" w:cs="Arial"/>
          <w:sz w:val="20"/>
          <w:szCs w:val="20"/>
          <w:lang w:eastAsia="zh-CN"/>
        </w:rPr>
        <w:t>.</w:t>
      </w:r>
      <w:r w:rsidR="00CC2C48">
        <w:rPr>
          <w:rFonts w:ascii="Arial" w:eastAsiaTheme="minorEastAsia" w:hAnsi="Arial" w:cs="Arial"/>
          <w:sz w:val="20"/>
          <w:szCs w:val="20"/>
          <w:lang w:eastAsia="zh-CN"/>
        </w:rPr>
        <w:t xml:space="preserve"> </w:t>
      </w:r>
      <w:r w:rsidR="00AE3E2D">
        <w:rPr>
          <w:rFonts w:ascii="Arial" w:eastAsiaTheme="minorEastAsia" w:hAnsi="Arial" w:cs="Arial"/>
          <w:sz w:val="20"/>
          <w:szCs w:val="20"/>
          <w:lang w:eastAsia="zh-CN"/>
        </w:rPr>
        <w:t xml:space="preserve">In general, </w:t>
      </w:r>
      <w:r w:rsidR="00E65BF0">
        <w:rPr>
          <w:rFonts w:ascii="Arial" w:eastAsiaTheme="minorEastAsia" w:hAnsi="Arial" w:cs="Arial"/>
          <w:sz w:val="20"/>
          <w:szCs w:val="20"/>
          <w:lang w:eastAsia="zh-CN"/>
        </w:rPr>
        <w:t>the invariance</w:t>
      </w:r>
      <w:r w:rsidR="00AE3E2D">
        <w:rPr>
          <w:rFonts w:ascii="Arial" w:eastAsiaTheme="minorEastAsia" w:hAnsi="Arial" w:cs="Arial"/>
          <w:sz w:val="20"/>
          <w:szCs w:val="20"/>
          <w:lang w:eastAsia="zh-CN"/>
        </w:rPr>
        <w:t xml:space="preserve"> holds for any scaling, i.e., for all </w:t>
      </w:r>
      <m:oMath>
        <m:sSub>
          <m:sSubPr>
            <m:ctrlPr>
              <w:rPr>
                <w:rFonts w:ascii="Cambria Math" w:eastAsiaTheme="minorEastAsia" w:hAnsi="Cambria Math" w:cs="Arial"/>
                <w:i/>
                <w:sz w:val="20"/>
                <w:szCs w:val="20"/>
                <w:lang w:eastAsia="zh-CN"/>
              </w:rPr>
            </m:ctrlPr>
          </m:sSubPr>
          <m:e>
            <m:r>
              <w:rPr>
                <w:rFonts w:ascii="Cambria Math" w:eastAsiaTheme="minorEastAsia" w:hAnsi="Cambria Math" w:cs="Arial"/>
                <w:sz w:val="20"/>
                <w:szCs w:val="20"/>
                <w:lang w:eastAsia="zh-CN"/>
              </w:rPr>
              <m:t>a</m:t>
            </m:r>
          </m:e>
          <m:sub>
            <m:r>
              <w:rPr>
                <w:rFonts w:ascii="Cambria Math" w:eastAsiaTheme="minorEastAsia" w:hAnsi="Cambria Math" w:cs="Arial"/>
                <w:sz w:val="20"/>
                <w:szCs w:val="20"/>
                <w:lang w:eastAsia="zh-CN"/>
              </w:rPr>
              <m:t>v</m:t>
            </m:r>
          </m:sub>
        </m:sSub>
        <m:r>
          <w:rPr>
            <w:rFonts w:ascii="Cambria Math" w:eastAsiaTheme="minorEastAsia" w:hAnsi="Cambria Math" w:cs="Arial"/>
            <w:sz w:val="20"/>
            <w:szCs w:val="20"/>
            <w:lang w:eastAsia="zh-CN"/>
          </w:rPr>
          <m:t>,</m:t>
        </m:r>
        <m:sSub>
          <m:sSubPr>
            <m:ctrlPr>
              <w:rPr>
                <w:rFonts w:ascii="Cambria Math" w:eastAsiaTheme="minorEastAsia" w:hAnsi="Cambria Math" w:cs="Arial"/>
                <w:i/>
                <w:sz w:val="20"/>
                <w:szCs w:val="20"/>
                <w:lang w:eastAsia="zh-CN"/>
              </w:rPr>
            </m:ctrlPr>
          </m:sSubPr>
          <m:e>
            <m:r>
              <w:rPr>
                <w:rFonts w:ascii="Cambria Math" w:eastAsiaTheme="minorEastAsia" w:hAnsi="Cambria Math" w:cs="Arial"/>
                <w:sz w:val="20"/>
                <w:szCs w:val="20"/>
                <w:lang w:eastAsia="zh-CN"/>
              </w:rPr>
              <m:t>a</m:t>
            </m:r>
          </m:e>
          <m:sub>
            <m:r>
              <w:rPr>
                <w:rFonts w:ascii="Cambria Math" w:eastAsiaTheme="minorEastAsia" w:hAnsi="Cambria Math" w:cs="Arial"/>
                <w:sz w:val="20"/>
                <w:szCs w:val="20"/>
                <w:lang w:eastAsia="zh-CN"/>
              </w:rPr>
              <m:t>w</m:t>
            </m:r>
          </m:sub>
        </m:sSub>
        <m:r>
          <m:rPr>
            <m:scr m:val="double-struck"/>
          </m:rPr>
          <w:rPr>
            <w:rFonts w:ascii="Cambria Math" w:eastAsiaTheme="minorEastAsia" w:hAnsi="Cambria Math" w:cs="Arial"/>
            <w:sz w:val="20"/>
            <w:szCs w:val="20"/>
            <w:lang w:eastAsia="zh-CN"/>
          </w:rPr>
          <m:t>∈C</m:t>
        </m:r>
      </m:oMath>
      <w:r w:rsidR="00AE3E2D">
        <w:rPr>
          <w:rFonts w:ascii="Arial" w:eastAsiaTheme="minorEastAsia" w:hAnsi="Arial" w:cs="Arial"/>
          <w:sz w:val="20"/>
          <w:szCs w:val="20"/>
          <w:lang w:eastAsia="zh-CN"/>
        </w:rPr>
        <w:t xml:space="preserve"> </w:t>
      </w:r>
      <w:r w:rsidR="00EE0143">
        <w:rPr>
          <w:rFonts w:ascii="Arial" w:eastAsiaTheme="minorEastAsia" w:hAnsi="Arial" w:cs="Arial"/>
          <w:sz w:val="20"/>
          <w:szCs w:val="20"/>
          <w:lang w:eastAsia="zh-CN"/>
        </w:rPr>
        <w:t xml:space="preserve">we have that </w:t>
      </w:r>
      <m:oMath>
        <m:r>
          <w:rPr>
            <w:rFonts w:ascii="Cambria Math" w:eastAsiaTheme="minorEastAsia" w:hAnsi="Cambria Math" w:cs="Arial"/>
            <w:sz w:val="20"/>
            <w:szCs w:val="20"/>
            <w:lang w:eastAsia="zh-CN"/>
          </w:rPr>
          <m:t>SGCS</m:t>
        </m:r>
        <m:d>
          <m:dPr>
            <m:ctrlPr>
              <w:rPr>
                <w:rFonts w:ascii="Cambria Math" w:eastAsiaTheme="minorEastAsia" w:hAnsi="Cambria Math" w:cs="Arial"/>
                <w:i/>
                <w:sz w:val="20"/>
                <w:szCs w:val="20"/>
                <w:lang w:eastAsia="zh-CN"/>
              </w:rPr>
            </m:ctrlPr>
          </m:dPr>
          <m:e>
            <m:sSub>
              <m:sSubPr>
                <m:ctrlPr>
                  <w:rPr>
                    <w:rFonts w:ascii="Cambria Math" w:eastAsiaTheme="minorEastAsia" w:hAnsi="Cambria Math" w:cs="Arial"/>
                    <w:i/>
                    <w:sz w:val="20"/>
                    <w:szCs w:val="20"/>
                    <w:lang w:eastAsia="zh-CN"/>
                  </w:rPr>
                </m:ctrlPr>
              </m:sSubPr>
              <m:e>
                <m:r>
                  <w:rPr>
                    <w:rFonts w:ascii="Cambria Math" w:eastAsiaTheme="minorEastAsia" w:hAnsi="Cambria Math" w:cs="Arial"/>
                    <w:sz w:val="20"/>
                    <w:szCs w:val="20"/>
                    <w:lang w:eastAsia="zh-CN"/>
                  </w:rPr>
                  <m:t>a</m:t>
                </m:r>
              </m:e>
              <m:sub>
                <m:r>
                  <w:rPr>
                    <w:rFonts w:ascii="Cambria Math" w:eastAsiaTheme="minorEastAsia" w:hAnsi="Cambria Math" w:cs="Arial"/>
                    <w:sz w:val="20"/>
                    <w:szCs w:val="20"/>
                    <w:lang w:eastAsia="zh-CN"/>
                  </w:rPr>
                  <m:t>v</m:t>
                </m:r>
              </m:sub>
            </m:sSub>
            <m:r>
              <w:rPr>
                <w:rFonts w:ascii="Cambria Math" w:eastAsiaTheme="minorEastAsia" w:hAnsi="Cambria Math" w:cs="Arial"/>
                <w:sz w:val="20"/>
                <w:szCs w:val="20"/>
                <w:lang w:eastAsia="zh-CN"/>
              </w:rPr>
              <m:t xml:space="preserve">v,  </m:t>
            </m:r>
            <m:sSub>
              <m:sSubPr>
                <m:ctrlPr>
                  <w:rPr>
                    <w:rFonts w:ascii="Cambria Math" w:eastAsiaTheme="minorEastAsia" w:hAnsi="Cambria Math" w:cs="Arial"/>
                    <w:i/>
                    <w:sz w:val="20"/>
                    <w:szCs w:val="20"/>
                    <w:lang w:eastAsia="zh-CN"/>
                  </w:rPr>
                </m:ctrlPr>
              </m:sSubPr>
              <m:e>
                <m:r>
                  <w:rPr>
                    <w:rFonts w:ascii="Cambria Math" w:eastAsiaTheme="minorEastAsia" w:hAnsi="Cambria Math" w:cs="Arial"/>
                    <w:sz w:val="20"/>
                    <w:szCs w:val="20"/>
                    <w:lang w:eastAsia="zh-CN"/>
                  </w:rPr>
                  <m:t>a</m:t>
                </m:r>
              </m:e>
              <m:sub>
                <m:r>
                  <w:rPr>
                    <w:rFonts w:ascii="Cambria Math" w:eastAsiaTheme="minorEastAsia" w:hAnsi="Cambria Math" w:cs="Arial"/>
                    <w:sz w:val="20"/>
                    <w:szCs w:val="20"/>
                    <w:lang w:eastAsia="zh-CN"/>
                  </w:rPr>
                  <m:t>w</m:t>
                </m:r>
              </m:sub>
            </m:sSub>
            <m:r>
              <w:rPr>
                <w:rFonts w:ascii="Cambria Math" w:eastAsiaTheme="minorEastAsia" w:hAnsi="Cambria Math" w:cs="Arial"/>
                <w:sz w:val="20"/>
                <w:szCs w:val="20"/>
                <w:lang w:eastAsia="zh-CN"/>
              </w:rPr>
              <m:t>w</m:t>
            </m:r>
          </m:e>
        </m:d>
        <m:r>
          <w:rPr>
            <w:rFonts w:ascii="Cambria Math" w:eastAsiaTheme="minorEastAsia" w:hAnsi="Cambria Math" w:cs="Arial"/>
            <w:sz w:val="20"/>
            <w:szCs w:val="20"/>
            <w:lang w:eastAsia="zh-CN"/>
          </w:rPr>
          <m:t>=SGCS</m:t>
        </m:r>
        <m:d>
          <m:dPr>
            <m:ctrlPr>
              <w:rPr>
                <w:rFonts w:ascii="Cambria Math" w:eastAsiaTheme="minorEastAsia" w:hAnsi="Cambria Math" w:cs="Arial"/>
                <w:i/>
                <w:sz w:val="20"/>
                <w:szCs w:val="20"/>
                <w:lang w:eastAsia="zh-CN"/>
              </w:rPr>
            </m:ctrlPr>
          </m:dPr>
          <m:e>
            <m:r>
              <w:rPr>
                <w:rFonts w:ascii="Cambria Math" w:eastAsiaTheme="minorEastAsia" w:hAnsi="Cambria Math" w:cs="Arial"/>
                <w:sz w:val="20"/>
                <w:szCs w:val="20"/>
                <w:lang w:eastAsia="zh-CN"/>
              </w:rPr>
              <m:t>v, w</m:t>
            </m:r>
          </m:e>
        </m:d>
      </m:oMath>
      <w:r w:rsidR="00EE0143">
        <w:rPr>
          <w:rFonts w:ascii="Arial" w:eastAsiaTheme="minorEastAsia" w:hAnsi="Arial" w:cs="Arial"/>
          <w:sz w:val="20"/>
          <w:szCs w:val="20"/>
          <w:lang w:eastAsia="zh-CN"/>
        </w:rPr>
        <w:t>.</w:t>
      </w:r>
      <w:r w:rsidR="001B37CA" w:rsidRPr="00F12B74">
        <w:rPr>
          <w:rFonts w:ascii="Arial" w:eastAsiaTheme="minorEastAsia" w:hAnsi="Arial" w:cs="Arial"/>
          <w:sz w:val="20"/>
          <w:szCs w:val="20"/>
          <w:lang w:eastAsia="zh-CN"/>
        </w:rPr>
        <w:t xml:space="preserve"> </w:t>
      </w:r>
      <w:r w:rsidR="00CC2C48">
        <w:rPr>
          <w:rFonts w:ascii="Arial" w:eastAsiaTheme="minorEastAsia" w:hAnsi="Arial" w:cs="Arial"/>
          <w:sz w:val="20"/>
          <w:szCs w:val="20"/>
          <w:lang w:eastAsia="zh-CN"/>
        </w:rPr>
        <w:t xml:space="preserve">This property is not </w:t>
      </w:r>
      <w:r w:rsidR="004D4CB2">
        <w:rPr>
          <w:rFonts w:ascii="Arial" w:eastAsiaTheme="minorEastAsia" w:hAnsi="Arial" w:cs="Arial"/>
          <w:sz w:val="20"/>
          <w:szCs w:val="20"/>
          <w:lang w:eastAsia="zh-CN"/>
        </w:rPr>
        <w:t>p</w:t>
      </w:r>
      <w:r w:rsidR="00551B8B">
        <w:rPr>
          <w:rFonts w:ascii="Arial" w:eastAsiaTheme="minorEastAsia" w:hAnsi="Arial" w:cs="Arial"/>
          <w:sz w:val="20"/>
          <w:szCs w:val="20"/>
          <w:lang w:eastAsia="zh-CN"/>
        </w:rPr>
        <w:t>resent for the NMSE.</w:t>
      </w:r>
    </w:p>
    <w:p w14:paraId="63423795" w14:textId="726D8A9B" w:rsidR="00405E17" w:rsidRPr="008D0BBD" w:rsidRDefault="00405E17" w:rsidP="003602F1">
      <w:pPr>
        <w:pStyle w:val="Observation"/>
        <w:tabs>
          <w:tab w:val="left" w:pos="0"/>
        </w:tabs>
        <w:suppressAutoHyphens/>
        <w:spacing w:after="180" w:line="240" w:lineRule="auto"/>
        <w:ind w:left="1701" w:hanging="1701"/>
        <w:contextualSpacing/>
        <w:rPr>
          <w:rFonts w:ascii="Arial" w:hAnsi="Arial" w:cs="Arial"/>
          <w:sz w:val="20"/>
          <w:szCs w:val="20"/>
        </w:rPr>
      </w:pPr>
      <w:bookmarkStart w:id="15" w:name="_Toc194224681"/>
      <w:r w:rsidRPr="003602F1">
        <w:rPr>
          <w:rFonts w:ascii="Arial" w:hAnsi="Arial" w:cs="Arial"/>
          <w:sz w:val="20"/>
          <w:szCs w:val="20"/>
        </w:rPr>
        <w:t xml:space="preserve">SGCS is invariant to absolute phases, </w:t>
      </w:r>
      <w:r w:rsidR="007C7229" w:rsidRPr="003602F1">
        <w:rPr>
          <w:rFonts w:ascii="Arial" w:hAnsi="Arial" w:cs="Arial"/>
          <w:sz w:val="20"/>
          <w:szCs w:val="20"/>
        </w:rPr>
        <w:t xml:space="preserve">which makes it a better performance target compared to NMSE, </w:t>
      </w:r>
      <w:r w:rsidR="00B5503E" w:rsidRPr="003602F1">
        <w:rPr>
          <w:rFonts w:ascii="Arial" w:hAnsi="Arial" w:cs="Arial"/>
          <w:sz w:val="20"/>
          <w:szCs w:val="20"/>
        </w:rPr>
        <w:t xml:space="preserve">if </w:t>
      </w:r>
      <w:r w:rsidR="00313FAC" w:rsidRPr="003602F1">
        <w:rPr>
          <w:rFonts w:ascii="Arial" w:hAnsi="Arial" w:cs="Arial"/>
          <w:sz w:val="20"/>
          <w:szCs w:val="20"/>
        </w:rPr>
        <w:t xml:space="preserve">the </w:t>
      </w:r>
      <w:r w:rsidR="00B5503E" w:rsidRPr="003602F1">
        <w:rPr>
          <w:rFonts w:ascii="Arial" w:hAnsi="Arial" w:cs="Arial"/>
          <w:sz w:val="20"/>
          <w:szCs w:val="20"/>
        </w:rPr>
        <w:t>phase of</w:t>
      </w:r>
      <w:r w:rsidR="00781B68" w:rsidRPr="003602F1">
        <w:rPr>
          <w:rFonts w:ascii="Arial" w:hAnsi="Arial" w:cs="Arial"/>
          <w:sz w:val="20"/>
          <w:szCs w:val="20"/>
        </w:rPr>
        <w:t xml:space="preserve"> ground-truth target and/or</w:t>
      </w:r>
      <w:r w:rsidR="00B5503E" w:rsidRPr="003602F1">
        <w:rPr>
          <w:rFonts w:ascii="Arial" w:hAnsi="Arial" w:cs="Arial"/>
          <w:sz w:val="20"/>
          <w:szCs w:val="20"/>
        </w:rPr>
        <w:t xml:space="preserve"> </w:t>
      </w:r>
      <w:r w:rsidR="004B7703" w:rsidRPr="003602F1">
        <w:rPr>
          <w:rFonts w:ascii="Arial" w:hAnsi="Arial" w:cs="Arial"/>
          <w:sz w:val="20"/>
          <w:szCs w:val="20"/>
        </w:rPr>
        <w:t>encoder input</w:t>
      </w:r>
      <w:r w:rsidR="00B5503E" w:rsidRPr="003602F1">
        <w:rPr>
          <w:rFonts w:ascii="Arial" w:hAnsi="Arial" w:cs="Arial"/>
          <w:sz w:val="20"/>
          <w:szCs w:val="20"/>
        </w:rPr>
        <w:t xml:space="preserve"> </w:t>
      </w:r>
      <w:r w:rsidR="00781B68" w:rsidRPr="003602F1">
        <w:rPr>
          <w:rFonts w:ascii="Arial" w:hAnsi="Arial" w:cs="Arial"/>
          <w:sz w:val="20"/>
          <w:szCs w:val="20"/>
        </w:rPr>
        <w:t>is not standardized.</w:t>
      </w:r>
      <w:bookmarkEnd w:id="15"/>
    </w:p>
    <w:p w14:paraId="494F36B0" w14:textId="03CF244F" w:rsidR="00450F40" w:rsidRPr="00654124" w:rsidRDefault="00F05FC6" w:rsidP="00654124">
      <w:pPr>
        <w:pStyle w:val="Proposal0"/>
        <w:jc w:val="left"/>
        <w:rPr>
          <w:rFonts w:ascii="Arial" w:hAnsi="Arial" w:cs="Arial"/>
          <w:sz w:val="20"/>
          <w:szCs w:val="20"/>
        </w:rPr>
      </w:pPr>
      <w:bookmarkStart w:id="16" w:name="_Toc194224709"/>
      <w:r>
        <w:rPr>
          <w:rFonts w:ascii="Arial" w:eastAsiaTheme="minorEastAsia" w:hAnsi="Arial" w:cs="Arial"/>
          <w:sz w:val="20"/>
          <w:szCs w:val="20"/>
          <w:lang w:eastAsia="zh-CN"/>
        </w:rPr>
        <w:t xml:space="preserve">For </w:t>
      </w:r>
      <w:r w:rsidR="002D7A2C">
        <w:rPr>
          <w:rFonts w:ascii="Arial" w:hAnsi="Arial" w:cs="Arial"/>
          <w:sz w:val="20"/>
          <w:szCs w:val="20"/>
        </w:rPr>
        <w:t>the end-to-end (encoder-decoder model pair) based performance target</w:t>
      </w:r>
      <w:r w:rsidR="002D7A2C">
        <w:rPr>
          <w:rFonts w:ascii="Arial" w:eastAsiaTheme="minorEastAsia" w:hAnsi="Arial" w:cs="Arial"/>
          <w:sz w:val="20"/>
          <w:szCs w:val="20"/>
          <w:lang w:eastAsia="zh-CN"/>
        </w:rPr>
        <w:t xml:space="preserve"> </w:t>
      </w:r>
      <w:r>
        <w:rPr>
          <w:rFonts w:ascii="Arial" w:eastAsiaTheme="minorEastAsia" w:hAnsi="Arial" w:cs="Arial"/>
          <w:sz w:val="20"/>
          <w:szCs w:val="20"/>
          <w:lang w:eastAsia="zh-CN"/>
        </w:rPr>
        <w:t xml:space="preserve">sharing, </w:t>
      </w:r>
      <w:r>
        <w:rPr>
          <w:rFonts w:ascii="Arial" w:hAnsi="Arial" w:cs="Arial"/>
          <w:sz w:val="20"/>
          <w:szCs w:val="20"/>
        </w:rPr>
        <w:t>s</w:t>
      </w:r>
      <w:r w:rsidR="00A110F7">
        <w:rPr>
          <w:rFonts w:ascii="Arial" w:hAnsi="Arial" w:cs="Arial"/>
          <w:sz w:val="20"/>
          <w:szCs w:val="20"/>
        </w:rPr>
        <w:t xml:space="preserve">upport </w:t>
      </w:r>
      <w:r>
        <w:rPr>
          <w:rFonts w:ascii="Arial" w:hAnsi="Arial" w:cs="Arial"/>
          <w:sz w:val="20"/>
          <w:szCs w:val="20"/>
        </w:rPr>
        <w:t xml:space="preserve">only </w:t>
      </w:r>
      <w:r w:rsidR="00424E44">
        <w:rPr>
          <w:rFonts w:ascii="Arial" w:hAnsi="Arial" w:cs="Arial"/>
          <w:sz w:val="20"/>
          <w:szCs w:val="20"/>
        </w:rPr>
        <w:t>SGCS</w:t>
      </w:r>
      <w:r w:rsidR="00BB1D54">
        <w:rPr>
          <w:rFonts w:ascii="Arial" w:hAnsi="Arial" w:cs="Arial"/>
          <w:sz w:val="20"/>
          <w:szCs w:val="20"/>
        </w:rPr>
        <w:t>-based</w:t>
      </w:r>
      <w:r w:rsidR="002A4BCD">
        <w:rPr>
          <w:rFonts w:ascii="Arial" w:hAnsi="Arial" w:cs="Arial"/>
          <w:sz w:val="20"/>
          <w:szCs w:val="20"/>
        </w:rPr>
        <w:t xml:space="preserve"> type of </w:t>
      </w:r>
      <w:r w:rsidR="00424E44">
        <w:rPr>
          <w:rFonts w:ascii="Arial" w:hAnsi="Arial" w:cs="Arial"/>
          <w:sz w:val="20"/>
          <w:szCs w:val="20"/>
        </w:rPr>
        <w:t>performance metric</w:t>
      </w:r>
      <w:r w:rsidR="001C1789">
        <w:rPr>
          <w:rFonts w:ascii="Arial" w:hAnsi="Arial" w:cs="Arial"/>
          <w:sz w:val="20"/>
          <w:szCs w:val="20"/>
        </w:rPr>
        <w:t>.</w:t>
      </w:r>
      <w:bookmarkEnd w:id="16"/>
    </w:p>
    <w:p w14:paraId="39433B26" w14:textId="41AB92EC" w:rsidR="00672305" w:rsidRPr="00F40349" w:rsidRDefault="00C91946" w:rsidP="00E845B4">
      <w:pPr>
        <w:spacing w:before="240"/>
        <w:jc w:val="both"/>
        <w:rPr>
          <w:rFonts w:ascii="Arial" w:eastAsiaTheme="minorEastAsia" w:hAnsi="Arial" w:cs="Arial"/>
          <w:sz w:val="20"/>
          <w:szCs w:val="20"/>
          <w:lang w:eastAsia="zh-CN"/>
        </w:rPr>
      </w:pPr>
      <w:r w:rsidRPr="00F40349">
        <w:rPr>
          <w:rFonts w:ascii="Arial" w:eastAsiaTheme="minorEastAsia" w:hAnsi="Arial" w:cs="Arial"/>
          <w:sz w:val="20"/>
          <w:szCs w:val="20"/>
          <w:lang w:eastAsia="zh-CN"/>
        </w:rPr>
        <w:t>In 3GPP discus</w:t>
      </w:r>
      <w:r w:rsidR="007447D0" w:rsidRPr="00F40349">
        <w:rPr>
          <w:rFonts w:ascii="Arial" w:eastAsiaTheme="minorEastAsia" w:hAnsi="Arial" w:cs="Arial"/>
          <w:sz w:val="20"/>
          <w:szCs w:val="20"/>
          <w:lang w:eastAsia="zh-CN"/>
        </w:rPr>
        <w:t>sion</w:t>
      </w:r>
      <w:r w:rsidR="00561611" w:rsidRPr="00F40349">
        <w:rPr>
          <w:rFonts w:ascii="Arial" w:eastAsiaTheme="minorEastAsia" w:hAnsi="Arial" w:cs="Arial"/>
          <w:sz w:val="20"/>
          <w:szCs w:val="20"/>
          <w:lang w:eastAsia="zh-CN"/>
        </w:rPr>
        <w:t>s so far</w:t>
      </w:r>
      <w:r w:rsidR="007447D0" w:rsidRPr="00F40349">
        <w:rPr>
          <w:rFonts w:ascii="Arial" w:eastAsiaTheme="minorEastAsia" w:hAnsi="Arial" w:cs="Arial"/>
          <w:sz w:val="20"/>
          <w:szCs w:val="20"/>
          <w:lang w:eastAsia="zh-CN"/>
        </w:rPr>
        <w:t>, mean</w:t>
      </w:r>
      <w:r w:rsidR="00561611" w:rsidRPr="00F40349">
        <w:rPr>
          <w:rFonts w:ascii="Arial" w:eastAsiaTheme="minorEastAsia" w:hAnsi="Arial" w:cs="Arial"/>
          <w:sz w:val="20"/>
          <w:szCs w:val="20"/>
          <w:lang w:eastAsia="zh-CN"/>
        </w:rPr>
        <w:t xml:space="preserve"> SGCS</w:t>
      </w:r>
      <w:r w:rsidR="007447D0" w:rsidRPr="00F40349">
        <w:rPr>
          <w:rFonts w:ascii="Arial" w:eastAsiaTheme="minorEastAsia" w:hAnsi="Arial" w:cs="Arial"/>
          <w:sz w:val="20"/>
          <w:szCs w:val="20"/>
          <w:lang w:eastAsia="zh-CN"/>
        </w:rPr>
        <w:t xml:space="preserve"> values are often used to describe the performance of a </w:t>
      </w:r>
      <w:r w:rsidR="00561611" w:rsidRPr="00F40349">
        <w:rPr>
          <w:rFonts w:ascii="Arial" w:eastAsiaTheme="minorEastAsia" w:hAnsi="Arial" w:cs="Arial"/>
          <w:sz w:val="20"/>
          <w:szCs w:val="20"/>
          <w:lang w:eastAsia="zh-CN"/>
        </w:rPr>
        <w:t xml:space="preserve">two-sided CSI compression </w:t>
      </w:r>
      <w:r w:rsidR="007447D0" w:rsidRPr="00F40349">
        <w:rPr>
          <w:rFonts w:ascii="Arial" w:eastAsiaTheme="minorEastAsia" w:hAnsi="Arial" w:cs="Arial"/>
          <w:sz w:val="20"/>
          <w:szCs w:val="20"/>
          <w:lang w:eastAsia="zh-CN"/>
        </w:rPr>
        <w:t>model.</w:t>
      </w:r>
      <w:r w:rsidR="008B7C0A" w:rsidRPr="00F40349">
        <w:rPr>
          <w:rFonts w:ascii="Arial" w:eastAsiaTheme="minorEastAsia" w:hAnsi="Arial" w:cs="Arial"/>
          <w:sz w:val="20"/>
          <w:szCs w:val="20"/>
          <w:lang w:eastAsia="zh-CN"/>
        </w:rPr>
        <w:t xml:space="preserve"> </w:t>
      </w:r>
      <w:r w:rsidR="00BA5F4A" w:rsidRPr="00F40349">
        <w:rPr>
          <w:rFonts w:ascii="Arial" w:eastAsiaTheme="minorEastAsia" w:hAnsi="Arial" w:cs="Arial"/>
          <w:sz w:val="20"/>
          <w:szCs w:val="20"/>
          <w:lang w:eastAsia="zh-CN"/>
        </w:rPr>
        <w:t xml:space="preserve">However, </w:t>
      </w:r>
      <w:r w:rsidR="0038407A" w:rsidRPr="00F40349">
        <w:rPr>
          <w:rFonts w:ascii="Arial" w:eastAsiaTheme="minorEastAsia" w:hAnsi="Arial" w:cs="Arial"/>
          <w:sz w:val="20"/>
          <w:szCs w:val="20"/>
          <w:lang w:eastAsia="zh-CN"/>
        </w:rPr>
        <w:t xml:space="preserve">different </w:t>
      </w:r>
      <w:r w:rsidR="00DE4BA6" w:rsidRPr="00F40349">
        <w:rPr>
          <w:rFonts w:ascii="Arial" w:eastAsiaTheme="minorEastAsia" w:hAnsi="Arial" w:cs="Arial"/>
          <w:sz w:val="20"/>
          <w:szCs w:val="20"/>
          <w:lang w:eastAsia="zh-CN"/>
        </w:rPr>
        <w:t>models</w:t>
      </w:r>
      <w:r w:rsidR="0038407A" w:rsidRPr="00F40349">
        <w:rPr>
          <w:rFonts w:ascii="Arial" w:eastAsiaTheme="minorEastAsia" w:hAnsi="Arial" w:cs="Arial"/>
          <w:sz w:val="20"/>
          <w:szCs w:val="20"/>
          <w:lang w:eastAsia="zh-CN"/>
        </w:rPr>
        <w:t xml:space="preserve"> whose performance are</w:t>
      </w:r>
      <w:r w:rsidR="00DE4BA6" w:rsidRPr="00F40349">
        <w:rPr>
          <w:rFonts w:ascii="Arial" w:eastAsiaTheme="minorEastAsia" w:hAnsi="Arial" w:cs="Arial"/>
          <w:sz w:val="20"/>
          <w:szCs w:val="20"/>
          <w:lang w:eastAsia="zh-CN"/>
        </w:rPr>
        <w:t xml:space="preserve"> </w:t>
      </w:r>
      <w:r w:rsidR="00D574C6" w:rsidRPr="00F40349">
        <w:rPr>
          <w:rFonts w:ascii="Arial" w:eastAsiaTheme="minorEastAsia" w:hAnsi="Arial" w:cs="Arial"/>
          <w:sz w:val="20"/>
          <w:szCs w:val="20"/>
          <w:lang w:eastAsia="zh-CN"/>
        </w:rPr>
        <w:t>associated with</w:t>
      </w:r>
      <w:r w:rsidR="00AB03D3" w:rsidRPr="00F40349">
        <w:rPr>
          <w:rFonts w:ascii="Arial" w:eastAsiaTheme="minorEastAsia" w:hAnsi="Arial" w:cs="Arial"/>
          <w:sz w:val="20"/>
          <w:szCs w:val="20"/>
          <w:lang w:eastAsia="zh-CN"/>
        </w:rPr>
        <w:t xml:space="preserve"> different </w:t>
      </w:r>
      <w:r w:rsidR="00974D51" w:rsidRPr="00F40349">
        <w:rPr>
          <w:rFonts w:ascii="Arial" w:eastAsiaTheme="minorEastAsia" w:hAnsi="Arial" w:cs="Arial"/>
          <w:sz w:val="20"/>
          <w:szCs w:val="20"/>
          <w:lang w:eastAsia="zh-CN"/>
        </w:rPr>
        <w:t xml:space="preserve">SGCS </w:t>
      </w:r>
      <w:r w:rsidR="00AB03D3" w:rsidRPr="00F40349">
        <w:rPr>
          <w:rFonts w:ascii="Arial" w:eastAsiaTheme="minorEastAsia" w:hAnsi="Arial" w:cs="Arial"/>
          <w:sz w:val="20"/>
          <w:szCs w:val="20"/>
          <w:lang w:eastAsia="zh-CN"/>
        </w:rPr>
        <w:t>CDF curves</w:t>
      </w:r>
      <w:r w:rsidR="00D574C6" w:rsidRPr="00F40349">
        <w:rPr>
          <w:rFonts w:ascii="Arial" w:eastAsiaTheme="minorEastAsia" w:hAnsi="Arial" w:cs="Arial"/>
          <w:sz w:val="20"/>
          <w:szCs w:val="20"/>
          <w:lang w:eastAsia="zh-CN"/>
        </w:rPr>
        <w:t xml:space="preserve"> may</w:t>
      </w:r>
      <w:r w:rsidR="0038407A" w:rsidRPr="00F40349">
        <w:rPr>
          <w:rFonts w:ascii="Arial" w:eastAsiaTheme="minorEastAsia" w:hAnsi="Arial" w:cs="Arial"/>
          <w:sz w:val="20"/>
          <w:szCs w:val="20"/>
          <w:lang w:eastAsia="zh-CN"/>
        </w:rPr>
        <w:t xml:space="preserve"> have the same/similar mean SGCS value</w:t>
      </w:r>
      <w:r w:rsidR="00AB03D3" w:rsidRPr="00F40349">
        <w:rPr>
          <w:rFonts w:ascii="Arial" w:eastAsiaTheme="minorEastAsia" w:hAnsi="Arial" w:cs="Arial"/>
          <w:sz w:val="20"/>
          <w:szCs w:val="20"/>
          <w:lang w:eastAsia="zh-CN"/>
        </w:rPr>
        <w:t xml:space="preserve">. </w:t>
      </w:r>
      <w:r w:rsidR="00F40349">
        <w:rPr>
          <w:rFonts w:ascii="Arial" w:eastAsiaTheme="minorEastAsia" w:hAnsi="Arial" w:cs="Arial"/>
          <w:sz w:val="20"/>
          <w:szCs w:val="20"/>
          <w:lang w:eastAsia="zh-CN"/>
        </w:rPr>
        <w:t xml:space="preserve">Sharing the </w:t>
      </w:r>
      <w:r w:rsidR="004D3013">
        <w:rPr>
          <w:rFonts w:ascii="Arial" w:eastAsiaTheme="minorEastAsia" w:hAnsi="Arial" w:cs="Arial"/>
          <w:sz w:val="20"/>
          <w:szCs w:val="20"/>
          <w:lang w:eastAsia="zh-CN"/>
        </w:rPr>
        <w:t>information</w:t>
      </w:r>
      <w:r w:rsidR="00B220D8" w:rsidRPr="00F40349">
        <w:rPr>
          <w:rFonts w:ascii="Arial" w:eastAsiaTheme="minorEastAsia" w:hAnsi="Arial" w:cs="Arial"/>
          <w:sz w:val="20"/>
          <w:szCs w:val="20"/>
          <w:lang w:eastAsia="zh-CN"/>
        </w:rPr>
        <w:t xml:space="preserve"> o</w:t>
      </w:r>
      <w:r w:rsidR="00F949A8" w:rsidRPr="00F40349">
        <w:rPr>
          <w:rFonts w:ascii="Arial" w:eastAsiaTheme="minorEastAsia" w:hAnsi="Arial" w:cs="Arial"/>
          <w:sz w:val="20"/>
          <w:szCs w:val="20"/>
          <w:lang w:eastAsia="zh-CN"/>
        </w:rPr>
        <w:t>f</w:t>
      </w:r>
      <w:r w:rsidR="00B220D8" w:rsidRPr="00F40349">
        <w:rPr>
          <w:rFonts w:ascii="Arial" w:eastAsiaTheme="minorEastAsia" w:hAnsi="Arial" w:cs="Arial"/>
          <w:sz w:val="20"/>
          <w:szCs w:val="20"/>
          <w:lang w:eastAsia="zh-CN"/>
        </w:rPr>
        <w:t xml:space="preserve"> the </w:t>
      </w:r>
      <w:r w:rsidR="0038407A" w:rsidRPr="00F40349">
        <w:rPr>
          <w:rFonts w:ascii="Arial" w:eastAsiaTheme="minorEastAsia" w:hAnsi="Arial" w:cs="Arial"/>
          <w:sz w:val="20"/>
          <w:szCs w:val="20"/>
          <w:lang w:eastAsia="zh-CN"/>
        </w:rPr>
        <w:t xml:space="preserve">SGCS </w:t>
      </w:r>
      <w:r w:rsidR="00F949A8" w:rsidRPr="00F40349">
        <w:rPr>
          <w:rFonts w:ascii="Arial" w:eastAsiaTheme="minorEastAsia" w:hAnsi="Arial" w:cs="Arial"/>
          <w:sz w:val="20"/>
          <w:szCs w:val="20"/>
          <w:lang w:eastAsia="zh-CN"/>
        </w:rPr>
        <w:t>p</w:t>
      </w:r>
      <w:r w:rsidR="002E30D8" w:rsidRPr="00F40349">
        <w:rPr>
          <w:rFonts w:ascii="Arial" w:eastAsiaTheme="minorEastAsia" w:hAnsi="Arial" w:cs="Arial"/>
          <w:sz w:val="20"/>
          <w:szCs w:val="20"/>
          <w:lang w:eastAsia="zh-CN"/>
        </w:rPr>
        <w:t xml:space="preserve">erformance in </w:t>
      </w:r>
      <w:r w:rsidR="00B220D8" w:rsidRPr="00F40349">
        <w:rPr>
          <w:rFonts w:ascii="Arial" w:eastAsiaTheme="minorEastAsia" w:hAnsi="Arial" w:cs="Arial"/>
          <w:sz w:val="20"/>
          <w:szCs w:val="20"/>
          <w:lang w:eastAsia="zh-CN"/>
        </w:rPr>
        <w:t>different percentile points</w:t>
      </w:r>
      <w:r w:rsidR="002E30D8" w:rsidRPr="00F40349">
        <w:rPr>
          <w:rFonts w:ascii="Arial" w:eastAsiaTheme="minorEastAsia" w:hAnsi="Arial" w:cs="Arial"/>
          <w:sz w:val="20"/>
          <w:szCs w:val="20"/>
          <w:lang w:eastAsia="zh-CN"/>
        </w:rPr>
        <w:t xml:space="preserve"> are beneficial to</w:t>
      </w:r>
      <w:r w:rsidR="009643C6" w:rsidRPr="00F40349">
        <w:rPr>
          <w:rFonts w:ascii="Arial" w:eastAsiaTheme="minorEastAsia" w:hAnsi="Arial" w:cs="Arial"/>
          <w:sz w:val="20"/>
          <w:szCs w:val="20"/>
          <w:lang w:eastAsia="zh-CN"/>
        </w:rPr>
        <w:t xml:space="preserve"> enable the UE</w:t>
      </w:r>
      <w:r w:rsidR="004D3013">
        <w:rPr>
          <w:rFonts w:ascii="Arial" w:eastAsiaTheme="minorEastAsia" w:hAnsi="Arial" w:cs="Arial"/>
          <w:sz w:val="20"/>
          <w:szCs w:val="20"/>
          <w:lang w:eastAsia="zh-CN"/>
        </w:rPr>
        <w:t>-side</w:t>
      </w:r>
      <w:r w:rsidR="009643C6" w:rsidRPr="00F40349">
        <w:rPr>
          <w:rFonts w:ascii="Arial" w:eastAsiaTheme="minorEastAsia" w:hAnsi="Arial" w:cs="Arial"/>
          <w:sz w:val="20"/>
          <w:szCs w:val="20"/>
          <w:lang w:eastAsia="zh-CN"/>
        </w:rPr>
        <w:t xml:space="preserve"> and the NW</w:t>
      </w:r>
      <w:r w:rsidR="004D3013">
        <w:rPr>
          <w:rFonts w:ascii="Arial" w:eastAsiaTheme="minorEastAsia" w:hAnsi="Arial" w:cs="Arial"/>
          <w:sz w:val="20"/>
          <w:szCs w:val="20"/>
          <w:lang w:eastAsia="zh-CN"/>
        </w:rPr>
        <w:t>-side</w:t>
      </w:r>
      <w:r w:rsidR="009643C6" w:rsidRPr="00F40349">
        <w:rPr>
          <w:rFonts w:ascii="Arial" w:eastAsiaTheme="minorEastAsia" w:hAnsi="Arial" w:cs="Arial"/>
          <w:sz w:val="20"/>
          <w:szCs w:val="20"/>
          <w:lang w:eastAsia="zh-CN"/>
        </w:rPr>
        <w:t xml:space="preserve"> to </w:t>
      </w:r>
      <w:r w:rsidR="00D27A17" w:rsidRPr="00F40349">
        <w:rPr>
          <w:rFonts w:ascii="Arial" w:eastAsiaTheme="minorEastAsia" w:hAnsi="Arial" w:cs="Arial"/>
          <w:sz w:val="20"/>
          <w:szCs w:val="20"/>
          <w:lang w:eastAsia="zh-CN"/>
        </w:rPr>
        <w:t xml:space="preserve">better </w:t>
      </w:r>
      <w:r w:rsidR="0038407A" w:rsidRPr="00F40349">
        <w:rPr>
          <w:rFonts w:ascii="Arial" w:eastAsiaTheme="minorEastAsia" w:hAnsi="Arial" w:cs="Arial"/>
          <w:sz w:val="20"/>
          <w:szCs w:val="20"/>
          <w:lang w:eastAsia="zh-CN"/>
        </w:rPr>
        <w:t>align the</w:t>
      </w:r>
      <w:r w:rsidR="00F40349" w:rsidRPr="00F40349">
        <w:rPr>
          <w:rFonts w:ascii="Arial" w:eastAsiaTheme="minorEastAsia" w:hAnsi="Arial" w:cs="Arial"/>
          <w:sz w:val="20"/>
          <w:szCs w:val="20"/>
          <w:lang w:eastAsia="zh-CN"/>
        </w:rPr>
        <w:t xml:space="preserve"> </w:t>
      </w:r>
      <w:r w:rsidR="004D3013">
        <w:rPr>
          <w:rFonts w:ascii="Arial" w:eastAsiaTheme="minorEastAsia" w:hAnsi="Arial" w:cs="Arial"/>
          <w:sz w:val="20"/>
          <w:szCs w:val="20"/>
          <w:lang w:eastAsia="zh-CN"/>
        </w:rPr>
        <w:t xml:space="preserve">expected </w:t>
      </w:r>
      <w:r w:rsidR="00F40349" w:rsidRPr="00F40349">
        <w:rPr>
          <w:rFonts w:ascii="Arial" w:eastAsiaTheme="minorEastAsia" w:hAnsi="Arial" w:cs="Arial"/>
          <w:sz w:val="20"/>
          <w:szCs w:val="20"/>
          <w:lang w:eastAsia="zh-CN"/>
        </w:rPr>
        <w:t>model</w:t>
      </w:r>
      <w:r w:rsidR="0038407A" w:rsidRPr="00F40349">
        <w:rPr>
          <w:rFonts w:ascii="Arial" w:eastAsiaTheme="minorEastAsia" w:hAnsi="Arial" w:cs="Arial"/>
          <w:sz w:val="20"/>
          <w:szCs w:val="20"/>
          <w:lang w:eastAsia="zh-CN"/>
        </w:rPr>
        <w:t xml:space="preserve"> performance</w:t>
      </w:r>
      <w:r w:rsidR="00D27A17" w:rsidRPr="00F40349">
        <w:rPr>
          <w:rFonts w:ascii="Arial" w:eastAsiaTheme="minorEastAsia" w:hAnsi="Arial" w:cs="Arial"/>
          <w:sz w:val="20"/>
          <w:szCs w:val="20"/>
          <w:lang w:eastAsia="zh-CN"/>
        </w:rPr>
        <w:t xml:space="preserve"> </w:t>
      </w:r>
      <w:r w:rsidR="00F40349" w:rsidRPr="00F40349">
        <w:rPr>
          <w:rFonts w:ascii="Arial" w:eastAsiaTheme="minorEastAsia" w:hAnsi="Arial" w:cs="Arial"/>
          <w:sz w:val="20"/>
          <w:szCs w:val="20"/>
          <w:lang w:eastAsia="zh-CN"/>
        </w:rPr>
        <w:t>during the training phase</w:t>
      </w:r>
      <w:r w:rsidR="009643C6" w:rsidRPr="00F40349">
        <w:rPr>
          <w:rFonts w:ascii="Arial" w:eastAsiaTheme="minorEastAsia" w:hAnsi="Arial" w:cs="Arial"/>
          <w:sz w:val="20"/>
          <w:szCs w:val="20"/>
          <w:lang w:eastAsia="zh-CN"/>
        </w:rPr>
        <w:t xml:space="preserve">. For example, </w:t>
      </w:r>
      <w:r w:rsidR="009F1BEA" w:rsidRPr="00F40349">
        <w:rPr>
          <w:rFonts w:ascii="Arial" w:eastAsiaTheme="minorEastAsia" w:hAnsi="Arial" w:cs="Arial"/>
          <w:sz w:val="20"/>
          <w:szCs w:val="20"/>
          <w:lang w:eastAsia="zh-CN"/>
        </w:rPr>
        <w:t xml:space="preserve">a performance above a certain </w:t>
      </w:r>
      <w:r w:rsidR="004D3013">
        <w:rPr>
          <w:rFonts w:ascii="Arial" w:eastAsiaTheme="minorEastAsia" w:hAnsi="Arial" w:cs="Arial"/>
          <w:sz w:val="20"/>
          <w:szCs w:val="20"/>
          <w:lang w:eastAsia="zh-CN"/>
        </w:rPr>
        <w:t xml:space="preserve">SGCS </w:t>
      </w:r>
      <w:r w:rsidR="009F1BEA" w:rsidRPr="00F40349">
        <w:rPr>
          <w:rFonts w:ascii="Arial" w:eastAsiaTheme="minorEastAsia" w:hAnsi="Arial" w:cs="Arial"/>
          <w:sz w:val="20"/>
          <w:szCs w:val="20"/>
          <w:lang w:eastAsia="zh-CN"/>
        </w:rPr>
        <w:t xml:space="preserve">threshold may already be sufficient </w:t>
      </w:r>
      <w:r w:rsidR="00076D90" w:rsidRPr="00F40349">
        <w:rPr>
          <w:rFonts w:ascii="Arial" w:eastAsiaTheme="minorEastAsia" w:hAnsi="Arial" w:cs="Arial"/>
          <w:sz w:val="20"/>
          <w:szCs w:val="20"/>
          <w:lang w:eastAsia="zh-CN"/>
        </w:rPr>
        <w:t>for the NW to obtain a good precoder.</w:t>
      </w:r>
      <w:r w:rsidR="00FA2643" w:rsidRPr="00F40349">
        <w:rPr>
          <w:rFonts w:ascii="Arial" w:eastAsiaTheme="minorEastAsia" w:hAnsi="Arial" w:cs="Arial"/>
          <w:sz w:val="20"/>
          <w:szCs w:val="20"/>
          <w:lang w:eastAsia="zh-CN"/>
        </w:rPr>
        <w:t xml:space="preserve"> The NW decoder (and the NW nominal </w:t>
      </w:r>
      <w:r w:rsidR="58C8D515" w:rsidRPr="00F40349">
        <w:rPr>
          <w:rFonts w:ascii="Arial" w:eastAsiaTheme="minorEastAsia" w:hAnsi="Arial" w:cs="Arial"/>
          <w:sz w:val="20"/>
          <w:szCs w:val="20"/>
          <w:lang w:eastAsia="zh-CN"/>
        </w:rPr>
        <w:t>en</w:t>
      </w:r>
      <w:r w:rsidR="45CB5755" w:rsidRPr="00F40349">
        <w:rPr>
          <w:rFonts w:ascii="Arial" w:eastAsiaTheme="minorEastAsia" w:hAnsi="Arial" w:cs="Arial"/>
          <w:sz w:val="20"/>
          <w:szCs w:val="20"/>
          <w:lang w:eastAsia="zh-CN"/>
        </w:rPr>
        <w:t>coder</w:t>
      </w:r>
      <w:r w:rsidR="00FA2643" w:rsidRPr="00F40349">
        <w:rPr>
          <w:rFonts w:ascii="Arial" w:eastAsiaTheme="minorEastAsia" w:hAnsi="Arial" w:cs="Arial"/>
          <w:sz w:val="20"/>
          <w:szCs w:val="20"/>
          <w:lang w:eastAsia="zh-CN"/>
        </w:rPr>
        <w:t>) may actually be trained to maximize the number of samples that</w:t>
      </w:r>
      <w:r w:rsidR="00BA09EE" w:rsidRPr="00F40349">
        <w:rPr>
          <w:rFonts w:ascii="Arial" w:eastAsiaTheme="minorEastAsia" w:hAnsi="Arial" w:cs="Arial"/>
          <w:sz w:val="20"/>
          <w:szCs w:val="20"/>
          <w:lang w:eastAsia="zh-CN"/>
        </w:rPr>
        <w:t xml:space="preserve"> could obtain a performance above the mentioned threshold, instead of maximizing the mean </w:t>
      </w:r>
      <w:r w:rsidR="00530F77" w:rsidRPr="00F40349">
        <w:rPr>
          <w:rFonts w:ascii="Arial" w:eastAsiaTheme="minorEastAsia" w:hAnsi="Arial" w:cs="Arial"/>
          <w:sz w:val="20"/>
          <w:szCs w:val="20"/>
          <w:lang w:eastAsia="zh-CN"/>
        </w:rPr>
        <w:t>performance of all samples. Having information on the p</w:t>
      </w:r>
      <w:r w:rsidR="00E84974" w:rsidRPr="00F40349">
        <w:rPr>
          <w:rFonts w:ascii="Arial" w:eastAsiaTheme="minorEastAsia" w:hAnsi="Arial" w:cs="Arial"/>
          <w:sz w:val="20"/>
          <w:szCs w:val="20"/>
          <w:lang w:eastAsia="zh-CN"/>
        </w:rPr>
        <w:t xml:space="preserve">ercentile of the performance may then </w:t>
      </w:r>
      <w:r w:rsidR="00F631D8" w:rsidRPr="00F40349">
        <w:rPr>
          <w:rFonts w:ascii="Arial" w:eastAsiaTheme="minorEastAsia" w:hAnsi="Arial" w:cs="Arial"/>
          <w:sz w:val="20"/>
          <w:szCs w:val="20"/>
          <w:lang w:eastAsia="zh-CN"/>
        </w:rPr>
        <w:t>enable the UE to</w:t>
      </w:r>
      <w:r w:rsidR="004E2648" w:rsidRPr="00F40349">
        <w:rPr>
          <w:rFonts w:ascii="Arial" w:eastAsiaTheme="minorEastAsia" w:hAnsi="Arial" w:cs="Arial"/>
          <w:sz w:val="20"/>
          <w:szCs w:val="20"/>
          <w:lang w:eastAsia="zh-CN"/>
        </w:rPr>
        <w:t xml:space="preserve"> take the similar strategy and achieving a better overall performance.</w:t>
      </w:r>
      <w:r w:rsidR="00E84974" w:rsidRPr="00F40349">
        <w:rPr>
          <w:rFonts w:ascii="Arial" w:eastAsiaTheme="minorEastAsia" w:hAnsi="Arial" w:cs="Arial"/>
          <w:sz w:val="20"/>
          <w:szCs w:val="20"/>
          <w:lang w:eastAsia="zh-CN"/>
        </w:rPr>
        <w:t xml:space="preserve"> </w:t>
      </w:r>
      <w:r w:rsidR="002E30D8" w:rsidRPr="00F40349">
        <w:rPr>
          <w:rFonts w:ascii="Arial" w:eastAsiaTheme="minorEastAsia" w:hAnsi="Arial" w:cs="Arial"/>
          <w:sz w:val="20"/>
          <w:szCs w:val="20"/>
          <w:lang w:eastAsia="zh-CN"/>
        </w:rPr>
        <w:t xml:space="preserve"> </w:t>
      </w:r>
    </w:p>
    <w:p w14:paraId="4557D82C" w14:textId="184A0518" w:rsidR="00672305" w:rsidRDefault="00672305" w:rsidP="00654124">
      <w:pPr>
        <w:pStyle w:val="Proposal0"/>
        <w:jc w:val="left"/>
        <w:rPr>
          <w:rFonts w:ascii="Arial" w:hAnsi="Arial" w:cs="Arial"/>
          <w:sz w:val="20"/>
          <w:szCs w:val="20"/>
        </w:rPr>
      </w:pPr>
      <w:bookmarkStart w:id="17" w:name="_Toc194224710"/>
      <w:r>
        <w:rPr>
          <w:rFonts w:ascii="Arial" w:hAnsi="Arial" w:cs="Arial"/>
          <w:sz w:val="20"/>
          <w:szCs w:val="20"/>
        </w:rPr>
        <w:t>Support</w:t>
      </w:r>
      <w:r w:rsidR="00DE5706">
        <w:rPr>
          <w:rFonts w:ascii="Arial" w:hAnsi="Arial" w:cs="Arial"/>
          <w:sz w:val="20"/>
          <w:szCs w:val="20"/>
        </w:rPr>
        <w:t xml:space="preserve"> </w:t>
      </w:r>
      <w:r w:rsidR="008507BD">
        <w:rPr>
          <w:rFonts w:ascii="Arial" w:hAnsi="Arial" w:cs="Arial"/>
          <w:sz w:val="20"/>
          <w:szCs w:val="20"/>
        </w:rPr>
        <w:t>multiple</w:t>
      </w:r>
      <w:r>
        <w:rPr>
          <w:rFonts w:ascii="Arial" w:hAnsi="Arial" w:cs="Arial"/>
          <w:sz w:val="20"/>
          <w:szCs w:val="20"/>
        </w:rPr>
        <w:t xml:space="preserve"> </w:t>
      </w:r>
      <w:r w:rsidR="00F2155D">
        <w:rPr>
          <w:rFonts w:ascii="Arial" w:hAnsi="Arial" w:cs="Arial"/>
          <w:sz w:val="20"/>
          <w:szCs w:val="20"/>
        </w:rPr>
        <w:t xml:space="preserve">SGCS </w:t>
      </w:r>
      <w:r w:rsidR="0081403F">
        <w:rPr>
          <w:rFonts w:ascii="Arial" w:hAnsi="Arial" w:cs="Arial"/>
          <w:sz w:val="20"/>
          <w:szCs w:val="20"/>
        </w:rPr>
        <w:t xml:space="preserve">statistics (e.g., </w:t>
      </w:r>
      <w:r w:rsidR="00F2155D">
        <w:rPr>
          <w:rFonts w:ascii="Arial" w:hAnsi="Arial" w:cs="Arial"/>
          <w:sz w:val="20"/>
          <w:szCs w:val="20"/>
        </w:rPr>
        <w:t>SGCS values at X-</w:t>
      </w:r>
      <w:r w:rsidR="0081403F">
        <w:rPr>
          <w:rFonts w:ascii="Arial" w:hAnsi="Arial" w:cs="Arial"/>
          <w:sz w:val="20"/>
          <w:szCs w:val="20"/>
        </w:rPr>
        <w:t>percentiles) as</w:t>
      </w:r>
      <w:r w:rsidR="00882B35">
        <w:rPr>
          <w:rFonts w:ascii="Arial" w:hAnsi="Arial" w:cs="Arial"/>
          <w:sz w:val="20"/>
          <w:szCs w:val="20"/>
        </w:rPr>
        <w:t xml:space="preserve"> </w:t>
      </w:r>
      <w:r w:rsidR="00EA292B">
        <w:rPr>
          <w:rFonts w:ascii="Arial" w:hAnsi="Arial" w:cs="Arial"/>
          <w:sz w:val="20"/>
          <w:szCs w:val="20"/>
        </w:rPr>
        <w:t>the type of</w:t>
      </w:r>
      <w:r w:rsidR="0081403F">
        <w:rPr>
          <w:rFonts w:ascii="Arial" w:hAnsi="Arial" w:cs="Arial"/>
          <w:sz w:val="20"/>
          <w:szCs w:val="20"/>
        </w:rPr>
        <w:t xml:space="preserve"> </w:t>
      </w:r>
      <w:r>
        <w:rPr>
          <w:rFonts w:ascii="Arial" w:hAnsi="Arial" w:cs="Arial"/>
          <w:sz w:val="20"/>
          <w:szCs w:val="20"/>
        </w:rPr>
        <w:t xml:space="preserve">performance target </w:t>
      </w:r>
      <w:r w:rsidR="008507BD">
        <w:rPr>
          <w:rFonts w:ascii="Arial" w:hAnsi="Arial" w:cs="Arial"/>
          <w:sz w:val="20"/>
          <w:szCs w:val="20"/>
        </w:rPr>
        <w:t xml:space="preserve">instead of </w:t>
      </w:r>
      <w:r w:rsidR="0054282C">
        <w:rPr>
          <w:rFonts w:ascii="Arial" w:hAnsi="Arial" w:cs="Arial"/>
          <w:sz w:val="20"/>
          <w:szCs w:val="20"/>
        </w:rPr>
        <w:t xml:space="preserve">using </w:t>
      </w:r>
      <w:r w:rsidR="008507BD">
        <w:rPr>
          <w:rFonts w:ascii="Arial" w:hAnsi="Arial" w:cs="Arial"/>
          <w:sz w:val="20"/>
          <w:szCs w:val="20"/>
        </w:rPr>
        <w:t xml:space="preserve">only </w:t>
      </w:r>
      <w:r w:rsidR="00DF341D">
        <w:rPr>
          <w:rFonts w:ascii="Arial" w:hAnsi="Arial" w:cs="Arial"/>
          <w:sz w:val="20"/>
          <w:szCs w:val="20"/>
        </w:rPr>
        <w:t>a single</w:t>
      </w:r>
      <w:r w:rsidR="008507BD">
        <w:rPr>
          <w:rFonts w:ascii="Arial" w:hAnsi="Arial" w:cs="Arial"/>
          <w:sz w:val="20"/>
          <w:szCs w:val="20"/>
        </w:rPr>
        <w:t xml:space="preserve"> mean </w:t>
      </w:r>
      <w:r w:rsidR="0054282C">
        <w:rPr>
          <w:rFonts w:ascii="Arial" w:hAnsi="Arial" w:cs="Arial"/>
          <w:sz w:val="20"/>
          <w:szCs w:val="20"/>
        </w:rPr>
        <w:t xml:space="preserve">SGCS </w:t>
      </w:r>
      <w:r w:rsidR="001E5623">
        <w:rPr>
          <w:rFonts w:ascii="Arial" w:hAnsi="Arial" w:cs="Arial"/>
          <w:sz w:val="20"/>
          <w:szCs w:val="20"/>
        </w:rPr>
        <w:t>value</w:t>
      </w:r>
      <w:r w:rsidR="002A0155">
        <w:rPr>
          <w:rFonts w:ascii="Arial" w:hAnsi="Arial" w:cs="Arial"/>
          <w:sz w:val="20"/>
          <w:szCs w:val="20"/>
        </w:rPr>
        <w:t xml:space="preserve"> across all samples.</w:t>
      </w:r>
      <w:bookmarkEnd w:id="17"/>
      <w:r w:rsidR="008507BD">
        <w:rPr>
          <w:rFonts w:ascii="Arial" w:hAnsi="Arial" w:cs="Arial"/>
          <w:sz w:val="20"/>
          <w:szCs w:val="20"/>
        </w:rPr>
        <w:t xml:space="preserve"> </w:t>
      </w:r>
    </w:p>
    <w:p w14:paraId="56360006" w14:textId="4E8EFB0C" w:rsidR="00672305" w:rsidRDefault="00AB1E4D" w:rsidP="00F32F63">
      <w:pPr>
        <w:spacing w:before="240"/>
        <w:jc w:val="both"/>
        <w:rPr>
          <w:rFonts w:ascii="Arial" w:eastAsiaTheme="minorEastAsia" w:hAnsi="Arial" w:cs="Arial"/>
          <w:sz w:val="20"/>
          <w:szCs w:val="20"/>
          <w:lang w:eastAsia="zh-CN"/>
        </w:rPr>
      </w:pPr>
      <w:r w:rsidRPr="4BBEC199">
        <w:rPr>
          <w:rFonts w:ascii="Arial" w:eastAsiaTheme="minorEastAsia" w:hAnsi="Arial" w:cs="Arial"/>
          <w:sz w:val="20"/>
          <w:szCs w:val="20"/>
          <w:lang w:eastAsia="zh-CN"/>
        </w:rPr>
        <w:t>The performance of the CSI compression may vary depends on the configurations. As a common example,</w:t>
      </w:r>
      <w:r w:rsidR="00D63AE3" w:rsidRPr="4BBEC199">
        <w:rPr>
          <w:rFonts w:ascii="Arial" w:eastAsiaTheme="minorEastAsia" w:hAnsi="Arial" w:cs="Arial"/>
          <w:sz w:val="20"/>
          <w:szCs w:val="20"/>
          <w:lang w:eastAsia="zh-CN"/>
        </w:rPr>
        <w:t xml:space="preserve"> the performance of AI CSI compression with a larger </w:t>
      </w:r>
      <w:r w:rsidR="008435E6">
        <w:rPr>
          <w:rFonts w:ascii="Arial" w:eastAsiaTheme="minorEastAsia" w:hAnsi="Arial" w:cs="Arial"/>
          <w:sz w:val="20"/>
          <w:szCs w:val="20"/>
          <w:lang w:eastAsia="zh-CN"/>
        </w:rPr>
        <w:t xml:space="preserve">CSI </w:t>
      </w:r>
      <w:r w:rsidR="00D63AE3" w:rsidRPr="4BBEC199">
        <w:rPr>
          <w:rFonts w:ascii="Arial" w:eastAsiaTheme="minorEastAsia" w:hAnsi="Arial" w:cs="Arial"/>
          <w:sz w:val="20"/>
          <w:szCs w:val="20"/>
          <w:lang w:eastAsia="zh-CN"/>
        </w:rPr>
        <w:t xml:space="preserve">payload size is </w:t>
      </w:r>
      <w:r w:rsidR="00BF0358" w:rsidRPr="4BBEC199">
        <w:rPr>
          <w:rFonts w:ascii="Arial" w:eastAsiaTheme="minorEastAsia" w:hAnsi="Arial" w:cs="Arial"/>
          <w:sz w:val="20"/>
          <w:szCs w:val="20"/>
          <w:lang w:eastAsia="zh-CN"/>
        </w:rPr>
        <w:t>better</w:t>
      </w:r>
      <w:r w:rsidR="005A2B0F" w:rsidRPr="4BBEC199">
        <w:rPr>
          <w:rFonts w:ascii="Arial" w:eastAsiaTheme="minorEastAsia" w:hAnsi="Arial" w:cs="Arial"/>
          <w:sz w:val="20"/>
          <w:szCs w:val="20"/>
          <w:lang w:eastAsia="zh-CN"/>
        </w:rPr>
        <w:t xml:space="preserve">, e.g., </w:t>
      </w:r>
      <w:r w:rsidR="008435E6">
        <w:rPr>
          <w:rFonts w:ascii="Arial" w:eastAsiaTheme="minorEastAsia" w:hAnsi="Arial" w:cs="Arial"/>
          <w:sz w:val="20"/>
          <w:szCs w:val="20"/>
          <w:lang w:eastAsia="zh-CN"/>
        </w:rPr>
        <w:t xml:space="preserve">a </w:t>
      </w:r>
      <w:r w:rsidR="00D63AE3" w:rsidRPr="4BBEC199">
        <w:rPr>
          <w:rFonts w:ascii="Arial" w:eastAsiaTheme="minorEastAsia" w:hAnsi="Arial" w:cs="Arial"/>
          <w:sz w:val="20"/>
          <w:szCs w:val="20"/>
          <w:lang w:eastAsia="zh-CN"/>
        </w:rPr>
        <w:t>higher</w:t>
      </w:r>
      <w:r w:rsidR="005A2B0F" w:rsidRPr="4BBEC199">
        <w:rPr>
          <w:rFonts w:ascii="Arial" w:eastAsiaTheme="minorEastAsia" w:hAnsi="Arial" w:cs="Arial"/>
          <w:sz w:val="20"/>
          <w:szCs w:val="20"/>
          <w:lang w:eastAsia="zh-CN"/>
        </w:rPr>
        <w:t xml:space="preserve"> SGCS,</w:t>
      </w:r>
      <w:r w:rsidR="00D63AE3" w:rsidRPr="4BBEC199">
        <w:rPr>
          <w:rFonts w:ascii="Arial" w:eastAsiaTheme="minorEastAsia" w:hAnsi="Arial" w:cs="Arial"/>
          <w:sz w:val="20"/>
          <w:szCs w:val="20"/>
          <w:lang w:eastAsia="zh-CN"/>
        </w:rPr>
        <w:t xml:space="preserve"> than the performance for the </w:t>
      </w:r>
      <w:r w:rsidR="008435E6">
        <w:rPr>
          <w:rFonts w:ascii="Arial" w:eastAsiaTheme="minorEastAsia" w:hAnsi="Arial" w:cs="Arial"/>
          <w:sz w:val="20"/>
          <w:szCs w:val="20"/>
          <w:lang w:eastAsia="zh-CN"/>
        </w:rPr>
        <w:t>smaller CSI</w:t>
      </w:r>
      <w:r w:rsidR="00D63AE3" w:rsidRPr="4BBEC199">
        <w:rPr>
          <w:rFonts w:ascii="Arial" w:eastAsiaTheme="minorEastAsia" w:hAnsi="Arial" w:cs="Arial"/>
          <w:sz w:val="20"/>
          <w:szCs w:val="20"/>
          <w:lang w:eastAsia="zh-CN"/>
        </w:rPr>
        <w:t xml:space="preserve"> payload size</w:t>
      </w:r>
      <w:r w:rsidR="00B6411E" w:rsidRPr="4BBEC199">
        <w:rPr>
          <w:rFonts w:ascii="Arial" w:eastAsiaTheme="minorEastAsia" w:hAnsi="Arial" w:cs="Arial"/>
          <w:sz w:val="20"/>
          <w:szCs w:val="20"/>
          <w:lang w:eastAsia="zh-CN"/>
        </w:rPr>
        <w:t xml:space="preserve">. Taking an example from </w:t>
      </w:r>
      <w:r w:rsidR="0027736C" w:rsidRPr="4BBEC199">
        <w:rPr>
          <w:rFonts w:ascii="Arial" w:eastAsiaTheme="minorEastAsia" w:hAnsi="Arial" w:cs="Arial"/>
          <w:sz w:val="20"/>
          <w:szCs w:val="20"/>
          <w:lang w:eastAsia="zh-CN"/>
        </w:rPr>
        <w:t xml:space="preserve">CSI </w:t>
      </w:r>
      <w:r w:rsidR="00B6411E" w:rsidRPr="4BBEC199">
        <w:rPr>
          <w:rFonts w:ascii="Arial" w:eastAsiaTheme="minorEastAsia" w:hAnsi="Arial" w:cs="Arial"/>
          <w:sz w:val="20"/>
          <w:szCs w:val="20"/>
          <w:lang w:eastAsia="zh-CN"/>
        </w:rPr>
        <w:t>Table 1 on the excel sheet evaluation from TR</w:t>
      </w:r>
      <w:r w:rsidR="009C1D9B" w:rsidRPr="4BBEC199">
        <w:rPr>
          <w:rFonts w:ascii="Arial" w:eastAsiaTheme="minorEastAsia" w:hAnsi="Arial" w:cs="Arial"/>
          <w:sz w:val="20"/>
          <w:szCs w:val="20"/>
          <w:lang w:eastAsia="zh-CN"/>
        </w:rPr>
        <w:t xml:space="preserve"> 38.843</w:t>
      </w:r>
      <w:r w:rsidR="00C267A0" w:rsidRPr="4BBEC199">
        <w:rPr>
          <w:rFonts w:ascii="Arial" w:eastAsiaTheme="minorEastAsia" w:hAnsi="Arial" w:cs="Arial"/>
          <w:sz w:val="20"/>
          <w:szCs w:val="20"/>
          <w:lang w:eastAsia="zh-CN"/>
        </w:rPr>
        <w:t xml:space="preserve">, the </w:t>
      </w:r>
      <w:r w:rsidR="00A161B3" w:rsidRPr="4BBEC199">
        <w:rPr>
          <w:rFonts w:ascii="Arial" w:eastAsiaTheme="minorEastAsia" w:hAnsi="Arial" w:cs="Arial"/>
          <w:sz w:val="20"/>
          <w:szCs w:val="20"/>
          <w:lang w:eastAsia="zh-CN"/>
        </w:rPr>
        <w:t xml:space="preserve">average </w:t>
      </w:r>
      <w:r w:rsidR="00C267A0" w:rsidRPr="4BBEC199">
        <w:rPr>
          <w:rFonts w:ascii="Arial" w:eastAsiaTheme="minorEastAsia" w:hAnsi="Arial" w:cs="Arial"/>
          <w:sz w:val="20"/>
          <w:szCs w:val="20"/>
          <w:lang w:eastAsia="zh-CN"/>
        </w:rPr>
        <w:t>SGCS</w:t>
      </w:r>
      <w:r w:rsidR="004667C5" w:rsidRPr="4BBEC199">
        <w:rPr>
          <w:rFonts w:ascii="Arial" w:eastAsiaTheme="minorEastAsia" w:hAnsi="Arial" w:cs="Arial"/>
          <w:sz w:val="20"/>
          <w:szCs w:val="20"/>
          <w:lang w:eastAsia="zh-CN"/>
        </w:rPr>
        <w:t xml:space="preserve"> of Case 0</w:t>
      </w:r>
      <w:r w:rsidR="00C267A0" w:rsidRPr="4BBEC199">
        <w:rPr>
          <w:rFonts w:ascii="Arial" w:eastAsiaTheme="minorEastAsia" w:hAnsi="Arial" w:cs="Arial"/>
          <w:sz w:val="20"/>
          <w:szCs w:val="20"/>
          <w:lang w:eastAsia="zh-CN"/>
        </w:rPr>
        <w:t xml:space="preserve"> for layer </w:t>
      </w:r>
      <w:r w:rsidR="00107742" w:rsidRPr="4BBEC199">
        <w:rPr>
          <w:rFonts w:ascii="Arial" w:eastAsiaTheme="minorEastAsia" w:hAnsi="Arial" w:cs="Arial"/>
          <w:sz w:val="20"/>
          <w:szCs w:val="20"/>
          <w:lang w:eastAsia="zh-CN"/>
        </w:rPr>
        <w:t>1</w:t>
      </w:r>
      <w:r w:rsidR="00C267A0" w:rsidRPr="4BBEC199">
        <w:rPr>
          <w:rFonts w:ascii="Arial" w:eastAsiaTheme="minorEastAsia" w:hAnsi="Arial" w:cs="Arial"/>
          <w:sz w:val="20"/>
          <w:szCs w:val="20"/>
          <w:lang w:eastAsia="zh-CN"/>
        </w:rPr>
        <w:t xml:space="preserve"> </w:t>
      </w:r>
      <w:r w:rsidR="00F10480" w:rsidRPr="4BBEC199">
        <w:rPr>
          <w:rFonts w:ascii="Arial" w:eastAsiaTheme="minorEastAsia" w:hAnsi="Arial" w:cs="Arial"/>
          <w:sz w:val="20"/>
          <w:szCs w:val="20"/>
          <w:lang w:eastAsia="zh-CN"/>
        </w:rPr>
        <w:t xml:space="preserve">FTP </w:t>
      </w:r>
      <w:r w:rsidR="00B5101E" w:rsidRPr="4BBEC199">
        <w:rPr>
          <w:rFonts w:ascii="Arial" w:eastAsiaTheme="minorEastAsia" w:hAnsi="Arial" w:cs="Arial"/>
          <w:sz w:val="20"/>
          <w:szCs w:val="20"/>
          <w:lang w:eastAsia="zh-CN"/>
        </w:rPr>
        <w:t>max rank = 2</w:t>
      </w:r>
      <w:r w:rsidR="00F10480" w:rsidRPr="4BBEC199">
        <w:rPr>
          <w:rFonts w:ascii="Arial" w:eastAsiaTheme="minorEastAsia" w:hAnsi="Arial" w:cs="Arial"/>
          <w:sz w:val="20"/>
          <w:szCs w:val="20"/>
          <w:lang w:eastAsia="zh-CN"/>
        </w:rPr>
        <w:t xml:space="preserve"> tab</w:t>
      </w:r>
      <w:r w:rsidR="00B5101E" w:rsidRPr="4BBEC199">
        <w:rPr>
          <w:rFonts w:ascii="Arial" w:eastAsiaTheme="minorEastAsia" w:hAnsi="Arial" w:cs="Arial"/>
          <w:sz w:val="20"/>
          <w:szCs w:val="20"/>
          <w:lang w:eastAsia="zh-CN"/>
        </w:rPr>
        <w:t xml:space="preserve"> for model category X</w:t>
      </w:r>
      <w:r w:rsidR="003275F6" w:rsidRPr="4BBEC199">
        <w:rPr>
          <w:rFonts w:ascii="Arial" w:eastAsiaTheme="minorEastAsia" w:hAnsi="Arial" w:cs="Arial"/>
          <w:sz w:val="20"/>
          <w:szCs w:val="20"/>
          <w:lang w:eastAsia="zh-CN"/>
        </w:rPr>
        <w:t xml:space="preserve">, Y, and Z reported by companies are </w:t>
      </w:r>
      <w:r w:rsidR="00AF70BB" w:rsidRPr="4BBEC199">
        <w:rPr>
          <w:rFonts w:ascii="Arial" w:eastAsiaTheme="minorEastAsia" w:hAnsi="Arial" w:cs="Arial"/>
          <w:sz w:val="20"/>
          <w:szCs w:val="20"/>
          <w:lang w:eastAsia="zh-CN"/>
        </w:rPr>
        <w:t>0.7311</w:t>
      </w:r>
      <w:r w:rsidR="003275F6" w:rsidRPr="4BBEC199">
        <w:rPr>
          <w:rFonts w:ascii="Arial" w:eastAsiaTheme="minorEastAsia" w:hAnsi="Arial" w:cs="Arial"/>
          <w:sz w:val="20"/>
          <w:szCs w:val="20"/>
          <w:lang w:eastAsia="zh-CN"/>
        </w:rPr>
        <w:t xml:space="preserve">, </w:t>
      </w:r>
      <w:r w:rsidR="00286E58" w:rsidRPr="4BBEC199">
        <w:rPr>
          <w:rFonts w:ascii="Arial" w:eastAsiaTheme="minorEastAsia" w:hAnsi="Arial" w:cs="Arial"/>
          <w:sz w:val="20"/>
          <w:szCs w:val="20"/>
          <w:lang w:eastAsia="zh-CN"/>
        </w:rPr>
        <w:t>0</w:t>
      </w:r>
      <w:r w:rsidR="003275F6" w:rsidRPr="4BBEC199">
        <w:rPr>
          <w:rFonts w:ascii="Arial" w:eastAsiaTheme="minorEastAsia" w:hAnsi="Arial" w:cs="Arial"/>
          <w:sz w:val="20"/>
          <w:szCs w:val="20"/>
          <w:lang w:eastAsia="zh-CN"/>
        </w:rPr>
        <w:t>.</w:t>
      </w:r>
      <w:r w:rsidR="00F97240" w:rsidRPr="4BBEC199">
        <w:rPr>
          <w:rFonts w:ascii="Arial" w:eastAsiaTheme="minorEastAsia" w:hAnsi="Arial" w:cs="Arial"/>
          <w:sz w:val="20"/>
          <w:szCs w:val="20"/>
          <w:lang w:eastAsia="zh-CN"/>
        </w:rPr>
        <w:t>7981</w:t>
      </w:r>
      <w:r w:rsidR="003275F6" w:rsidRPr="4BBEC199">
        <w:rPr>
          <w:rFonts w:ascii="Arial" w:eastAsiaTheme="minorEastAsia" w:hAnsi="Arial" w:cs="Arial"/>
          <w:sz w:val="20"/>
          <w:szCs w:val="20"/>
          <w:lang w:eastAsia="zh-CN"/>
        </w:rPr>
        <w:t xml:space="preserve">, and </w:t>
      </w:r>
      <w:r w:rsidR="007A21DD" w:rsidRPr="4BBEC199">
        <w:rPr>
          <w:rFonts w:ascii="Arial" w:eastAsiaTheme="minorEastAsia" w:hAnsi="Arial" w:cs="Arial"/>
          <w:sz w:val="20"/>
          <w:szCs w:val="20"/>
          <w:lang w:eastAsia="zh-CN"/>
        </w:rPr>
        <w:t>0.8724</w:t>
      </w:r>
      <w:r w:rsidR="003275F6" w:rsidRPr="4BBEC199">
        <w:rPr>
          <w:rFonts w:ascii="Arial" w:eastAsiaTheme="minorEastAsia" w:hAnsi="Arial" w:cs="Arial"/>
          <w:sz w:val="20"/>
          <w:szCs w:val="20"/>
          <w:lang w:eastAsia="zh-CN"/>
        </w:rPr>
        <w:t>, respectively.</w:t>
      </w:r>
      <w:r w:rsidR="00733682" w:rsidRPr="4BBEC199">
        <w:rPr>
          <w:rFonts w:ascii="Arial" w:eastAsiaTheme="minorEastAsia" w:hAnsi="Arial" w:cs="Arial"/>
          <w:sz w:val="20"/>
          <w:szCs w:val="20"/>
          <w:lang w:eastAsia="zh-CN"/>
        </w:rPr>
        <w:t xml:space="preserve"> </w:t>
      </w:r>
      <w:r w:rsidR="008069AC">
        <w:rPr>
          <w:rFonts w:ascii="Arial" w:eastAsiaTheme="minorEastAsia" w:hAnsi="Arial" w:cs="Arial"/>
          <w:sz w:val="20"/>
          <w:szCs w:val="20"/>
          <w:lang w:eastAsia="zh-CN"/>
        </w:rPr>
        <w:t>The</w:t>
      </w:r>
      <w:r w:rsidR="00EA2101" w:rsidRPr="4BBEC199">
        <w:rPr>
          <w:rFonts w:ascii="Arial" w:eastAsiaTheme="minorEastAsia" w:hAnsi="Arial" w:cs="Arial"/>
          <w:sz w:val="20"/>
          <w:szCs w:val="20"/>
          <w:lang w:eastAsia="zh-CN"/>
        </w:rPr>
        <w:t xml:space="preserve"> performance also var</w:t>
      </w:r>
      <w:r w:rsidR="00905FCA">
        <w:rPr>
          <w:rFonts w:ascii="Arial" w:eastAsiaTheme="minorEastAsia" w:hAnsi="Arial" w:cs="Arial"/>
          <w:sz w:val="20"/>
          <w:szCs w:val="20"/>
          <w:lang w:eastAsia="zh-CN"/>
        </w:rPr>
        <w:t>ies</w:t>
      </w:r>
      <w:r w:rsidR="00EA2101" w:rsidRPr="4BBEC199">
        <w:rPr>
          <w:rFonts w:ascii="Arial" w:eastAsiaTheme="minorEastAsia" w:hAnsi="Arial" w:cs="Arial"/>
          <w:sz w:val="20"/>
          <w:szCs w:val="20"/>
          <w:lang w:eastAsia="zh-CN"/>
        </w:rPr>
        <w:t xml:space="preserve"> across</w:t>
      </w:r>
      <w:r w:rsidR="00905FCA">
        <w:rPr>
          <w:rFonts w:ascii="Arial" w:eastAsiaTheme="minorEastAsia" w:hAnsi="Arial" w:cs="Arial"/>
          <w:sz w:val="20"/>
          <w:szCs w:val="20"/>
          <w:lang w:eastAsia="zh-CN"/>
        </w:rPr>
        <w:t xml:space="preserve"> MIMO</w:t>
      </w:r>
      <w:r w:rsidR="00EA2101" w:rsidRPr="4BBEC199">
        <w:rPr>
          <w:rFonts w:ascii="Arial" w:eastAsiaTheme="minorEastAsia" w:hAnsi="Arial" w:cs="Arial"/>
          <w:sz w:val="20"/>
          <w:szCs w:val="20"/>
          <w:lang w:eastAsia="zh-CN"/>
        </w:rPr>
        <w:t xml:space="preserve"> layers. Taking the same excel sheet table and tab, </w:t>
      </w:r>
      <w:r w:rsidR="00432E1D" w:rsidRPr="4BBEC199">
        <w:rPr>
          <w:rFonts w:ascii="Arial" w:eastAsiaTheme="minorEastAsia" w:hAnsi="Arial" w:cs="Arial"/>
          <w:sz w:val="20"/>
          <w:szCs w:val="20"/>
          <w:lang w:eastAsia="zh-CN"/>
        </w:rPr>
        <w:t xml:space="preserve">the </w:t>
      </w:r>
      <w:r w:rsidR="00E50718" w:rsidRPr="4BBEC199">
        <w:rPr>
          <w:rFonts w:ascii="Arial" w:eastAsiaTheme="minorEastAsia" w:hAnsi="Arial" w:cs="Arial"/>
          <w:sz w:val="20"/>
          <w:szCs w:val="20"/>
          <w:lang w:eastAsia="zh-CN"/>
        </w:rPr>
        <w:t>average</w:t>
      </w:r>
      <w:r w:rsidR="00432E1D" w:rsidRPr="4BBEC199">
        <w:rPr>
          <w:rFonts w:ascii="Arial" w:eastAsiaTheme="minorEastAsia" w:hAnsi="Arial" w:cs="Arial"/>
          <w:sz w:val="20"/>
          <w:szCs w:val="20"/>
          <w:lang w:eastAsia="zh-CN"/>
        </w:rPr>
        <w:t xml:space="preserve"> SGCS </w:t>
      </w:r>
      <w:r w:rsidR="000F6868" w:rsidRPr="4BBEC199">
        <w:rPr>
          <w:rFonts w:ascii="Arial" w:eastAsiaTheme="minorEastAsia" w:hAnsi="Arial" w:cs="Arial"/>
          <w:sz w:val="20"/>
          <w:szCs w:val="20"/>
          <w:lang w:eastAsia="zh-CN"/>
        </w:rPr>
        <w:t>of model category X for layer</w:t>
      </w:r>
      <w:r w:rsidR="00C63037" w:rsidRPr="4BBEC199">
        <w:rPr>
          <w:rFonts w:ascii="Arial" w:eastAsiaTheme="minorEastAsia" w:hAnsi="Arial" w:cs="Arial"/>
          <w:sz w:val="20"/>
          <w:szCs w:val="20"/>
          <w:lang w:eastAsia="zh-CN"/>
        </w:rPr>
        <w:t xml:space="preserve"> 1 and layer 2 are </w:t>
      </w:r>
      <w:r w:rsidR="00F622CE" w:rsidRPr="4BBEC199">
        <w:rPr>
          <w:rFonts w:ascii="Arial" w:eastAsiaTheme="minorEastAsia" w:hAnsi="Arial" w:cs="Arial"/>
          <w:sz w:val="20"/>
          <w:szCs w:val="20"/>
          <w:lang w:eastAsia="zh-CN"/>
        </w:rPr>
        <w:t>0.</w:t>
      </w:r>
      <w:r w:rsidR="00243205" w:rsidRPr="4BBEC199">
        <w:rPr>
          <w:rFonts w:ascii="Arial" w:eastAsiaTheme="minorEastAsia" w:hAnsi="Arial" w:cs="Arial"/>
          <w:sz w:val="20"/>
          <w:szCs w:val="20"/>
          <w:lang w:eastAsia="zh-CN"/>
        </w:rPr>
        <w:t>731</w:t>
      </w:r>
      <w:r w:rsidR="00F622CE" w:rsidRPr="4BBEC199">
        <w:rPr>
          <w:rFonts w:ascii="Arial" w:eastAsiaTheme="minorEastAsia" w:hAnsi="Arial" w:cs="Arial"/>
          <w:sz w:val="20"/>
          <w:szCs w:val="20"/>
          <w:lang w:eastAsia="zh-CN"/>
        </w:rPr>
        <w:t>1</w:t>
      </w:r>
      <w:r w:rsidR="000046AA" w:rsidRPr="4BBEC199">
        <w:rPr>
          <w:rFonts w:ascii="Arial" w:eastAsiaTheme="minorEastAsia" w:hAnsi="Arial" w:cs="Arial"/>
          <w:sz w:val="20"/>
          <w:szCs w:val="20"/>
          <w:lang w:eastAsia="zh-CN"/>
        </w:rPr>
        <w:t xml:space="preserve"> and </w:t>
      </w:r>
      <w:r w:rsidR="0085256A" w:rsidRPr="4BBEC199">
        <w:rPr>
          <w:rFonts w:ascii="Arial" w:eastAsiaTheme="minorEastAsia" w:hAnsi="Arial" w:cs="Arial"/>
          <w:sz w:val="20"/>
          <w:szCs w:val="20"/>
          <w:lang w:eastAsia="zh-CN"/>
        </w:rPr>
        <w:t>0</w:t>
      </w:r>
      <w:r w:rsidR="000046AA" w:rsidRPr="4BBEC199">
        <w:rPr>
          <w:rFonts w:ascii="Arial" w:eastAsiaTheme="minorEastAsia" w:hAnsi="Arial" w:cs="Arial"/>
          <w:sz w:val="20"/>
          <w:szCs w:val="20"/>
          <w:lang w:eastAsia="zh-CN"/>
        </w:rPr>
        <w:t>.</w:t>
      </w:r>
      <w:r w:rsidR="0085256A" w:rsidRPr="4BBEC199">
        <w:rPr>
          <w:rFonts w:ascii="Arial" w:eastAsiaTheme="minorEastAsia" w:hAnsi="Arial" w:cs="Arial"/>
          <w:sz w:val="20"/>
          <w:szCs w:val="20"/>
          <w:lang w:eastAsia="zh-CN"/>
        </w:rPr>
        <w:t>5</w:t>
      </w:r>
      <w:r w:rsidR="00853E0D" w:rsidRPr="4BBEC199">
        <w:rPr>
          <w:rFonts w:ascii="Arial" w:eastAsiaTheme="minorEastAsia" w:hAnsi="Arial" w:cs="Arial"/>
          <w:sz w:val="20"/>
          <w:szCs w:val="20"/>
          <w:lang w:eastAsia="zh-CN"/>
        </w:rPr>
        <w:t>934</w:t>
      </w:r>
      <w:r w:rsidR="000046AA" w:rsidRPr="4BBEC199">
        <w:rPr>
          <w:rFonts w:ascii="Arial" w:eastAsiaTheme="minorEastAsia" w:hAnsi="Arial" w:cs="Arial"/>
          <w:sz w:val="20"/>
          <w:szCs w:val="20"/>
          <w:lang w:eastAsia="zh-CN"/>
        </w:rPr>
        <w:t>, respectively.</w:t>
      </w:r>
      <w:r w:rsidR="001B3CB5" w:rsidRPr="4BBEC199">
        <w:rPr>
          <w:rFonts w:ascii="Arial" w:eastAsiaTheme="minorEastAsia" w:hAnsi="Arial" w:cs="Arial"/>
          <w:sz w:val="20"/>
          <w:szCs w:val="20"/>
          <w:lang w:eastAsia="zh-CN"/>
        </w:rPr>
        <w:t xml:space="preserve"> </w:t>
      </w:r>
      <w:r w:rsidR="008069AC">
        <w:rPr>
          <w:rFonts w:ascii="Arial" w:eastAsiaTheme="minorEastAsia" w:hAnsi="Arial" w:cs="Arial"/>
          <w:sz w:val="20"/>
          <w:szCs w:val="20"/>
          <w:lang w:eastAsia="zh-CN"/>
        </w:rPr>
        <w:t>Similarly, the SGCS performance varies</w:t>
      </w:r>
      <w:r w:rsidR="009A1DE8" w:rsidRPr="4BBEC199">
        <w:rPr>
          <w:rFonts w:ascii="Arial" w:eastAsiaTheme="minorEastAsia" w:hAnsi="Arial" w:cs="Arial"/>
          <w:sz w:val="20"/>
          <w:szCs w:val="20"/>
          <w:lang w:eastAsia="zh-CN"/>
        </w:rPr>
        <w:t xml:space="preserve"> for different </w:t>
      </w:r>
      <w:r w:rsidR="007A2B78" w:rsidRPr="4BBEC199">
        <w:rPr>
          <w:rFonts w:ascii="Arial" w:eastAsiaTheme="minorEastAsia" w:hAnsi="Arial" w:cs="Arial"/>
          <w:sz w:val="20"/>
          <w:szCs w:val="20"/>
          <w:lang w:eastAsia="zh-CN"/>
        </w:rPr>
        <w:t>rank</w:t>
      </w:r>
      <w:r w:rsidR="00905FCA">
        <w:rPr>
          <w:rFonts w:ascii="Arial" w:eastAsiaTheme="minorEastAsia" w:hAnsi="Arial" w:cs="Arial"/>
          <w:sz w:val="20"/>
          <w:szCs w:val="20"/>
          <w:lang w:eastAsia="zh-CN"/>
        </w:rPr>
        <w:t>s</w:t>
      </w:r>
      <w:r w:rsidR="007A2B78" w:rsidRPr="4BBEC199">
        <w:rPr>
          <w:rFonts w:ascii="Arial" w:eastAsiaTheme="minorEastAsia" w:hAnsi="Arial" w:cs="Arial"/>
          <w:sz w:val="20"/>
          <w:szCs w:val="20"/>
          <w:lang w:eastAsia="zh-CN"/>
        </w:rPr>
        <w:t xml:space="preserve">, </w:t>
      </w:r>
      <w:r w:rsidR="00C7180D" w:rsidRPr="4BBEC199">
        <w:rPr>
          <w:rFonts w:ascii="Arial" w:eastAsiaTheme="minorEastAsia" w:hAnsi="Arial" w:cs="Arial"/>
          <w:sz w:val="20"/>
          <w:szCs w:val="20"/>
          <w:lang w:eastAsia="zh-CN"/>
        </w:rPr>
        <w:t>bandw</w:t>
      </w:r>
      <w:r w:rsidR="00522085" w:rsidRPr="4BBEC199">
        <w:rPr>
          <w:rFonts w:ascii="Arial" w:eastAsiaTheme="minorEastAsia" w:hAnsi="Arial" w:cs="Arial"/>
          <w:sz w:val="20"/>
          <w:szCs w:val="20"/>
          <w:lang w:eastAsia="zh-CN"/>
        </w:rPr>
        <w:t xml:space="preserve">idth, </w:t>
      </w:r>
      <w:r w:rsidR="00156DB6" w:rsidRPr="4BBEC199">
        <w:rPr>
          <w:rFonts w:ascii="Arial" w:eastAsiaTheme="minorEastAsia" w:hAnsi="Arial" w:cs="Arial"/>
          <w:sz w:val="20"/>
          <w:szCs w:val="20"/>
          <w:lang w:eastAsia="zh-CN"/>
        </w:rPr>
        <w:t>antenna configurations, etc.</w:t>
      </w:r>
      <w:r w:rsidR="003275F6" w:rsidRPr="4BBEC199">
        <w:rPr>
          <w:rFonts w:ascii="Arial" w:eastAsiaTheme="minorEastAsia" w:hAnsi="Arial" w:cs="Arial"/>
          <w:sz w:val="20"/>
          <w:szCs w:val="20"/>
          <w:lang w:eastAsia="zh-CN"/>
        </w:rPr>
        <w:t xml:space="preserve"> </w:t>
      </w:r>
      <w:r w:rsidR="00920476" w:rsidRPr="4BBEC199">
        <w:rPr>
          <w:rFonts w:ascii="Arial" w:eastAsiaTheme="minorEastAsia" w:hAnsi="Arial" w:cs="Arial"/>
          <w:sz w:val="20"/>
          <w:szCs w:val="20"/>
          <w:lang w:eastAsia="zh-CN"/>
        </w:rPr>
        <w:t>The summary of th</w:t>
      </w:r>
      <w:r w:rsidR="00025D84" w:rsidRPr="4BBEC199">
        <w:rPr>
          <w:rFonts w:ascii="Arial" w:eastAsiaTheme="minorEastAsia" w:hAnsi="Arial" w:cs="Arial"/>
          <w:sz w:val="20"/>
          <w:szCs w:val="20"/>
          <w:lang w:eastAsia="zh-CN"/>
        </w:rPr>
        <w:t xml:space="preserve">e SGCS values </w:t>
      </w:r>
      <w:r w:rsidR="00126BD1" w:rsidRPr="4BBEC199">
        <w:rPr>
          <w:rFonts w:ascii="Arial" w:eastAsiaTheme="minorEastAsia" w:hAnsi="Arial" w:cs="Arial"/>
          <w:sz w:val="20"/>
          <w:szCs w:val="20"/>
          <w:lang w:eastAsia="zh-CN"/>
        </w:rPr>
        <w:t>from the FTP max rank = 2 tab</w:t>
      </w:r>
      <w:r w:rsidR="00900FC0" w:rsidRPr="4BBEC199">
        <w:rPr>
          <w:rFonts w:ascii="Arial" w:eastAsiaTheme="minorEastAsia" w:hAnsi="Arial" w:cs="Arial"/>
          <w:sz w:val="20"/>
          <w:szCs w:val="20"/>
          <w:lang w:eastAsia="zh-CN"/>
        </w:rPr>
        <w:t xml:space="preserve"> of the mentioned excel sheet table can </w:t>
      </w:r>
      <w:r w:rsidR="0076710C" w:rsidRPr="4BBEC199">
        <w:rPr>
          <w:rFonts w:ascii="Arial" w:eastAsiaTheme="minorEastAsia" w:hAnsi="Arial" w:cs="Arial"/>
          <w:sz w:val="20"/>
          <w:szCs w:val="20"/>
          <w:lang w:eastAsia="zh-CN"/>
        </w:rPr>
        <w:t xml:space="preserve">be seen in </w:t>
      </w:r>
      <w:r w:rsidR="00905FCA">
        <w:rPr>
          <w:rFonts w:ascii="Arial" w:eastAsiaTheme="minorEastAsia" w:hAnsi="Arial" w:cs="Arial"/>
          <w:sz w:val="20"/>
          <w:szCs w:val="20"/>
          <w:lang w:eastAsia="zh-CN"/>
        </w:rPr>
        <w:fldChar w:fldCharType="begin"/>
      </w:r>
      <w:r w:rsidR="00905FCA">
        <w:rPr>
          <w:rFonts w:ascii="Arial" w:eastAsiaTheme="minorEastAsia" w:hAnsi="Arial" w:cs="Arial"/>
          <w:sz w:val="20"/>
          <w:szCs w:val="20"/>
          <w:lang w:eastAsia="zh-CN"/>
        </w:rPr>
        <w:instrText xml:space="preserve"> REF _Ref193722410 \h </w:instrText>
      </w:r>
      <w:r w:rsidR="008069AC">
        <w:rPr>
          <w:rFonts w:ascii="Arial" w:eastAsiaTheme="minorEastAsia" w:hAnsi="Arial" w:cs="Arial"/>
          <w:sz w:val="20"/>
          <w:szCs w:val="20"/>
          <w:lang w:eastAsia="zh-CN"/>
        </w:rPr>
        <w:instrText xml:space="preserve"> \* MERGEFORMAT </w:instrText>
      </w:r>
      <w:r w:rsidR="00905FCA">
        <w:rPr>
          <w:rFonts w:ascii="Arial" w:eastAsiaTheme="minorEastAsia" w:hAnsi="Arial" w:cs="Arial"/>
          <w:sz w:val="20"/>
          <w:szCs w:val="20"/>
          <w:lang w:eastAsia="zh-CN"/>
        </w:rPr>
      </w:r>
      <w:r w:rsidR="00905FCA">
        <w:rPr>
          <w:rFonts w:ascii="Arial" w:eastAsiaTheme="minorEastAsia" w:hAnsi="Arial" w:cs="Arial"/>
          <w:sz w:val="20"/>
          <w:szCs w:val="20"/>
          <w:lang w:eastAsia="zh-CN"/>
        </w:rPr>
        <w:fldChar w:fldCharType="separate"/>
      </w:r>
      <w:r w:rsidR="00503B29" w:rsidRPr="00503B29">
        <w:rPr>
          <w:rFonts w:ascii="Arial" w:eastAsiaTheme="minorEastAsia" w:hAnsi="Arial" w:cs="Arial"/>
          <w:sz w:val="20"/>
          <w:szCs w:val="20"/>
          <w:lang w:eastAsia="zh-CN"/>
        </w:rPr>
        <w:t>Table 4</w:t>
      </w:r>
      <w:r w:rsidR="00905FCA">
        <w:rPr>
          <w:rFonts w:ascii="Arial" w:eastAsiaTheme="minorEastAsia" w:hAnsi="Arial" w:cs="Arial"/>
          <w:sz w:val="20"/>
          <w:szCs w:val="20"/>
          <w:lang w:eastAsia="zh-CN"/>
        </w:rPr>
        <w:fldChar w:fldCharType="end"/>
      </w:r>
      <w:r w:rsidR="0076710C" w:rsidRPr="4BBEC199">
        <w:rPr>
          <w:rFonts w:ascii="Arial" w:eastAsiaTheme="minorEastAsia" w:hAnsi="Arial" w:cs="Arial"/>
          <w:sz w:val="20"/>
          <w:szCs w:val="20"/>
          <w:lang w:eastAsia="zh-CN"/>
        </w:rPr>
        <w:t>.</w:t>
      </w:r>
    </w:p>
    <w:p w14:paraId="2D67F1A6" w14:textId="5850819D" w:rsidR="00935D24" w:rsidRPr="00F32F63" w:rsidRDefault="00935D24" w:rsidP="003149C0">
      <w:pPr>
        <w:pStyle w:val="Caption"/>
        <w:keepNext/>
        <w:rPr>
          <w:rFonts w:ascii="Arial" w:hAnsi="Arial" w:cs="Arial"/>
          <w:sz w:val="20"/>
          <w:szCs w:val="20"/>
        </w:rPr>
      </w:pPr>
      <w:bookmarkStart w:id="18" w:name="_Ref193722410"/>
      <w:r w:rsidRPr="00F32F63">
        <w:rPr>
          <w:rFonts w:ascii="Arial" w:hAnsi="Arial" w:cs="Arial"/>
          <w:sz w:val="20"/>
          <w:szCs w:val="20"/>
        </w:rPr>
        <w:t xml:space="preserve">Table </w:t>
      </w:r>
      <w:r w:rsidRPr="00F32F63">
        <w:rPr>
          <w:rFonts w:ascii="Arial" w:hAnsi="Arial" w:cs="Arial"/>
          <w:sz w:val="20"/>
          <w:szCs w:val="20"/>
        </w:rPr>
        <w:fldChar w:fldCharType="begin"/>
      </w:r>
      <w:r w:rsidRPr="00F32F63">
        <w:rPr>
          <w:rFonts w:ascii="Arial" w:hAnsi="Arial" w:cs="Arial"/>
          <w:sz w:val="20"/>
          <w:szCs w:val="20"/>
        </w:rPr>
        <w:instrText xml:space="preserve"> SEQ Table \* ARABIC </w:instrText>
      </w:r>
      <w:r w:rsidRPr="00F32F63">
        <w:rPr>
          <w:rFonts w:ascii="Arial" w:hAnsi="Arial" w:cs="Arial"/>
          <w:sz w:val="20"/>
          <w:szCs w:val="20"/>
        </w:rPr>
        <w:fldChar w:fldCharType="separate"/>
      </w:r>
      <w:r w:rsidR="00503B29">
        <w:rPr>
          <w:rFonts w:ascii="Arial" w:hAnsi="Arial" w:cs="Arial"/>
          <w:noProof/>
          <w:sz w:val="20"/>
          <w:szCs w:val="20"/>
        </w:rPr>
        <w:t>4</w:t>
      </w:r>
      <w:r w:rsidRPr="00F32F63">
        <w:rPr>
          <w:rFonts w:ascii="Arial" w:hAnsi="Arial" w:cs="Arial"/>
          <w:sz w:val="20"/>
          <w:szCs w:val="20"/>
        </w:rPr>
        <w:fldChar w:fldCharType="end"/>
      </w:r>
      <w:bookmarkEnd w:id="18"/>
      <w:r w:rsidRPr="00F32F63">
        <w:rPr>
          <w:rFonts w:ascii="Arial" w:hAnsi="Arial" w:cs="Arial"/>
          <w:sz w:val="20"/>
          <w:szCs w:val="20"/>
        </w:rPr>
        <w:tab/>
        <w:t>SGCS summary</w:t>
      </w:r>
      <w:r w:rsidR="007A3F95" w:rsidRPr="00F32F63">
        <w:rPr>
          <w:rFonts w:ascii="Arial" w:hAnsi="Arial" w:cs="Arial"/>
          <w:sz w:val="20"/>
          <w:szCs w:val="20"/>
        </w:rPr>
        <w:t xml:space="preserve"> from TR 38.843</w:t>
      </w:r>
      <w:r w:rsidR="002137F0" w:rsidRPr="00F32F63">
        <w:rPr>
          <w:rFonts w:ascii="Arial" w:hAnsi="Arial" w:cs="Arial"/>
          <w:sz w:val="20"/>
          <w:szCs w:val="20"/>
        </w:rPr>
        <w:t xml:space="preserve"> evaluation</w:t>
      </w:r>
      <w:r w:rsidR="007F35DB" w:rsidRPr="00F32F63">
        <w:rPr>
          <w:rFonts w:ascii="Arial" w:hAnsi="Arial" w:cs="Arial"/>
          <w:sz w:val="20"/>
          <w:szCs w:val="20"/>
        </w:rPr>
        <w:t xml:space="preserve"> CSI</w:t>
      </w:r>
      <w:r w:rsidR="002137F0" w:rsidRPr="00F32F63">
        <w:rPr>
          <w:rFonts w:ascii="Arial" w:hAnsi="Arial" w:cs="Arial"/>
          <w:sz w:val="20"/>
          <w:szCs w:val="20"/>
        </w:rPr>
        <w:t xml:space="preserve"> Table 1</w:t>
      </w:r>
      <w:r w:rsidR="00952E36" w:rsidRPr="00F32F63">
        <w:rPr>
          <w:rFonts w:ascii="Arial" w:hAnsi="Arial" w:cs="Arial"/>
          <w:sz w:val="20"/>
          <w:szCs w:val="20"/>
        </w:rPr>
        <w:t xml:space="preserve"> FTP max rank = 2 tab.</w:t>
      </w:r>
      <w:r w:rsidR="00510553" w:rsidRPr="00F32F63">
        <w:rPr>
          <w:rFonts w:ascii="Arial" w:hAnsi="Arial" w:cs="Arial"/>
          <w:sz w:val="20"/>
          <w:szCs w:val="20"/>
        </w:rPr>
        <w:t xml:space="preserve"> Note that we have used reported baseline SGCS and </w:t>
      </w:r>
      <w:r w:rsidR="00302A47" w:rsidRPr="00F32F63">
        <w:rPr>
          <w:rFonts w:ascii="Arial" w:hAnsi="Arial" w:cs="Arial"/>
          <w:sz w:val="20"/>
          <w:szCs w:val="20"/>
        </w:rPr>
        <w:t>%-age gains over baseline to translate AI/ML performance into absolute SGCS numbers.</w:t>
      </w:r>
    </w:p>
    <w:tbl>
      <w:tblPr>
        <w:tblStyle w:val="TableGrid"/>
        <w:tblW w:w="0" w:type="auto"/>
        <w:jc w:val="center"/>
        <w:tblLayout w:type="fixed"/>
        <w:tblLook w:val="04A0" w:firstRow="1" w:lastRow="0" w:firstColumn="1" w:lastColumn="0" w:noHBand="0" w:noVBand="1"/>
      </w:tblPr>
      <w:tblGrid>
        <w:gridCol w:w="1559"/>
        <w:gridCol w:w="1020"/>
        <w:gridCol w:w="1001"/>
        <w:gridCol w:w="1000"/>
        <w:gridCol w:w="1001"/>
        <w:gridCol w:w="1000"/>
        <w:gridCol w:w="1001"/>
      </w:tblGrid>
      <w:tr w:rsidR="003E156C" w:rsidRPr="00EB2D79" w14:paraId="0DBD46D9" w14:textId="2902D1D8" w:rsidTr="000A4EC2">
        <w:trPr>
          <w:trHeight w:val="397"/>
          <w:jc w:val="center"/>
        </w:trPr>
        <w:tc>
          <w:tcPr>
            <w:tcW w:w="1559" w:type="dxa"/>
            <w:shd w:val="clear" w:color="auto" w:fill="D9D9D9" w:themeFill="background1" w:themeFillShade="D9"/>
            <w:vAlign w:val="center"/>
          </w:tcPr>
          <w:p w14:paraId="319C7C52" w14:textId="5E2B0B58" w:rsidR="00DD06C1" w:rsidRPr="00264A0B" w:rsidRDefault="00516562">
            <w:pPr>
              <w:spacing w:after="0"/>
              <w:jc w:val="center"/>
              <w:rPr>
                <w:rFonts w:ascii="Arial" w:hAnsi="Arial" w:cs="Arial"/>
                <w:b/>
                <w:sz w:val="16"/>
                <w:szCs w:val="16"/>
              </w:rPr>
            </w:pPr>
            <w:r w:rsidRPr="00264A0B">
              <w:rPr>
                <w:rFonts w:ascii="Arial" w:hAnsi="Arial" w:cs="Arial"/>
                <w:b/>
                <w:sz w:val="16"/>
                <w:szCs w:val="16"/>
              </w:rPr>
              <w:t>Com</w:t>
            </w:r>
            <w:r w:rsidR="00B22F6A" w:rsidRPr="00264A0B">
              <w:rPr>
                <w:rFonts w:ascii="Arial" w:hAnsi="Arial" w:cs="Arial"/>
                <w:b/>
                <w:sz w:val="16"/>
                <w:szCs w:val="16"/>
              </w:rPr>
              <w:t>panies</w:t>
            </w:r>
          </w:p>
        </w:tc>
        <w:tc>
          <w:tcPr>
            <w:tcW w:w="1020" w:type="dxa"/>
            <w:shd w:val="clear" w:color="auto" w:fill="D9D9D9" w:themeFill="background1" w:themeFillShade="D9"/>
            <w:vAlign w:val="center"/>
          </w:tcPr>
          <w:p w14:paraId="6D0BE78A" w14:textId="2E2DE4C2" w:rsidR="008A16D0" w:rsidRPr="00264A0B" w:rsidRDefault="007F7CF8" w:rsidP="007F7CF8">
            <w:pPr>
              <w:spacing w:after="0"/>
              <w:jc w:val="center"/>
              <w:rPr>
                <w:rFonts w:ascii="Arial" w:hAnsi="Arial" w:cs="Arial"/>
                <w:b/>
                <w:sz w:val="16"/>
                <w:szCs w:val="16"/>
              </w:rPr>
            </w:pPr>
            <w:r w:rsidRPr="00264A0B">
              <w:rPr>
                <w:rFonts w:ascii="Arial" w:hAnsi="Arial" w:cs="Arial"/>
                <w:b/>
                <w:sz w:val="16"/>
                <w:szCs w:val="16"/>
              </w:rPr>
              <w:t xml:space="preserve">Layer </w:t>
            </w:r>
            <w:r w:rsidR="007B3833" w:rsidRPr="00264A0B">
              <w:rPr>
                <w:rFonts w:ascii="Arial" w:hAnsi="Arial" w:cs="Arial"/>
                <w:b/>
                <w:sz w:val="16"/>
                <w:szCs w:val="16"/>
              </w:rPr>
              <w:t>1</w:t>
            </w:r>
          </w:p>
          <w:p w14:paraId="5B5A31F3" w14:textId="5F60F447" w:rsidR="007F7CF8" w:rsidRPr="00264A0B" w:rsidRDefault="007F7CF8" w:rsidP="007F7CF8">
            <w:pPr>
              <w:spacing w:after="0"/>
              <w:jc w:val="center"/>
              <w:rPr>
                <w:rFonts w:ascii="Arial" w:hAnsi="Arial" w:cs="Arial"/>
                <w:b/>
                <w:sz w:val="16"/>
                <w:szCs w:val="16"/>
              </w:rPr>
            </w:pPr>
            <w:r w:rsidRPr="00264A0B">
              <w:rPr>
                <w:rFonts w:ascii="Arial" w:hAnsi="Arial" w:cs="Arial"/>
                <w:b/>
                <w:sz w:val="16"/>
                <w:szCs w:val="16"/>
              </w:rPr>
              <w:t>Cat X</w:t>
            </w:r>
          </w:p>
        </w:tc>
        <w:tc>
          <w:tcPr>
            <w:tcW w:w="1001" w:type="dxa"/>
            <w:shd w:val="clear" w:color="auto" w:fill="D9D9D9" w:themeFill="background1" w:themeFillShade="D9"/>
            <w:vAlign w:val="center"/>
          </w:tcPr>
          <w:p w14:paraId="047D9B69" w14:textId="77777777" w:rsidR="007B3833" w:rsidRPr="00264A0B" w:rsidRDefault="007B3833" w:rsidP="007B3833">
            <w:pPr>
              <w:spacing w:after="0"/>
              <w:jc w:val="center"/>
              <w:rPr>
                <w:rFonts w:ascii="Arial" w:hAnsi="Arial" w:cs="Arial"/>
                <w:b/>
                <w:sz w:val="16"/>
                <w:szCs w:val="16"/>
              </w:rPr>
            </w:pPr>
            <w:r w:rsidRPr="00264A0B">
              <w:rPr>
                <w:rFonts w:ascii="Arial" w:hAnsi="Arial" w:cs="Arial"/>
                <w:b/>
                <w:sz w:val="16"/>
                <w:szCs w:val="16"/>
              </w:rPr>
              <w:t>Layer 1</w:t>
            </w:r>
          </w:p>
          <w:p w14:paraId="7F64144A" w14:textId="51EB5343" w:rsidR="00800F88" w:rsidRPr="00264A0B" w:rsidRDefault="007B3833" w:rsidP="00800F88">
            <w:pPr>
              <w:spacing w:after="0"/>
              <w:jc w:val="center"/>
              <w:rPr>
                <w:rFonts w:ascii="Arial" w:hAnsi="Arial" w:cs="Arial"/>
                <w:b/>
                <w:sz w:val="16"/>
                <w:szCs w:val="16"/>
              </w:rPr>
            </w:pPr>
            <w:r w:rsidRPr="00264A0B">
              <w:rPr>
                <w:rFonts w:ascii="Arial" w:hAnsi="Arial" w:cs="Arial"/>
                <w:b/>
                <w:sz w:val="16"/>
                <w:szCs w:val="16"/>
              </w:rPr>
              <w:t>Cat Y</w:t>
            </w:r>
          </w:p>
        </w:tc>
        <w:tc>
          <w:tcPr>
            <w:tcW w:w="1000" w:type="dxa"/>
            <w:shd w:val="clear" w:color="auto" w:fill="D9D9D9" w:themeFill="background1" w:themeFillShade="D9"/>
            <w:vAlign w:val="center"/>
          </w:tcPr>
          <w:p w14:paraId="13291D67" w14:textId="77777777" w:rsidR="007B3833" w:rsidRPr="00264A0B" w:rsidRDefault="007B3833" w:rsidP="007B3833">
            <w:pPr>
              <w:spacing w:after="0"/>
              <w:jc w:val="center"/>
              <w:rPr>
                <w:rFonts w:ascii="Arial" w:hAnsi="Arial" w:cs="Arial"/>
                <w:b/>
                <w:sz w:val="16"/>
                <w:szCs w:val="16"/>
              </w:rPr>
            </w:pPr>
            <w:r w:rsidRPr="00264A0B">
              <w:rPr>
                <w:rFonts w:ascii="Arial" w:hAnsi="Arial" w:cs="Arial"/>
                <w:b/>
                <w:sz w:val="16"/>
                <w:szCs w:val="16"/>
              </w:rPr>
              <w:t>Layer 1</w:t>
            </w:r>
          </w:p>
          <w:p w14:paraId="507ECB0F" w14:textId="0B9A6224" w:rsidR="00800F88" w:rsidRPr="00264A0B" w:rsidRDefault="007B3833" w:rsidP="00800F88">
            <w:pPr>
              <w:spacing w:after="0"/>
              <w:jc w:val="center"/>
              <w:rPr>
                <w:rFonts w:ascii="Arial" w:hAnsi="Arial" w:cs="Arial"/>
                <w:b/>
                <w:sz w:val="16"/>
                <w:szCs w:val="16"/>
              </w:rPr>
            </w:pPr>
            <w:r w:rsidRPr="00264A0B">
              <w:rPr>
                <w:rFonts w:ascii="Arial" w:hAnsi="Arial" w:cs="Arial"/>
                <w:b/>
                <w:sz w:val="16"/>
                <w:szCs w:val="16"/>
              </w:rPr>
              <w:t>Cat Z</w:t>
            </w:r>
          </w:p>
        </w:tc>
        <w:tc>
          <w:tcPr>
            <w:tcW w:w="1001" w:type="dxa"/>
            <w:shd w:val="clear" w:color="auto" w:fill="D9D9D9" w:themeFill="background1" w:themeFillShade="D9"/>
            <w:vAlign w:val="center"/>
          </w:tcPr>
          <w:p w14:paraId="53B2CB2A" w14:textId="2844C68F" w:rsidR="007B3833" w:rsidRPr="00264A0B" w:rsidRDefault="007B3833" w:rsidP="007B3833">
            <w:pPr>
              <w:spacing w:after="0"/>
              <w:jc w:val="center"/>
              <w:rPr>
                <w:rFonts w:ascii="Arial" w:hAnsi="Arial" w:cs="Arial"/>
                <w:b/>
                <w:sz w:val="16"/>
                <w:szCs w:val="16"/>
              </w:rPr>
            </w:pPr>
            <w:r w:rsidRPr="00264A0B">
              <w:rPr>
                <w:rFonts w:ascii="Arial" w:hAnsi="Arial" w:cs="Arial"/>
                <w:b/>
                <w:sz w:val="16"/>
                <w:szCs w:val="16"/>
              </w:rPr>
              <w:t>Layer 2</w:t>
            </w:r>
          </w:p>
          <w:p w14:paraId="2B40EB9F" w14:textId="0D28FCAE" w:rsidR="00800F88" w:rsidRPr="00264A0B" w:rsidRDefault="007B3833" w:rsidP="00800F88">
            <w:pPr>
              <w:spacing w:after="0"/>
              <w:jc w:val="center"/>
              <w:rPr>
                <w:rFonts w:ascii="Arial" w:hAnsi="Arial" w:cs="Arial"/>
                <w:b/>
                <w:sz w:val="16"/>
                <w:szCs w:val="16"/>
              </w:rPr>
            </w:pPr>
            <w:r w:rsidRPr="00264A0B">
              <w:rPr>
                <w:rFonts w:ascii="Arial" w:hAnsi="Arial" w:cs="Arial"/>
                <w:b/>
                <w:sz w:val="16"/>
                <w:szCs w:val="16"/>
              </w:rPr>
              <w:t>Cat X</w:t>
            </w:r>
          </w:p>
        </w:tc>
        <w:tc>
          <w:tcPr>
            <w:tcW w:w="1000" w:type="dxa"/>
            <w:shd w:val="clear" w:color="auto" w:fill="D9D9D9" w:themeFill="background1" w:themeFillShade="D9"/>
            <w:vAlign w:val="center"/>
          </w:tcPr>
          <w:p w14:paraId="78725156" w14:textId="3CA6E1D3" w:rsidR="007B3833" w:rsidRPr="00264A0B" w:rsidRDefault="007B3833" w:rsidP="007B3833">
            <w:pPr>
              <w:spacing w:after="0"/>
              <w:jc w:val="center"/>
              <w:rPr>
                <w:rFonts w:ascii="Arial" w:hAnsi="Arial" w:cs="Arial"/>
                <w:b/>
                <w:sz w:val="16"/>
                <w:szCs w:val="16"/>
              </w:rPr>
            </w:pPr>
            <w:r w:rsidRPr="00264A0B">
              <w:rPr>
                <w:rFonts w:ascii="Arial" w:hAnsi="Arial" w:cs="Arial"/>
                <w:b/>
                <w:sz w:val="16"/>
                <w:szCs w:val="16"/>
              </w:rPr>
              <w:t>Layer 2</w:t>
            </w:r>
          </w:p>
          <w:p w14:paraId="6B7F56C9" w14:textId="54A73DF0" w:rsidR="00800F88" w:rsidRPr="00264A0B" w:rsidRDefault="007B3833" w:rsidP="00800F88">
            <w:pPr>
              <w:spacing w:after="0"/>
              <w:jc w:val="center"/>
              <w:rPr>
                <w:rFonts w:ascii="Arial" w:hAnsi="Arial" w:cs="Arial"/>
                <w:b/>
                <w:sz w:val="16"/>
                <w:szCs w:val="16"/>
              </w:rPr>
            </w:pPr>
            <w:r w:rsidRPr="00264A0B">
              <w:rPr>
                <w:rFonts w:ascii="Arial" w:hAnsi="Arial" w:cs="Arial"/>
                <w:b/>
                <w:sz w:val="16"/>
                <w:szCs w:val="16"/>
              </w:rPr>
              <w:t>Cat Y</w:t>
            </w:r>
          </w:p>
        </w:tc>
        <w:tc>
          <w:tcPr>
            <w:tcW w:w="1001" w:type="dxa"/>
            <w:shd w:val="clear" w:color="auto" w:fill="D9D9D9" w:themeFill="background1" w:themeFillShade="D9"/>
            <w:vAlign w:val="center"/>
          </w:tcPr>
          <w:p w14:paraId="2EFFF708" w14:textId="67E34E70" w:rsidR="007B3833" w:rsidRPr="00264A0B" w:rsidRDefault="007B3833" w:rsidP="007B3833">
            <w:pPr>
              <w:spacing w:after="0"/>
              <w:jc w:val="center"/>
              <w:rPr>
                <w:rFonts w:ascii="Arial" w:hAnsi="Arial" w:cs="Arial"/>
                <w:b/>
                <w:sz w:val="16"/>
                <w:szCs w:val="16"/>
              </w:rPr>
            </w:pPr>
            <w:r w:rsidRPr="00264A0B">
              <w:rPr>
                <w:rFonts w:ascii="Arial" w:hAnsi="Arial" w:cs="Arial"/>
                <w:b/>
                <w:sz w:val="16"/>
                <w:szCs w:val="16"/>
              </w:rPr>
              <w:t>Layer 2</w:t>
            </w:r>
          </w:p>
          <w:p w14:paraId="0F314878" w14:textId="2CB4B564" w:rsidR="00800F88" w:rsidRPr="00264A0B" w:rsidRDefault="007B3833" w:rsidP="00800F88">
            <w:pPr>
              <w:spacing w:after="0"/>
              <w:jc w:val="center"/>
              <w:rPr>
                <w:rFonts w:ascii="Arial" w:hAnsi="Arial" w:cs="Arial"/>
                <w:b/>
                <w:sz w:val="16"/>
                <w:szCs w:val="16"/>
              </w:rPr>
            </w:pPr>
            <w:r w:rsidRPr="00264A0B">
              <w:rPr>
                <w:rFonts w:ascii="Arial" w:hAnsi="Arial" w:cs="Arial"/>
                <w:b/>
                <w:sz w:val="16"/>
                <w:szCs w:val="16"/>
              </w:rPr>
              <w:t>Cat Z</w:t>
            </w:r>
          </w:p>
        </w:tc>
      </w:tr>
      <w:tr w:rsidR="00C210F5" w:rsidRPr="00654124" w14:paraId="1FD3660E" w14:textId="77777777" w:rsidTr="000A4EC2">
        <w:trPr>
          <w:trHeight w:val="340"/>
          <w:jc w:val="center"/>
        </w:trPr>
        <w:tc>
          <w:tcPr>
            <w:tcW w:w="1559" w:type="dxa"/>
            <w:vAlign w:val="center"/>
          </w:tcPr>
          <w:p w14:paraId="5E353DF4" w14:textId="7A7020F5" w:rsidR="00C210F5" w:rsidRPr="00264A0B" w:rsidRDefault="00C210F5" w:rsidP="00C210F5">
            <w:pPr>
              <w:spacing w:after="0"/>
              <w:rPr>
                <w:rFonts w:ascii="Arial" w:hAnsi="Arial" w:cs="Arial"/>
                <w:sz w:val="16"/>
                <w:szCs w:val="16"/>
              </w:rPr>
            </w:pPr>
            <w:r>
              <w:rPr>
                <w:rFonts w:ascii="Arial" w:hAnsi="Arial" w:cs="Arial"/>
                <w:sz w:val="16"/>
                <w:szCs w:val="16"/>
              </w:rPr>
              <w:t>Huawei</w:t>
            </w:r>
          </w:p>
        </w:tc>
        <w:tc>
          <w:tcPr>
            <w:tcW w:w="1020" w:type="dxa"/>
            <w:vAlign w:val="center"/>
          </w:tcPr>
          <w:p w14:paraId="3B9696C7" w14:textId="69996A81" w:rsidR="00C210F5" w:rsidRPr="00264A0B" w:rsidRDefault="00C210F5" w:rsidP="00C210F5">
            <w:pPr>
              <w:spacing w:after="0"/>
              <w:jc w:val="right"/>
              <w:rPr>
                <w:rFonts w:ascii="Arial" w:hAnsi="Arial" w:cs="Arial"/>
                <w:sz w:val="16"/>
                <w:szCs w:val="16"/>
              </w:rPr>
            </w:pPr>
            <w:r w:rsidRPr="00F32F63">
              <w:rPr>
                <w:rFonts w:ascii="Arial" w:hAnsi="Arial" w:cs="Arial"/>
                <w:sz w:val="16"/>
                <w:szCs w:val="16"/>
              </w:rPr>
              <w:t>0.7670</w:t>
            </w:r>
          </w:p>
        </w:tc>
        <w:tc>
          <w:tcPr>
            <w:tcW w:w="1001" w:type="dxa"/>
            <w:vAlign w:val="center"/>
          </w:tcPr>
          <w:p w14:paraId="1B2321AB" w14:textId="3D97C8AE" w:rsidR="00C210F5" w:rsidRPr="00264A0B" w:rsidRDefault="00C210F5" w:rsidP="00C210F5">
            <w:pPr>
              <w:spacing w:after="0"/>
              <w:jc w:val="right"/>
              <w:rPr>
                <w:rFonts w:ascii="Arial" w:hAnsi="Arial" w:cs="Arial"/>
                <w:sz w:val="16"/>
                <w:szCs w:val="16"/>
              </w:rPr>
            </w:pPr>
            <w:r w:rsidRPr="00F32F63">
              <w:rPr>
                <w:rFonts w:ascii="Arial" w:hAnsi="Arial" w:cs="Arial"/>
                <w:sz w:val="16"/>
                <w:szCs w:val="16"/>
              </w:rPr>
              <w:t>0.8611</w:t>
            </w:r>
          </w:p>
        </w:tc>
        <w:tc>
          <w:tcPr>
            <w:tcW w:w="1000" w:type="dxa"/>
            <w:vAlign w:val="center"/>
          </w:tcPr>
          <w:p w14:paraId="2DCF5AA3" w14:textId="02FA91AF" w:rsidR="00C210F5" w:rsidRPr="00264A0B" w:rsidRDefault="00C210F5" w:rsidP="00C210F5">
            <w:pPr>
              <w:spacing w:after="0"/>
              <w:jc w:val="right"/>
              <w:rPr>
                <w:rFonts w:ascii="Arial" w:hAnsi="Arial" w:cs="Arial"/>
                <w:sz w:val="16"/>
                <w:szCs w:val="16"/>
              </w:rPr>
            </w:pPr>
            <w:r w:rsidRPr="00F32F63">
              <w:rPr>
                <w:rFonts w:ascii="Arial" w:hAnsi="Arial" w:cs="Arial"/>
                <w:sz w:val="16"/>
                <w:szCs w:val="16"/>
              </w:rPr>
              <w:t>0.9180</w:t>
            </w:r>
          </w:p>
        </w:tc>
        <w:tc>
          <w:tcPr>
            <w:tcW w:w="1001" w:type="dxa"/>
            <w:vAlign w:val="center"/>
          </w:tcPr>
          <w:p w14:paraId="06D4FDEE" w14:textId="61B38B36" w:rsidR="00C210F5" w:rsidRPr="00264A0B" w:rsidRDefault="00C210F5" w:rsidP="00C210F5">
            <w:pPr>
              <w:spacing w:after="0"/>
              <w:jc w:val="right"/>
              <w:rPr>
                <w:rFonts w:ascii="Arial" w:hAnsi="Arial" w:cs="Arial"/>
                <w:sz w:val="16"/>
                <w:szCs w:val="16"/>
              </w:rPr>
            </w:pPr>
            <w:r w:rsidRPr="00F32F63">
              <w:rPr>
                <w:rFonts w:ascii="Arial" w:hAnsi="Arial" w:cs="Arial"/>
                <w:sz w:val="16"/>
                <w:szCs w:val="16"/>
              </w:rPr>
              <w:t>0.6430</w:t>
            </w:r>
          </w:p>
        </w:tc>
        <w:tc>
          <w:tcPr>
            <w:tcW w:w="1000" w:type="dxa"/>
            <w:vAlign w:val="center"/>
          </w:tcPr>
          <w:p w14:paraId="341E375A" w14:textId="3FF09001" w:rsidR="00C210F5" w:rsidRPr="00264A0B" w:rsidRDefault="00C210F5" w:rsidP="00C210F5">
            <w:pPr>
              <w:spacing w:after="0"/>
              <w:jc w:val="right"/>
              <w:rPr>
                <w:rFonts w:ascii="Arial" w:hAnsi="Arial" w:cs="Arial"/>
                <w:sz w:val="16"/>
                <w:szCs w:val="16"/>
              </w:rPr>
            </w:pPr>
            <w:r w:rsidRPr="00F32F63">
              <w:rPr>
                <w:rFonts w:ascii="Arial" w:hAnsi="Arial" w:cs="Arial"/>
                <w:sz w:val="16"/>
                <w:szCs w:val="16"/>
              </w:rPr>
              <w:t>0.7490</w:t>
            </w:r>
          </w:p>
        </w:tc>
        <w:tc>
          <w:tcPr>
            <w:tcW w:w="1001" w:type="dxa"/>
            <w:vAlign w:val="center"/>
          </w:tcPr>
          <w:p w14:paraId="063E51C3" w14:textId="0FCA6E3B" w:rsidR="00C210F5" w:rsidRPr="00264A0B" w:rsidRDefault="00B26ECC" w:rsidP="00C210F5">
            <w:pPr>
              <w:spacing w:after="0"/>
              <w:jc w:val="right"/>
              <w:rPr>
                <w:rFonts w:ascii="Arial" w:hAnsi="Arial" w:cs="Arial"/>
                <w:sz w:val="16"/>
                <w:szCs w:val="16"/>
              </w:rPr>
            </w:pPr>
            <w:r>
              <w:rPr>
                <w:rFonts w:ascii="Arial" w:hAnsi="Arial" w:cs="Arial"/>
                <w:sz w:val="16"/>
                <w:szCs w:val="16"/>
              </w:rPr>
              <w:t>0.8578</w:t>
            </w:r>
          </w:p>
        </w:tc>
      </w:tr>
      <w:tr w:rsidR="003E156C" w:rsidRPr="00654124" w14:paraId="4CE4EDC6" w14:textId="0D60EDD7" w:rsidTr="000A4EC2">
        <w:trPr>
          <w:trHeight w:val="340"/>
          <w:jc w:val="center"/>
        </w:trPr>
        <w:tc>
          <w:tcPr>
            <w:tcW w:w="1559" w:type="dxa"/>
            <w:vAlign w:val="center"/>
          </w:tcPr>
          <w:p w14:paraId="65A4466D" w14:textId="60899F54" w:rsidR="00B23542" w:rsidRPr="00264A0B" w:rsidRDefault="0011364B" w:rsidP="007B3833">
            <w:pPr>
              <w:spacing w:after="0"/>
              <w:rPr>
                <w:rFonts w:ascii="Arial" w:hAnsi="Arial" w:cs="Arial"/>
                <w:sz w:val="16"/>
                <w:szCs w:val="16"/>
              </w:rPr>
            </w:pPr>
            <w:r w:rsidRPr="00264A0B">
              <w:rPr>
                <w:rFonts w:ascii="Arial" w:hAnsi="Arial" w:cs="Arial"/>
                <w:sz w:val="16"/>
                <w:szCs w:val="16"/>
              </w:rPr>
              <w:lastRenderedPageBreak/>
              <w:t>Ericsson</w:t>
            </w:r>
            <w:r w:rsidR="001770C0" w:rsidRPr="00264A0B">
              <w:rPr>
                <w:rFonts w:ascii="Arial" w:hAnsi="Arial" w:cs="Arial"/>
                <w:sz w:val="16"/>
                <w:szCs w:val="16"/>
              </w:rPr>
              <w:t xml:space="preserve"> (average)</w:t>
            </w:r>
          </w:p>
        </w:tc>
        <w:tc>
          <w:tcPr>
            <w:tcW w:w="1020" w:type="dxa"/>
            <w:vAlign w:val="center"/>
          </w:tcPr>
          <w:p w14:paraId="6A2EB51D" w14:textId="3CFEE0D4" w:rsidR="00B23542" w:rsidRPr="00264A0B" w:rsidRDefault="00A23D36" w:rsidP="003149C0">
            <w:pPr>
              <w:spacing w:after="0"/>
              <w:jc w:val="right"/>
              <w:rPr>
                <w:rFonts w:ascii="Arial" w:hAnsi="Arial" w:cs="Arial"/>
                <w:sz w:val="16"/>
                <w:szCs w:val="16"/>
              </w:rPr>
            </w:pPr>
            <w:r w:rsidRPr="00264A0B">
              <w:rPr>
                <w:rFonts w:ascii="Arial" w:hAnsi="Arial" w:cs="Arial"/>
                <w:sz w:val="16"/>
                <w:szCs w:val="16"/>
              </w:rPr>
              <w:t>0.7574</w:t>
            </w:r>
          </w:p>
        </w:tc>
        <w:tc>
          <w:tcPr>
            <w:tcW w:w="1001" w:type="dxa"/>
            <w:vAlign w:val="center"/>
          </w:tcPr>
          <w:p w14:paraId="7A386484" w14:textId="39E9F6A7" w:rsidR="00800F88" w:rsidRPr="00264A0B" w:rsidRDefault="00770D3A" w:rsidP="00800F88">
            <w:pPr>
              <w:spacing w:after="0"/>
              <w:jc w:val="right"/>
              <w:rPr>
                <w:rFonts w:ascii="Arial" w:hAnsi="Arial" w:cs="Arial"/>
                <w:sz w:val="16"/>
                <w:szCs w:val="16"/>
              </w:rPr>
            </w:pPr>
            <w:r w:rsidRPr="00264A0B">
              <w:rPr>
                <w:rFonts w:ascii="Arial" w:hAnsi="Arial" w:cs="Arial"/>
                <w:sz w:val="16"/>
                <w:szCs w:val="16"/>
              </w:rPr>
              <w:t>0.8133</w:t>
            </w:r>
          </w:p>
        </w:tc>
        <w:tc>
          <w:tcPr>
            <w:tcW w:w="1000" w:type="dxa"/>
            <w:vAlign w:val="center"/>
          </w:tcPr>
          <w:p w14:paraId="687D937D" w14:textId="495CF87A" w:rsidR="00800F88" w:rsidRPr="00264A0B" w:rsidRDefault="009350A5" w:rsidP="00800F88">
            <w:pPr>
              <w:spacing w:after="0"/>
              <w:jc w:val="right"/>
              <w:rPr>
                <w:rFonts w:ascii="Arial" w:hAnsi="Arial" w:cs="Arial"/>
                <w:sz w:val="16"/>
                <w:szCs w:val="16"/>
              </w:rPr>
            </w:pPr>
            <w:r w:rsidRPr="00264A0B">
              <w:rPr>
                <w:rFonts w:ascii="Arial" w:hAnsi="Arial" w:cs="Arial"/>
                <w:sz w:val="16"/>
                <w:szCs w:val="16"/>
              </w:rPr>
              <w:t>0.8697</w:t>
            </w:r>
          </w:p>
        </w:tc>
        <w:tc>
          <w:tcPr>
            <w:tcW w:w="1001" w:type="dxa"/>
            <w:vAlign w:val="center"/>
          </w:tcPr>
          <w:p w14:paraId="34900996" w14:textId="3BAE2646" w:rsidR="00800F88" w:rsidRPr="00264A0B" w:rsidRDefault="00096427" w:rsidP="00800F88">
            <w:pPr>
              <w:spacing w:after="0"/>
              <w:jc w:val="right"/>
              <w:rPr>
                <w:rFonts w:ascii="Arial" w:hAnsi="Arial" w:cs="Arial"/>
                <w:sz w:val="16"/>
                <w:szCs w:val="16"/>
              </w:rPr>
            </w:pPr>
            <w:r w:rsidRPr="00264A0B">
              <w:rPr>
                <w:rFonts w:ascii="Arial" w:hAnsi="Arial" w:cs="Arial"/>
                <w:sz w:val="16"/>
                <w:szCs w:val="16"/>
              </w:rPr>
              <w:t>0.6200</w:t>
            </w:r>
          </w:p>
        </w:tc>
        <w:tc>
          <w:tcPr>
            <w:tcW w:w="1000" w:type="dxa"/>
            <w:vAlign w:val="center"/>
          </w:tcPr>
          <w:p w14:paraId="6D166C76" w14:textId="4BB9BCE2" w:rsidR="00800F88" w:rsidRPr="00264A0B" w:rsidRDefault="00805A07" w:rsidP="00800F88">
            <w:pPr>
              <w:spacing w:after="0"/>
              <w:jc w:val="right"/>
              <w:rPr>
                <w:rFonts w:ascii="Arial" w:hAnsi="Arial" w:cs="Arial"/>
                <w:sz w:val="16"/>
                <w:szCs w:val="16"/>
              </w:rPr>
            </w:pPr>
            <w:r w:rsidRPr="00264A0B">
              <w:rPr>
                <w:rFonts w:ascii="Arial" w:hAnsi="Arial" w:cs="Arial"/>
                <w:sz w:val="16"/>
                <w:szCs w:val="16"/>
              </w:rPr>
              <w:t>0.7000</w:t>
            </w:r>
          </w:p>
        </w:tc>
        <w:tc>
          <w:tcPr>
            <w:tcW w:w="1001" w:type="dxa"/>
            <w:vAlign w:val="center"/>
          </w:tcPr>
          <w:p w14:paraId="104BCC21" w14:textId="54A69B79" w:rsidR="00800F88" w:rsidRPr="00264A0B" w:rsidRDefault="00545981" w:rsidP="00800F88">
            <w:pPr>
              <w:spacing w:after="0"/>
              <w:jc w:val="right"/>
              <w:rPr>
                <w:rFonts w:ascii="Arial" w:hAnsi="Arial" w:cs="Arial"/>
                <w:sz w:val="16"/>
                <w:szCs w:val="16"/>
              </w:rPr>
            </w:pPr>
            <w:r w:rsidRPr="00264A0B">
              <w:rPr>
                <w:rFonts w:ascii="Arial" w:hAnsi="Arial" w:cs="Arial"/>
                <w:sz w:val="16"/>
                <w:szCs w:val="16"/>
              </w:rPr>
              <w:t>0.7873</w:t>
            </w:r>
          </w:p>
        </w:tc>
      </w:tr>
      <w:tr w:rsidR="003E156C" w:rsidRPr="00654124" w14:paraId="2506A2FC" w14:textId="0CF247E3" w:rsidTr="000A4EC2">
        <w:trPr>
          <w:trHeight w:val="340"/>
          <w:jc w:val="center"/>
        </w:trPr>
        <w:tc>
          <w:tcPr>
            <w:tcW w:w="1559" w:type="dxa"/>
            <w:vAlign w:val="center"/>
          </w:tcPr>
          <w:p w14:paraId="221C89CC" w14:textId="269CCDC5" w:rsidR="00B23542" w:rsidRPr="00F32F63" w:rsidRDefault="005E4F7F" w:rsidP="007B3833">
            <w:pPr>
              <w:spacing w:after="0"/>
              <w:rPr>
                <w:rFonts w:ascii="Arial" w:hAnsi="Arial" w:cs="Arial"/>
                <w:sz w:val="16"/>
                <w:szCs w:val="16"/>
              </w:rPr>
            </w:pPr>
            <w:r w:rsidRPr="00F32F63">
              <w:rPr>
                <w:rFonts w:ascii="Arial" w:hAnsi="Arial" w:cs="Arial"/>
                <w:sz w:val="16"/>
                <w:szCs w:val="16"/>
              </w:rPr>
              <w:t>Nokia</w:t>
            </w:r>
          </w:p>
        </w:tc>
        <w:tc>
          <w:tcPr>
            <w:tcW w:w="1020" w:type="dxa"/>
            <w:vAlign w:val="center"/>
          </w:tcPr>
          <w:p w14:paraId="3BDF2EA0" w14:textId="585AA5A8" w:rsidR="00B23542" w:rsidRPr="00F32F63" w:rsidRDefault="00B74CB8" w:rsidP="003149C0">
            <w:pPr>
              <w:spacing w:after="0"/>
              <w:jc w:val="right"/>
              <w:rPr>
                <w:rFonts w:ascii="Arial" w:hAnsi="Arial" w:cs="Arial"/>
                <w:sz w:val="16"/>
                <w:szCs w:val="16"/>
              </w:rPr>
            </w:pPr>
            <w:r w:rsidRPr="00F32F63">
              <w:rPr>
                <w:rFonts w:ascii="Arial" w:hAnsi="Arial" w:cs="Arial"/>
                <w:sz w:val="16"/>
                <w:szCs w:val="16"/>
              </w:rPr>
              <w:t>0.7179</w:t>
            </w:r>
          </w:p>
        </w:tc>
        <w:tc>
          <w:tcPr>
            <w:tcW w:w="1001" w:type="dxa"/>
            <w:vAlign w:val="center"/>
          </w:tcPr>
          <w:p w14:paraId="2224D6E4" w14:textId="4A3A7A5B" w:rsidR="00800F88" w:rsidRPr="00F32F63" w:rsidRDefault="00B74CB8" w:rsidP="00800F88">
            <w:pPr>
              <w:spacing w:after="0"/>
              <w:jc w:val="right"/>
              <w:rPr>
                <w:rFonts w:ascii="Arial" w:hAnsi="Arial" w:cs="Arial"/>
                <w:sz w:val="16"/>
                <w:szCs w:val="16"/>
              </w:rPr>
            </w:pPr>
            <w:r w:rsidRPr="00F32F63">
              <w:rPr>
                <w:rFonts w:ascii="Arial" w:hAnsi="Arial" w:cs="Arial"/>
                <w:sz w:val="16"/>
                <w:szCs w:val="16"/>
              </w:rPr>
              <w:t>0.7790</w:t>
            </w:r>
          </w:p>
        </w:tc>
        <w:tc>
          <w:tcPr>
            <w:tcW w:w="1000" w:type="dxa"/>
            <w:vAlign w:val="center"/>
          </w:tcPr>
          <w:p w14:paraId="3C34BEA1" w14:textId="7EE580DF" w:rsidR="00800F88" w:rsidRPr="00F32F63" w:rsidRDefault="00B74CB8" w:rsidP="00800F88">
            <w:pPr>
              <w:spacing w:after="0"/>
              <w:jc w:val="right"/>
              <w:rPr>
                <w:rFonts w:ascii="Arial" w:hAnsi="Arial" w:cs="Arial"/>
                <w:sz w:val="16"/>
                <w:szCs w:val="16"/>
              </w:rPr>
            </w:pPr>
            <w:r w:rsidRPr="00F32F63">
              <w:rPr>
                <w:rFonts w:ascii="Arial" w:hAnsi="Arial" w:cs="Arial"/>
                <w:sz w:val="16"/>
                <w:szCs w:val="16"/>
              </w:rPr>
              <w:t>0.8473</w:t>
            </w:r>
          </w:p>
        </w:tc>
        <w:tc>
          <w:tcPr>
            <w:tcW w:w="1001" w:type="dxa"/>
            <w:vAlign w:val="center"/>
          </w:tcPr>
          <w:p w14:paraId="4E82019A" w14:textId="2779DABF" w:rsidR="00800F88" w:rsidRPr="00F32F63" w:rsidRDefault="00B74CB8" w:rsidP="00800F88">
            <w:pPr>
              <w:spacing w:after="0"/>
              <w:jc w:val="right"/>
              <w:rPr>
                <w:rFonts w:ascii="Arial" w:hAnsi="Arial" w:cs="Arial"/>
                <w:sz w:val="16"/>
                <w:szCs w:val="16"/>
              </w:rPr>
            </w:pPr>
            <w:r w:rsidRPr="00F32F63">
              <w:rPr>
                <w:rFonts w:ascii="Arial" w:hAnsi="Arial" w:cs="Arial"/>
                <w:sz w:val="16"/>
                <w:szCs w:val="16"/>
              </w:rPr>
              <w:t>0.5612</w:t>
            </w:r>
          </w:p>
        </w:tc>
        <w:tc>
          <w:tcPr>
            <w:tcW w:w="1000" w:type="dxa"/>
            <w:vAlign w:val="center"/>
          </w:tcPr>
          <w:p w14:paraId="6A40A367" w14:textId="665330FF" w:rsidR="00800F88" w:rsidRPr="00F32F63" w:rsidRDefault="00B74CB8" w:rsidP="00800F88">
            <w:pPr>
              <w:spacing w:after="0"/>
              <w:jc w:val="right"/>
              <w:rPr>
                <w:rFonts w:ascii="Arial" w:hAnsi="Arial" w:cs="Arial"/>
                <w:sz w:val="16"/>
                <w:szCs w:val="16"/>
              </w:rPr>
            </w:pPr>
            <w:r w:rsidRPr="00F32F63">
              <w:rPr>
                <w:rFonts w:ascii="Arial" w:hAnsi="Arial" w:cs="Arial"/>
                <w:sz w:val="16"/>
                <w:szCs w:val="16"/>
              </w:rPr>
              <w:t>0.6361</w:t>
            </w:r>
          </w:p>
        </w:tc>
        <w:tc>
          <w:tcPr>
            <w:tcW w:w="1001" w:type="dxa"/>
            <w:vAlign w:val="center"/>
          </w:tcPr>
          <w:p w14:paraId="4CC9A20D" w14:textId="4D7AFE9A" w:rsidR="00800F88" w:rsidRPr="00F32F63" w:rsidRDefault="00B74CB8" w:rsidP="00800F88">
            <w:pPr>
              <w:spacing w:after="0"/>
              <w:jc w:val="right"/>
              <w:rPr>
                <w:rFonts w:ascii="Arial" w:hAnsi="Arial" w:cs="Arial"/>
                <w:sz w:val="16"/>
                <w:szCs w:val="16"/>
              </w:rPr>
            </w:pPr>
            <w:r w:rsidRPr="00F32F63">
              <w:rPr>
                <w:rFonts w:ascii="Arial" w:hAnsi="Arial" w:cs="Arial"/>
                <w:sz w:val="16"/>
                <w:szCs w:val="16"/>
              </w:rPr>
              <w:t>0.7943</w:t>
            </w:r>
          </w:p>
        </w:tc>
      </w:tr>
      <w:tr w:rsidR="003E156C" w:rsidRPr="00654124" w14:paraId="28DC51F6" w14:textId="03B3D3FC" w:rsidTr="000A4EC2">
        <w:trPr>
          <w:trHeight w:val="340"/>
          <w:jc w:val="center"/>
        </w:trPr>
        <w:tc>
          <w:tcPr>
            <w:tcW w:w="1559" w:type="dxa"/>
            <w:vAlign w:val="center"/>
          </w:tcPr>
          <w:p w14:paraId="08FB900F" w14:textId="665CFF36" w:rsidR="00B23542" w:rsidRPr="00F32F63" w:rsidRDefault="005E4F7F" w:rsidP="007B3833">
            <w:pPr>
              <w:spacing w:after="0"/>
              <w:rPr>
                <w:rFonts w:ascii="Arial" w:hAnsi="Arial" w:cs="Arial"/>
                <w:sz w:val="16"/>
                <w:szCs w:val="16"/>
              </w:rPr>
            </w:pPr>
            <w:r w:rsidRPr="00F32F63">
              <w:rPr>
                <w:rFonts w:ascii="Arial" w:hAnsi="Arial" w:cs="Arial"/>
                <w:sz w:val="16"/>
                <w:szCs w:val="16"/>
              </w:rPr>
              <w:t>ZTE</w:t>
            </w:r>
            <w:r w:rsidR="001770C0" w:rsidRPr="00F32F63">
              <w:rPr>
                <w:rFonts w:ascii="Arial" w:hAnsi="Arial" w:cs="Arial"/>
                <w:sz w:val="16"/>
                <w:szCs w:val="16"/>
              </w:rPr>
              <w:t xml:space="preserve"> (average)</w:t>
            </w:r>
          </w:p>
        </w:tc>
        <w:tc>
          <w:tcPr>
            <w:tcW w:w="1020" w:type="dxa"/>
            <w:vAlign w:val="center"/>
          </w:tcPr>
          <w:p w14:paraId="35D25236" w14:textId="690FECFF" w:rsidR="00B23542" w:rsidRPr="00F32F63" w:rsidRDefault="00641B83" w:rsidP="003149C0">
            <w:pPr>
              <w:spacing w:after="0"/>
              <w:jc w:val="right"/>
              <w:rPr>
                <w:rFonts w:ascii="Arial" w:hAnsi="Arial" w:cs="Arial"/>
                <w:sz w:val="16"/>
                <w:szCs w:val="16"/>
              </w:rPr>
            </w:pPr>
            <w:r w:rsidRPr="00F32F63">
              <w:rPr>
                <w:rFonts w:ascii="Arial" w:hAnsi="Arial" w:cs="Arial"/>
                <w:sz w:val="16"/>
                <w:szCs w:val="16"/>
              </w:rPr>
              <w:t>0.7180</w:t>
            </w:r>
          </w:p>
        </w:tc>
        <w:tc>
          <w:tcPr>
            <w:tcW w:w="1001" w:type="dxa"/>
            <w:vAlign w:val="center"/>
          </w:tcPr>
          <w:p w14:paraId="2E778666" w14:textId="113A2CFC" w:rsidR="00800F88" w:rsidRPr="00F32F63" w:rsidRDefault="00754310" w:rsidP="00800F88">
            <w:pPr>
              <w:spacing w:after="0"/>
              <w:jc w:val="right"/>
              <w:rPr>
                <w:rFonts w:ascii="Arial" w:hAnsi="Arial" w:cs="Arial"/>
                <w:sz w:val="16"/>
                <w:szCs w:val="16"/>
              </w:rPr>
            </w:pPr>
            <w:r w:rsidRPr="00F32F63">
              <w:rPr>
                <w:rFonts w:ascii="Arial" w:hAnsi="Arial" w:cs="Arial"/>
                <w:sz w:val="16"/>
                <w:szCs w:val="16"/>
              </w:rPr>
              <w:t>0.7938</w:t>
            </w:r>
          </w:p>
        </w:tc>
        <w:tc>
          <w:tcPr>
            <w:tcW w:w="1000" w:type="dxa"/>
            <w:vAlign w:val="center"/>
          </w:tcPr>
          <w:p w14:paraId="0BCC6C4B" w14:textId="5185E647" w:rsidR="00800F88" w:rsidRPr="00F32F63" w:rsidRDefault="00075B5B" w:rsidP="00800F88">
            <w:pPr>
              <w:spacing w:after="0"/>
              <w:jc w:val="right"/>
              <w:rPr>
                <w:rFonts w:ascii="Arial" w:hAnsi="Arial" w:cs="Arial"/>
                <w:sz w:val="16"/>
                <w:szCs w:val="16"/>
              </w:rPr>
            </w:pPr>
            <w:r w:rsidRPr="00F32F63">
              <w:rPr>
                <w:rFonts w:ascii="Arial" w:hAnsi="Arial" w:cs="Arial"/>
                <w:sz w:val="16"/>
                <w:szCs w:val="16"/>
              </w:rPr>
              <w:t>0.8868</w:t>
            </w:r>
          </w:p>
        </w:tc>
        <w:tc>
          <w:tcPr>
            <w:tcW w:w="1001" w:type="dxa"/>
            <w:vAlign w:val="center"/>
          </w:tcPr>
          <w:p w14:paraId="3C6337F6" w14:textId="47A83E00" w:rsidR="00800F88" w:rsidRPr="00F32F63" w:rsidRDefault="00827739" w:rsidP="00800F88">
            <w:pPr>
              <w:spacing w:after="0"/>
              <w:jc w:val="right"/>
              <w:rPr>
                <w:rFonts w:ascii="Arial" w:hAnsi="Arial" w:cs="Arial"/>
                <w:sz w:val="16"/>
                <w:szCs w:val="16"/>
              </w:rPr>
            </w:pPr>
            <w:r w:rsidRPr="00F32F63">
              <w:rPr>
                <w:rFonts w:ascii="Arial" w:hAnsi="Arial" w:cs="Arial"/>
                <w:sz w:val="16"/>
                <w:szCs w:val="16"/>
              </w:rPr>
              <w:t>0.5999</w:t>
            </w:r>
          </w:p>
        </w:tc>
        <w:tc>
          <w:tcPr>
            <w:tcW w:w="1000" w:type="dxa"/>
            <w:vAlign w:val="center"/>
          </w:tcPr>
          <w:p w14:paraId="6A0BFDFF" w14:textId="5757A5B1" w:rsidR="00800F88" w:rsidRPr="00F32F63" w:rsidRDefault="00CA0BAF" w:rsidP="00800F88">
            <w:pPr>
              <w:spacing w:after="0"/>
              <w:jc w:val="right"/>
              <w:rPr>
                <w:rFonts w:ascii="Arial" w:hAnsi="Arial" w:cs="Arial"/>
                <w:sz w:val="16"/>
                <w:szCs w:val="16"/>
              </w:rPr>
            </w:pPr>
            <w:r w:rsidRPr="00F32F63">
              <w:rPr>
                <w:rFonts w:ascii="Arial" w:hAnsi="Arial" w:cs="Arial"/>
                <w:sz w:val="16"/>
                <w:szCs w:val="16"/>
              </w:rPr>
              <w:t>0.7008</w:t>
            </w:r>
          </w:p>
        </w:tc>
        <w:tc>
          <w:tcPr>
            <w:tcW w:w="1001" w:type="dxa"/>
            <w:vAlign w:val="center"/>
          </w:tcPr>
          <w:p w14:paraId="691C08E9" w14:textId="6BD78019" w:rsidR="00800F88" w:rsidRPr="00F32F63" w:rsidRDefault="001E5BED" w:rsidP="00800F88">
            <w:pPr>
              <w:spacing w:after="0"/>
              <w:jc w:val="right"/>
              <w:rPr>
                <w:rFonts w:ascii="Arial" w:hAnsi="Arial" w:cs="Arial"/>
                <w:sz w:val="16"/>
                <w:szCs w:val="16"/>
              </w:rPr>
            </w:pPr>
            <w:r w:rsidRPr="00F32F63">
              <w:rPr>
                <w:rFonts w:ascii="Arial" w:hAnsi="Arial" w:cs="Arial"/>
                <w:sz w:val="16"/>
                <w:szCs w:val="16"/>
              </w:rPr>
              <w:t>0.8352</w:t>
            </w:r>
          </w:p>
        </w:tc>
      </w:tr>
      <w:tr w:rsidR="003E156C" w:rsidRPr="00654124" w14:paraId="52EDB088" w14:textId="650FE2CD" w:rsidTr="000A4EC2">
        <w:trPr>
          <w:trHeight w:val="340"/>
          <w:jc w:val="center"/>
        </w:trPr>
        <w:tc>
          <w:tcPr>
            <w:tcW w:w="1559" w:type="dxa"/>
            <w:vAlign w:val="center"/>
          </w:tcPr>
          <w:p w14:paraId="5EADE6D8" w14:textId="611920B6" w:rsidR="00B23542" w:rsidRPr="00F32F63" w:rsidRDefault="005E4F7F" w:rsidP="007B3833">
            <w:pPr>
              <w:spacing w:after="0"/>
              <w:rPr>
                <w:rFonts w:ascii="Arial" w:hAnsi="Arial" w:cs="Arial"/>
                <w:sz w:val="16"/>
                <w:szCs w:val="16"/>
              </w:rPr>
            </w:pPr>
            <w:r w:rsidRPr="00F32F63">
              <w:rPr>
                <w:rFonts w:ascii="Arial" w:hAnsi="Arial" w:cs="Arial"/>
                <w:sz w:val="16"/>
                <w:szCs w:val="16"/>
              </w:rPr>
              <w:t>Oppo</w:t>
            </w:r>
          </w:p>
        </w:tc>
        <w:tc>
          <w:tcPr>
            <w:tcW w:w="1020" w:type="dxa"/>
            <w:vAlign w:val="center"/>
          </w:tcPr>
          <w:p w14:paraId="507DDA50" w14:textId="0C9FE181" w:rsidR="00B23542" w:rsidRPr="00F32F63" w:rsidRDefault="00EC0B97" w:rsidP="003149C0">
            <w:pPr>
              <w:spacing w:after="0"/>
              <w:jc w:val="right"/>
              <w:rPr>
                <w:rFonts w:ascii="Arial" w:hAnsi="Arial" w:cs="Arial"/>
                <w:sz w:val="16"/>
                <w:szCs w:val="16"/>
              </w:rPr>
            </w:pPr>
            <w:r w:rsidRPr="00F32F63">
              <w:rPr>
                <w:rFonts w:ascii="Arial" w:hAnsi="Arial" w:cs="Arial"/>
                <w:sz w:val="16"/>
                <w:szCs w:val="16"/>
              </w:rPr>
              <w:t>0.7700</w:t>
            </w:r>
          </w:p>
        </w:tc>
        <w:tc>
          <w:tcPr>
            <w:tcW w:w="1001" w:type="dxa"/>
            <w:vAlign w:val="center"/>
          </w:tcPr>
          <w:p w14:paraId="76FCE6F7" w14:textId="001F80FB" w:rsidR="00800F88" w:rsidRPr="00F32F63" w:rsidRDefault="00EC0B97" w:rsidP="00800F88">
            <w:pPr>
              <w:spacing w:after="0"/>
              <w:jc w:val="right"/>
              <w:rPr>
                <w:rFonts w:ascii="Arial" w:hAnsi="Arial" w:cs="Arial"/>
                <w:sz w:val="16"/>
                <w:szCs w:val="16"/>
              </w:rPr>
            </w:pPr>
            <w:r w:rsidRPr="00F32F63">
              <w:rPr>
                <w:rFonts w:ascii="Arial" w:hAnsi="Arial" w:cs="Arial"/>
                <w:sz w:val="16"/>
                <w:szCs w:val="16"/>
              </w:rPr>
              <w:t>0.8200</w:t>
            </w:r>
          </w:p>
        </w:tc>
        <w:tc>
          <w:tcPr>
            <w:tcW w:w="1000" w:type="dxa"/>
            <w:vAlign w:val="center"/>
          </w:tcPr>
          <w:p w14:paraId="02287216" w14:textId="299ACA08" w:rsidR="00800F88" w:rsidRPr="00F32F63" w:rsidRDefault="00EC0B97" w:rsidP="00800F88">
            <w:pPr>
              <w:spacing w:after="0"/>
              <w:jc w:val="right"/>
              <w:rPr>
                <w:rFonts w:ascii="Arial" w:hAnsi="Arial" w:cs="Arial"/>
                <w:sz w:val="16"/>
                <w:szCs w:val="16"/>
              </w:rPr>
            </w:pPr>
            <w:r w:rsidRPr="00F32F63">
              <w:rPr>
                <w:rFonts w:ascii="Arial" w:hAnsi="Arial" w:cs="Arial"/>
                <w:sz w:val="16"/>
                <w:szCs w:val="16"/>
              </w:rPr>
              <w:t>0.9000</w:t>
            </w:r>
          </w:p>
        </w:tc>
        <w:tc>
          <w:tcPr>
            <w:tcW w:w="1001" w:type="dxa"/>
            <w:vAlign w:val="center"/>
          </w:tcPr>
          <w:p w14:paraId="64AD6C50" w14:textId="02B35125" w:rsidR="00800F88" w:rsidRPr="00F32F63" w:rsidRDefault="00EC0B97" w:rsidP="00800F88">
            <w:pPr>
              <w:spacing w:after="0"/>
              <w:jc w:val="right"/>
              <w:rPr>
                <w:rFonts w:ascii="Arial" w:hAnsi="Arial" w:cs="Arial"/>
                <w:sz w:val="16"/>
                <w:szCs w:val="16"/>
              </w:rPr>
            </w:pPr>
            <w:r w:rsidRPr="00F32F63">
              <w:rPr>
                <w:rFonts w:ascii="Arial" w:hAnsi="Arial" w:cs="Arial"/>
                <w:sz w:val="16"/>
                <w:szCs w:val="16"/>
              </w:rPr>
              <w:t>0.6901</w:t>
            </w:r>
          </w:p>
        </w:tc>
        <w:tc>
          <w:tcPr>
            <w:tcW w:w="1000" w:type="dxa"/>
            <w:vAlign w:val="center"/>
          </w:tcPr>
          <w:p w14:paraId="633B3F2E" w14:textId="54AF879C" w:rsidR="00800F88" w:rsidRPr="00F32F63" w:rsidRDefault="00EC0B97" w:rsidP="00800F88">
            <w:pPr>
              <w:spacing w:after="0"/>
              <w:jc w:val="right"/>
              <w:rPr>
                <w:rFonts w:ascii="Arial" w:hAnsi="Arial" w:cs="Arial"/>
                <w:sz w:val="16"/>
                <w:szCs w:val="16"/>
              </w:rPr>
            </w:pPr>
            <w:r w:rsidRPr="00F32F63">
              <w:rPr>
                <w:rFonts w:ascii="Arial" w:hAnsi="Arial" w:cs="Arial"/>
                <w:sz w:val="16"/>
                <w:szCs w:val="16"/>
              </w:rPr>
              <w:t>0.8000</w:t>
            </w:r>
          </w:p>
        </w:tc>
        <w:tc>
          <w:tcPr>
            <w:tcW w:w="1001" w:type="dxa"/>
            <w:vAlign w:val="center"/>
          </w:tcPr>
          <w:p w14:paraId="72F3C391" w14:textId="5C6018E0" w:rsidR="00800F88" w:rsidRPr="00F32F63" w:rsidRDefault="00EC0B97" w:rsidP="00800F88">
            <w:pPr>
              <w:spacing w:after="0"/>
              <w:jc w:val="right"/>
              <w:rPr>
                <w:rFonts w:ascii="Arial" w:hAnsi="Arial" w:cs="Arial"/>
                <w:sz w:val="16"/>
                <w:szCs w:val="16"/>
              </w:rPr>
            </w:pPr>
            <w:r w:rsidRPr="00F32F63">
              <w:rPr>
                <w:rFonts w:ascii="Arial" w:hAnsi="Arial" w:cs="Arial"/>
                <w:sz w:val="16"/>
                <w:szCs w:val="16"/>
              </w:rPr>
              <w:t>0.8700</w:t>
            </w:r>
          </w:p>
        </w:tc>
      </w:tr>
      <w:tr w:rsidR="003E156C" w:rsidRPr="00654124" w14:paraId="17B3B89F" w14:textId="652F2C7D" w:rsidTr="000A4EC2">
        <w:trPr>
          <w:trHeight w:val="340"/>
          <w:jc w:val="center"/>
        </w:trPr>
        <w:tc>
          <w:tcPr>
            <w:tcW w:w="1559" w:type="dxa"/>
            <w:vAlign w:val="center"/>
          </w:tcPr>
          <w:p w14:paraId="675F04B5" w14:textId="08E79EEE" w:rsidR="00B23542" w:rsidRPr="00F32F63" w:rsidRDefault="005817D1" w:rsidP="007B3833">
            <w:pPr>
              <w:spacing w:after="0"/>
              <w:rPr>
                <w:rFonts w:ascii="Arial" w:hAnsi="Arial" w:cs="Arial"/>
                <w:sz w:val="16"/>
                <w:szCs w:val="16"/>
              </w:rPr>
            </w:pPr>
            <w:r w:rsidRPr="00F32F63">
              <w:rPr>
                <w:rFonts w:ascii="Arial" w:hAnsi="Arial" w:cs="Arial"/>
                <w:sz w:val="16"/>
                <w:szCs w:val="16"/>
              </w:rPr>
              <w:t>Intel</w:t>
            </w:r>
          </w:p>
        </w:tc>
        <w:tc>
          <w:tcPr>
            <w:tcW w:w="1020" w:type="dxa"/>
            <w:vAlign w:val="center"/>
          </w:tcPr>
          <w:p w14:paraId="43447948" w14:textId="746E211C" w:rsidR="00B23542" w:rsidRPr="00F32F63" w:rsidRDefault="00C60530" w:rsidP="003149C0">
            <w:pPr>
              <w:spacing w:after="0"/>
              <w:jc w:val="right"/>
              <w:rPr>
                <w:rFonts w:ascii="Arial" w:hAnsi="Arial" w:cs="Arial"/>
                <w:sz w:val="16"/>
                <w:szCs w:val="16"/>
              </w:rPr>
            </w:pPr>
            <w:r w:rsidRPr="00F32F63">
              <w:rPr>
                <w:rFonts w:ascii="Arial" w:hAnsi="Arial" w:cs="Arial"/>
                <w:sz w:val="16"/>
                <w:szCs w:val="16"/>
              </w:rPr>
              <w:t>0.6981</w:t>
            </w:r>
          </w:p>
        </w:tc>
        <w:tc>
          <w:tcPr>
            <w:tcW w:w="1001" w:type="dxa"/>
            <w:vAlign w:val="center"/>
          </w:tcPr>
          <w:p w14:paraId="2F8733D7" w14:textId="102D799D" w:rsidR="00800F88" w:rsidRPr="00F32F63" w:rsidRDefault="00C60530" w:rsidP="00800F88">
            <w:pPr>
              <w:spacing w:after="0"/>
              <w:jc w:val="right"/>
              <w:rPr>
                <w:rFonts w:ascii="Arial" w:hAnsi="Arial" w:cs="Arial"/>
                <w:sz w:val="16"/>
                <w:szCs w:val="16"/>
              </w:rPr>
            </w:pPr>
            <w:r w:rsidRPr="00F32F63">
              <w:rPr>
                <w:rFonts w:ascii="Arial" w:hAnsi="Arial" w:cs="Arial"/>
                <w:sz w:val="16"/>
                <w:szCs w:val="16"/>
              </w:rPr>
              <w:t>0.7833</w:t>
            </w:r>
          </w:p>
        </w:tc>
        <w:tc>
          <w:tcPr>
            <w:tcW w:w="1000" w:type="dxa"/>
            <w:vAlign w:val="center"/>
          </w:tcPr>
          <w:p w14:paraId="7CAD65DC" w14:textId="0A5EBC63" w:rsidR="00800F88" w:rsidRPr="00F32F63" w:rsidRDefault="00C60530" w:rsidP="00800F88">
            <w:pPr>
              <w:spacing w:after="0"/>
              <w:jc w:val="right"/>
              <w:rPr>
                <w:rFonts w:ascii="Arial" w:hAnsi="Arial" w:cs="Arial"/>
                <w:sz w:val="16"/>
                <w:szCs w:val="16"/>
              </w:rPr>
            </w:pPr>
            <w:r w:rsidRPr="00F32F63">
              <w:rPr>
                <w:rFonts w:ascii="Arial" w:hAnsi="Arial" w:cs="Arial"/>
                <w:sz w:val="16"/>
                <w:szCs w:val="16"/>
              </w:rPr>
              <w:t>0.8955</w:t>
            </w:r>
          </w:p>
        </w:tc>
        <w:tc>
          <w:tcPr>
            <w:tcW w:w="1001" w:type="dxa"/>
            <w:vAlign w:val="center"/>
          </w:tcPr>
          <w:p w14:paraId="2329A993" w14:textId="585E82F7" w:rsidR="00800F88" w:rsidRPr="00F32F63" w:rsidRDefault="00C60530" w:rsidP="00800F88">
            <w:pPr>
              <w:spacing w:after="0"/>
              <w:jc w:val="right"/>
              <w:rPr>
                <w:rFonts w:ascii="Arial" w:hAnsi="Arial" w:cs="Arial"/>
                <w:sz w:val="16"/>
                <w:szCs w:val="16"/>
              </w:rPr>
            </w:pPr>
            <w:r w:rsidRPr="00F32F63">
              <w:rPr>
                <w:rFonts w:ascii="Arial" w:hAnsi="Arial" w:cs="Arial"/>
                <w:sz w:val="16"/>
                <w:szCs w:val="16"/>
              </w:rPr>
              <w:t>0.5039</w:t>
            </w:r>
          </w:p>
        </w:tc>
        <w:tc>
          <w:tcPr>
            <w:tcW w:w="1000" w:type="dxa"/>
            <w:vAlign w:val="center"/>
          </w:tcPr>
          <w:p w14:paraId="7098DF55" w14:textId="087666D3" w:rsidR="00800F88" w:rsidRPr="00F32F63" w:rsidRDefault="00C60530" w:rsidP="00800F88">
            <w:pPr>
              <w:spacing w:after="0"/>
              <w:jc w:val="right"/>
              <w:rPr>
                <w:rFonts w:ascii="Arial" w:hAnsi="Arial" w:cs="Arial"/>
                <w:sz w:val="16"/>
                <w:szCs w:val="16"/>
              </w:rPr>
            </w:pPr>
            <w:r w:rsidRPr="00F32F63">
              <w:rPr>
                <w:rFonts w:ascii="Arial" w:hAnsi="Arial" w:cs="Arial"/>
                <w:sz w:val="16"/>
                <w:szCs w:val="16"/>
              </w:rPr>
              <w:t>0.6188</w:t>
            </w:r>
          </w:p>
        </w:tc>
        <w:tc>
          <w:tcPr>
            <w:tcW w:w="1001" w:type="dxa"/>
            <w:vAlign w:val="center"/>
          </w:tcPr>
          <w:p w14:paraId="33BCB811" w14:textId="6A57BC0C" w:rsidR="00800F88" w:rsidRPr="00F32F63" w:rsidRDefault="00C60530" w:rsidP="00800F88">
            <w:pPr>
              <w:spacing w:after="0"/>
              <w:jc w:val="right"/>
              <w:rPr>
                <w:rFonts w:ascii="Arial" w:hAnsi="Arial" w:cs="Arial"/>
                <w:sz w:val="16"/>
                <w:szCs w:val="16"/>
              </w:rPr>
            </w:pPr>
            <w:r w:rsidRPr="00F32F63">
              <w:rPr>
                <w:rFonts w:ascii="Arial" w:hAnsi="Arial" w:cs="Arial"/>
                <w:sz w:val="16"/>
                <w:szCs w:val="16"/>
              </w:rPr>
              <w:t>0.7838</w:t>
            </w:r>
          </w:p>
        </w:tc>
      </w:tr>
      <w:tr w:rsidR="003E156C" w:rsidRPr="00654124" w14:paraId="607A6D0D" w14:textId="664FB8C4" w:rsidTr="000A4EC2">
        <w:trPr>
          <w:trHeight w:val="340"/>
          <w:jc w:val="center"/>
        </w:trPr>
        <w:tc>
          <w:tcPr>
            <w:tcW w:w="1559" w:type="dxa"/>
            <w:vAlign w:val="center"/>
          </w:tcPr>
          <w:p w14:paraId="1AC8582A" w14:textId="78D254C4" w:rsidR="00B23542" w:rsidRPr="00F32F63" w:rsidRDefault="005817D1" w:rsidP="007B3833">
            <w:pPr>
              <w:spacing w:after="0"/>
              <w:rPr>
                <w:rFonts w:ascii="Arial" w:hAnsi="Arial" w:cs="Arial"/>
                <w:sz w:val="16"/>
                <w:szCs w:val="16"/>
              </w:rPr>
            </w:pPr>
            <w:r w:rsidRPr="00F32F63">
              <w:rPr>
                <w:rFonts w:ascii="Arial" w:hAnsi="Arial" w:cs="Arial"/>
                <w:sz w:val="16"/>
                <w:szCs w:val="16"/>
              </w:rPr>
              <w:t>Fujitsu</w:t>
            </w:r>
          </w:p>
        </w:tc>
        <w:tc>
          <w:tcPr>
            <w:tcW w:w="1020" w:type="dxa"/>
            <w:vAlign w:val="center"/>
          </w:tcPr>
          <w:p w14:paraId="12EAFF34" w14:textId="71D8A0C3" w:rsidR="00B23542" w:rsidRPr="00F32F63" w:rsidRDefault="00DC734A" w:rsidP="003149C0">
            <w:pPr>
              <w:spacing w:after="0"/>
              <w:jc w:val="right"/>
              <w:rPr>
                <w:rFonts w:ascii="Arial" w:hAnsi="Arial" w:cs="Arial"/>
                <w:sz w:val="16"/>
                <w:szCs w:val="16"/>
              </w:rPr>
            </w:pPr>
            <w:r w:rsidRPr="00F32F63">
              <w:rPr>
                <w:rFonts w:ascii="Arial" w:hAnsi="Arial" w:cs="Arial"/>
                <w:sz w:val="16"/>
                <w:szCs w:val="16"/>
              </w:rPr>
              <w:t>0.7039</w:t>
            </w:r>
          </w:p>
        </w:tc>
        <w:tc>
          <w:tcPr>
            <w:tcW w:w="1001" w:type="dxa"/>
            <w:vAlign w:val="center"/>
          </w:tcPr>
          <w:p w14:paraId="12A14492" w14:textId="58F2B780" w:rsidR="00800F88" w:rsidRPr="00F32F63" w:rsidRDefault="00DC734A" w:rsidP="00800F88">
            <w:pPr>
              <w:spacing w:after="0"/>
              <w:jc w:val="right"/>
              <w:rPr>
                <w:rFonts w:ascii="Arial" w:hAnsi="Arial" w:cs="Arial"/>
                <w:sz w:val="16"/>
                <w:szCs w:val="16"/>
              </w:rPr>
            </w:pPr>
            <w:r w:rsidRPr="00F32F63">
              <w:rPr>
                <w:rFonts w:ascii="Arial" w:hAnsi="Arial" w:cs="Arial"/>
                <w:sz w:val="16"/>
                <w:szCs w:val="16"/>
              </w:rPr>
              <w:t>0.7787</w:t>
            </w:r>
          </w:p>
        </w:tc>
        <w:tc>
          <w:tcPr>
            <w:tcW w:w="1000" w:type="dxa"/>
            <w:vAlign w:val="center"/>
          </w:tcPr>
          <w:p w14:paraId="77749E3D" w14:textId="0D312E16" w:rsidR="00800F88" w:rsidRPr="00F32F63" w:rsidRDefault="00DC734A" w:rsidP="00800F88">
            <w:pPr>
              <w:spacing w:after="0"/>
              <w:jc w:val="right"/>
              <w:rPr>
                <w:rFonts w:ascii="Arial" w:hAnsi="Arial" w:cs="Arial"/>
                <w:sz w:val="16"/>
                <w:szCs w:val="16"/>
              </w:rPr>
            </w:pPr>
            <w:r w:rsidRPr="00F32F63">
              <w:rPr>
                <w:rFonts w:ascii="Arial" w:hAnsi="Arial" w:cs="Arial"/>
                <w:sz w:val="16"/>
                <w:szCs w:val="16"/>
              </w:rPr>
              <w:t>0.8776</w:t>
            </w:r>
          </w:p>
        </w:tc>
        <w:tc>
          <w:tcPr>
            <w:tcW w:w="1001" w:type="dxa"/>
            <w:vAlign w:val="center"/>
          </w:tcPr>
          <w:p w14:paraId="4FE77096" w14:textId="2C89E28E" w:rsidR="00800F88" w:rsidRPr="00F32F63" w:rsidRDefault="00DC734A" w:rsidP="00800F88">
            <w:pPr>
              <w:spacing w:after="0"/>
              <w:jc w:val="right"/>
              <w:rPr>
                <w:rFonts w:ascii="Arial" w:hAnsi="Arial" w:cs="Arial"/>
                <w:sz w:val="16"/>
                <w:szCs w:val="16"/>
              </w:rPr>
            </w:pPr>
            <w:r w:rsidRPr="00F32F63">
              <w:rPr>
                <w:rFonts w:ascii="Arial" w:hAnsi="Arial" w:cs="Arial"/>
                <w:sz w:val="16"/>
                <w:szCs w:val="16"/>
              </w:rPr>
              <w:t>0.5900</w:t>
            </w:r>
          </w:p>
        </w:tc>
        <w:tc>
          <w:tcPr>
            <w:tcW w:w="1000" w:type="dxa"/>
            <w:vAlign w:val="center"/>
          </w:tcPr>
          <w:p w14:paraId="0E9B8E70" w14:textId="339B7902" w:rsidR="00800F88" w:rsidRPr="00F32F63" w:rsidRDefault="00DC734A" w:rsidP="00800F88">
            <w:pPr>
              <w:spacing w:after="0"/>
              <w:jc w:val="right"/>
              <w:rPr>
                <w:rFonts w:ascii="Arial" w:hAnsi="Arial" w:cs="Arial"/>
                <w:sz w:val="16"/>
                <w:szCs w:val="16"/>
              </w:rPr>
            </w:pPr>
            <w:r w:rsidRPr="00F32F63">
              <w:rPr>
                <w:rFonts w:ascii="Arial" w:hAnsi="Arial" w:cs="Arial"/>
                <w:sz w:val="16"/>
                <w:szCs w:val="16"/>
              </w:rPr>
              <w:t>0.6706</w:t>
            </w:r>
          </w:p>
        </w:tc>
        <w:tc>
          <w:tcPr>
            <w:tcW w:w="1001" w:type="dxa"/>
            <w:vAlign w:val="center"/>
          </w:tcPr>
          <w:p w14:paraId="00B41D55" w14:textId="3803C691" w:rsidR="00800F88" w:rsidRPr="00F32F63" w:rsidRDefault="00DC734A" w:rsidP="00800F88">
            <w:pPr>
              <w:spacing w:after="0"/>
              <w:jc w:val="right"/>
              <w:rPr>
                <w:rFonts w:ascii="Arial" w:hAnsi="Arial" w:cs="Arial"/>
                <w:sz w:val="16"/>
                <w:szCs w:val="16"/>
              </w:rPr>
            </w:pPr>
            <w:r w:rsidRPr="00F32F63">
              <w:rPr>
                <w:rFonts w:ascii="Arial" w:hAnsi="Arial" w:cs="Arial"/>
                <w:sz w:val="16"/>
                <w:szCs w:val="16"/>
              </w:rPr>
              <w:t>0.8061</w:t>
            </w:r>
          </w:p>
        </w:tc>
      </w:tr>
      <w:tr w:rsidR="003E156C" w:rsidRPr="00654124" w14:paraId="33DC3930" w14:textId="2C7A43E8" w:rsidTr="000A4EC2">
        <w:trPr>
          <w:trHeight w:val="340"/>
          <w:jc w:val="center"/>
        </w:trPr>
        <w:tc>
          <w:tcPr>
            <w:tcW w:w="1559" w:type="dxa"/>
            <w:vAlign w:val="center"/>
          </w:tcPr>
          <w:p w14:paraId="17D1D022" w14:textId="498864BC" w:rsidR="00B23542" w:rsidRPr="00F32F63" w:rsidRDefault="005817D1" w:rsidP="007B3833">
            <w:pPr>
              <w:spacing w:after="0"/>
              <w:rPr>
                <w:rFonts w:ascii="Arial" w:hAnsi="Arial" w:cs="Arial"/>
                <w:sz w:val="16"/>
                <w:szCs w:val="16"/>
              </w:rPr>
            </w:pPr>
            <w:r w:rsidRPr="00F32F63">
              <w:rPr>
                <w:rFonts w:ascii="Arial" w:hAnsi="Arial" w:cs="Arial"/>
                <w:sz w:val="16"/>
                <w:szCs w:val="16"/>
              </w:rPr>
              <w:t>NTT Docomo</w:t>
            </w:r>
          </w:p>
        </w:tc>
        <w:tc>
          <w:tcPr>
            <w:tcW w:w="1020" w:type="dxa"/>
            <w:vAlign w:val="center"/>
          </w:tcPr>
          <w:p w14:paraId="672A542F" w14:textId="5E3E5023" w:rsidR="00B23542" w:rsidRPr="00F32F63" w:rsidRDefault="00EE654A" w:rsidP="003149C0">
            <w:pPr>
              <w:spacing w:after="0"/>
              <w:jc w:val="right"/>
              <w:rPr>
                <w:rFonts w:ascii="Arial" w:hAnsi="Arial" w:cs="Arial"/>
                <w:sz w:val="16"/>
                <w:szCs w:val="16"/>
              </w:rPr>
            </w:pPr>
            <w:r w:rsidRPr="00F32F63">
              <w:rPr>
                <w:rFonts w:ascii="Arial" w:hAnsi="Arial" w:cs="Arial"/>
                <w:sz w:val="16"/>
                <w:szCs w:val="16"/>
              </w:rPr>
              <w:t>0.7274</w:t>
            </w:r>
          </w:p>
        </w:tc>
        <w:tc>
          <w:tcPr>
            <w:tcW w:w="1001" w:type="dxa"/>
            <w:vAlign w:val="center"/>
          </w:tcPr>
          <w:p w14:paraId="1BF67EE2" w14:textId="2BBD4C9C" w:rsidR="00800F88" w:rsidRPr="00F32F63" w:rsidRDefault="00AC41EF" w:rsidP="00800F88">
            <w:pPr>
              <w:spacing w:after="0"/>
              <w:jc w:val="right"/>
              <w:rPr>
                <w:rFonts w:ascii="Arial" w:hAnsi="Arial" w:cs="Arial"/>
                <w:sz w:val="16"/>
                <w:szCs w:val="16"/>
              </w:rPr>
            </w:pPr>
            <w:r w:rsidRPr="00F32F63">
              <w:rPr>
                <w:rFonts w:ascii="Arial" w:hAnsi="Arial" w:cs="Arial"/>
                <w:sz w:val="16"/>
                <w:szCs w:val="16"/>
              </w:rPr>
              <w:t>0.7860</w:t>
            </w:r>
          </w:p>
        </w:tc>
        <w:tc>
          <w:tcPr>
            <w:tcW w:w="1000" w:type="dxa"/>
            <w:vAlign w:val="center"/>
          </w:tcPr>
          <w:p w14:paraId="525858A2" w14:textId="058DAEF1" w:rsidR="00800F88" w:rsidRPr="00F32F63" w:rsidRDefault="00AC41EF" w:rsidP="00800F88">
            <w:pPr>
              <w:spacing w:after="0"/>
              <w:jc w:val="right"/>
              <w:rPr>
                <w:rFonts w:ascii="Arial" w:hAnsi="Arial" w:cs="Arial"/>
                <w:sz w:val="16"/>
                <w:szCs w:val="16"/>
              </w:rPr>
            </w:pPr>
            <w:r w:rsidRPr="00F32F63">
              <w:rPr>
                <w:rFonts w:ascii="Arial" w:hAnsi="Arial" w:cs="Arial"/>
                <w:sz w:val="16"/>
                <w:szCs w:val="16"/>
              </w:rPr>
              <w:t>0.8654</w:t>
            </w:r>
          </w:p>
        </w:tc>
        <w:tc>
          <w:tcPr>
            <w:tcW w:w="1001" w:type="dxa"/>
            <w:vAlign w:val="center"/>
          </w:tcPr>
          <w:p w14:paraId="224D1C70" w14:textId="78147F74" w:rsidR="00800F88" w:rsidRPr="00F32F63" w:rsidRDefault="00AC41EF" w:rsidP="00800F88">
            <w:pPr>
              <w:spacing w:after="0"/>
              <w:jc w:val="right"/>
              <w:rPr>
                <w:rFonts w:ascii="Arial" w:hAnsi="Arial" w:cs="Arial"/>
                <w:sz w:val="16"/>
                <w:szCs w:val="16"/>
              </w:rPr>
            </w:pPr>
            <w:r w:rsidRPr="00F32F63">
              <w:rPr>
                <w:rFonts w:ascii="Arial" w:hAnsi="Arial" w:cs="Arial"/>
                <w:sz w:val="16"/>
                <w:szCs w:val="16"/>
              </w:rPr>
              <w:t>0.6091</w:t>
            </w:r>
          </w:p>
        </w:tc>
        <w:tc>
          <w:tcPr>
            <w:tcW w:w="1000" w:type="dxa"/>
            <w:vAlign w:val="center"/>
          </w:tcPr>
          <w:p w14:paraId="4E3C9F27" w14:textId="216C20C7" w:rsidR="00800F88" w:rsidRPr="00F32F63" w:rsidRDefault="00AC41EF" w:rsidP="00800F88">
            <w:pPr>
              <w:spacing w:after="0"/>
              <w:jc w:val="right"/>
              <w:rPr>
                <w:rFonts w:ascii="Arial" w:hAnsi="Arial" w:cs="Arial"/>
                <w:sz w:val="16"/>
                <w:szCs w:val="16"/>
              </w:rPr>
            </w:pPr>
            <w:r w:rsidRPr="00F32F63">
              <w:rPr>
                <w:rFonts w:ascii="Arial" w:hAnsi="Arial" w:cs="Arial"/>
                <w:sz w:val="16"/>
                <w:szCs w:val="16"/>
              </w:rPr>
              <w:t>0.6768</w:t>
            </w:r>
          </w:p>
        </w:tc>
        <w:tc>
          <w:tcPr>
            <w:tcW w:w="1001" w:type="dxa"/>
            <w:vAlign w:val="center"/>
          </w:tcPr>
          <w:p w14:paraId="06B27D1A" w14:textId="3FFEA0FA" w:rsidR="00800F88" w:rsidRPr="00F32F63" w:rsidRDefault="00AC41EF" w:rsidP="00800F88">
            <w:pPr>
              <w:spacing w:after="0"/>
              <w:jc w:val="right"/>
              <w:rPr>
                <w:rFonts w:ascii="Arial" w:hAnsi="Arial" w:cs="Arial"/>
                <w:sz w:val="16"/>
                <w:szCs w:val="16"/>
              </w:rPr>
            </w:pPr>
            <w:r w:rsidRPr="00F32F63">
              <w:rPr>
                <w:rFonts w:ascii="Arial" w:hAnsi="Arial" w:cs="Arial"/>
                <w:sz w:val="16"/>
                <w:szCs w:val="16"/>
              </w:rPr>
              <w:t>0</w:t>
            </w:r>
            <w:r w:rsidR="0032361D" w:rsidRPr="00F32F63">
              <w:rPr>
                <w:rFonts w:ascii="Arial" w:hAnsi="Arial" w:cs="Arial"/>
                <w:sz w:val="16"/>
                <w:szCs w:val="16"/>
              </w:rPr>
              <w:t>.7832</w:t>
            </w:r>
          </w:p>
        </w:tc>
      </w:tr>
      <w:tr w:rsidR="003E156C" w:rsidRPr="00654124" w14:paraId="3E5360A0" w14:textId="66001700" w:rsidTr="000A4EC2">
        <w:trPr>
          <w:trHeight w:val="340"/>
          <w:jc w:val="center"/>
        </w:trPr>
        <w:tc>
          <w:tcPr>
            <w:tcW w:w="1559" w:type="dxa"/>
            <w:vAlign w:val="center"/>
          </w:tcPr>
          <w:p w14:paraId="59C30D83" w14:textId="29C110DB" w:rsidR="0052083C" w:rsidRPr="00264A0B" w:rsidRDefault="0052083C" w:rsidP="007B3833">
            <w:pPr>
              <w:spacing w:after="0"/>
              <w:rPr>
                <w:rFonts w:ascii="Arial" w:hAnsi="Arial" w:cs="Arial"/>
                <w:sz w:val="16"/>
                <w:szCs w:val="16"/>
              </w:rPr>
            </w:pPr>
            <w:r w:rsidRPr="00264A0B">
              <w:rPr>
                <w:rFonts w:ascii="Arial" w:hAnsi="Arial" w:cs="Arial"/>
                <w:sz w:val="16"/>
                <w:szCs w:val="16"/>
              </w:rPr>
              <w:t>Qualcomm</w:t>
            </w:r>
          </w:p>
        </w:tc>
        <w:tc>
          <w:tcPr>
            <w:tcW w:w="1020" w:type="dxa"/>
            <w:vAlign w:val="center"/>
          </w:tcPr>
          <w:p w14:paraId="2AEA504E" w14:textId="30895329" w:rsidR="0052083C" w:rsidRPr="00264A0B" w:rsidRDefault="00EB233F" w:rsidP="003149C0">
            <w:pPr>
              <w:spacing w:after="0"/>
              <w:jc w:val="right"/>
              <w:rPr>
                <w:rFonts w:ascii="Arial" w:hAnsi="Arial" w:cs="Arial"/>
                <w:sz w:val="16"/>
                <w:szCs w:val="16"/>
              </w:rPr>
            </w:pPr>
            <w:r w:rsidRPr="00264A0B">
              <w:rPr>
                <w:rFonts w:ascii="Arial" w:hAnsi="Arial" w:cs="Arial"/>
                <w:sz w:val="16"/>
                <w:szCs w:val="16"/>
              </w:rPr>
              <w:t>0.7330</w:t>
            </w:r>
          </w:p>
        </w:tc>
        <w:tc>
          <w:tcPr>
            <w:tcW w:w="1001" w:type="dxa"/>
            <w:vAlign w:val="center"/>
          </w:tcPr>
          <w:p w14:paraId="6E0E6B01" w14:textId="45E7E74A" w:rsidR="00800F88" w:rsidRPr="00264A0B" w:rsidRDefault="00EB233F" w:rsidP="00800F88">
            <w:pPr>
              <w:spacing w:after="0"/>
              <w:jc w:val="right"/>
              <w:rPr>
                <w:rFonts w:ascii="Arial" w:hAnsi="Arial" w:cs="Arial"/>
                <w:sz w:val="16"/>
                <w:szCs w:val="16"/>
              </w:rPr>
            </w:pPr>
            <w:r w:rsidRPr="00264A0B">
              <w:rPr>
                <w:rFonts w:ascii="Arial" w:hAnsi="Arial" w:cs="Arial"/>
                <w:sz w:val="16"/>
                <w:szCs w:val="16"/>
              </w:rPr>
              <w:t>0.7882</w:t>
            </w:r>
          </w:p>
        </w:tc>
        <w:tc>
          <w:tcPr>
            <w:tcW w:w="1000" w:type="dxa"/>
            <w:vAlign w:val="center"/>
          </w:tcPr>
          <w:p w14:paraId="08A3F75B" w14:textId="77777777" w:rsidR="00800F88" w:rsidRPr="00264A0B" w:rsidRDefault="00800F88" w:rsidP="00800F88">
            <w:pPr>
              <w:spacing w:after="0"/>
              <w:jc w:val="right"/>
              <w:rPr>
                <w:rFonts w:ascii="Arial" w:hAnsi="Arial" w:cs="Arial"/>
                <w:sz w:val="16"/>
                <w:szCs w:val="16"/>
              </w:rPr>
            </w:pPr>
          </w:p>
        </w:tc>
        <w:tc>
          <w:tcPr>
            <w:tcW w:w="1001" w:type="dxa"/>
            <w:vAlign w:val="center"/>
          </w:tcPr>
          <w:p w14:paraId="15551788" w14:textId="06F7304F" w:rsidR="00800F88" w:rsidRPr="00264A0B" w:rsidRDefault="00EB233F" w:rsidP="00800F88">
            <w:pPr>
              <w:spacing w:after="0"/>
              <w:jc w:val="right"/>
              <w:rPr>
                <w:rFonts w:ascii="Arial" w:hAnsi="Arial" w:cs="Arial"/>
                <w:sz w:val="16"/>
                <w:szCs w:val="16"/>
              </w:rPr>
            </w:pPr>
            <w:r w:rsidRPr="00264A0B">
              <w:rPr>
                <w:rFonts w:ascii="Arial" w:hAnsi="Arial" w:cs="Arial"/>
                <w:sz w:val="16"/>
                <w:szCs w:val="16"/>
              </w:rPr>
              <w:t>0.6024</w:t>
            </w:r>
          </w:p>
        </w:tc>
        <w:tc>
          <w:tcPr>
            <w:tcW w:w="1000" w:type="dxa"/>
            <w:vAlign w:val="center"/>
          </w:tcPr>
          <w:p w14:paraId="027BE696" w14:textId="2085121D" w:rsidR="00800F88" w:rsidRPr="00264A0B" w:rsidRDefault="00EB233F" w:rsidP="00800F88">
            <w:pPr>
              <w:spacing w:after="0"/>
              <w:jc w:val="right"/>
              <w:rPr>
                <w:rFonts w:ascii="Arial" w:hAnsi="Arial" w:cs="Arial"/>
                <w:sz w:val="16"/>
                <w:szCs w:val="16"/>
              </w:rPr>
            </w:pPr>
            <w:r w:rsidRPr="00264A0B">
              <w:rPr>
                <w:rFonts w:ascii="Arial" w:hAnsi="Arial" w:cs="Arial"/>
                <w:sz w:val="16"/>
                <w:szCs w:val="16"/>
              </w:rPr>
              <w:t>0.6713</w:t>
            </w:r>
          </w:p>
        </w:tc>
        <w:tc>
          <w:tcPr>
            <w:tcW w:w="1001" w:type="dxa"/>
            <w:vAlign w:val="center"/>
          </w:tcPr>
          <w:p w14:paraId="6649A962" w14:textId="77777777" w:rsidR="00800F88" w:rsidRPr="00264A0B" w:rsidRDefault="00800F88" w:rsidP="00800F88">
            <w:pPr>
              <w:spacing w:after="0"/>
              <w:jc w:val="right"/>
              <w:rPr>
                <w:rFonts w:ascii="Arial" w:hAnsi="Arial" w:cs="Arial"/>
                <w:sz w:val="16"/>
                <w:szCs w:val="16"/>
              </w:rPr>
            </w:pPr>
          </w:p>
        </w:tc>
      </w:tr>
      <w:tr w:rsidR="003E156C" w:rsidRPr="00654124" w14:paraId="0EA21D9D" w14:textId="065CCF38" w:rsidTr="000A4EC2">
        <w:trPr>
          <w:trHeight w:val="340"/>
          <w:jc w:val="center"/>
        </w:trPr>
        <w:tc>
          <w:tcPr>
            <w:tcW w:w="1559" w:type="dxa"/>
            <w:vAlign w:val="center"/>
          </w:tcPr>
          <w:p w14:paraId="72D0CC91" w14:textId="0C05F808" w:rsidR="0052083C" w:rsidRPr="00B81873" w:rsidRDefault="0052083C" w:rsidP="007B3833">
            <w:pPr>
              <w:spacing w:after="0"/>
              <w:rPr>
                <w:rFonts w:ascii="Arial" w:hAnsi="Arial" w:cs="Arial"/>
                <w:sz w:val="16"/>
                <w:szCs w:val="16"/>
                <w:lang w:val="en-GB"/>
              </w:rPr>
            </w:pPr>
            <w:r w:rsidRPr="00B81873">
              <w:rPr>
                <w:rFonts w:ascii="Arial" w:hAnsi="Arial" w:cs="Arial"/>
                <w:sz w:val="16"/>
                <w:szCs w:val="16"/>
                <w:lang w:val="en-GB"/>
              </w:rPr>
              <w:t>Mediatek</w:t>
            </w:r>
          </w:p>
        </w:tc>
        <w:tc>
          <w:tcPr>
            <w:tcW w:w="1020" w:type="dxa"/>
            <w:vAlign w:val="center"/>
          </w:tcPr>
          <w:p w14:paraId="4F44BD41" w14:textId="6BD83AA3" w:rsidR="0052083C" w:rsidRPr="00B81873" w:rsidRDefault="00EB233F" w:rsidP="003149C0">
            <w:pPr>
              <w:spacing w:after="0"/>
              <w:jc w:val="right"/>
              <w:rPr>
                <w:rFonts w:ascii="Arial" w:hAnsi="Arial" w:cs="Arial"/>
                <w:sz w:val="16"/>
                <w:szCs w:val="16"/>
              </w:rPr>
            </w:pPr>
            <w:r w:rsidRPr="00B81873">
              <w:rPr>
                <w:rFonts w:ascii="Arial" w:hAnsi="Arial" w:cs="Arial"/>
                <w:sz w:val="16"/>
                <w:szCs w:val="16"/>
              </w:rPr>
              <w:t>0.</w:t>
            </w:r>
            <w:r w:rsidR="00FC4BF4" w:rsidRPr="00B81873">
              <w:rPr>
                <w:rFonts w:ascii="Arial" w:hAnsi="Arial" w:cs="Arial"/>
                <w:sz w:val="16"/>
                <w:szCs w:val="16"/>
              </w:rPr>
              <w:t>7318</w:t>
            </w:r>
          </w:p>
        </w:tc>
        <w:tc>
          <w:tcPr>
            <w:tcW w:w="1001" w:type="dxa"/>
            <w:vAlign w:val="center"/>
          </w:tcPr>
          <w:p w14:paraId="0BF0777C" w14:textId="78F1D404" w:rsidR="00800F88" w:rsidRPr="00B81873" w:rsidRDefault="00FC4BF4" w:rsidP="00800F88">
            <w:pPr>
              <w:spacing w:after="0"/>
              <w:jc w:val="right"/>
              <w:rPr>
                <w:rFonts w:ascii="Arial" w:hAnsi="Arial" w:cs="Arial"/>
                <w:sz w:val="16"/>
                <w:szCs w:val="16"/>
              </w:rPr>
            </w:pPr>
            <w:r w:rsidRPr="00B81873">
              <w:rPr>
                <w:rFonts w:ascii="Arial" w:hAnsi="Arial" w:cs="Arial"/>
                <w:sz w:val="16"/>
                <w:szCs w:val="16"/>
              </w:rPr>
              <w:t>0.8169</w:t>
            </w:r>
          </w:p>
        </w:tc>
        <w:tc>
          <w:tcPr>
            <w:tcW w:w="1000" w:type="dxa"/>
            <w:vAlign w:val="center"/>
          </w:tcPr>
          <w:p w14:paraId="24BBEBF0" w14:textId="47DB06CD" w:rsidR="00800F88" w:rsidRPr="00B81873" w:rsidRDefault="00FC4BF4" w:rsidP="00800F88">
            <w:pPr>
              <w:spacing w:after="0"/>
              <w:jc w:val="right"/>
              <w:rPr>
                <w:rFonts w:ascii="Arial" w:hAnsi="Arial" w:cs="Arial"/>
                <w:sz w:val="16"/>
                <w:szCs w:val="16"/>
              </w:rPr>
            </w:pPr>
            <w:r w:rsidRPr="00B81873">
              <w:rPr>
                <w:rFonts w:ascii="Arial" w:hAnsi="Arial" w:cs="Arial"/>
                <w:sz w:val="16"/>
                <w:szCs w:val="16"/>
              </w:rPr>
              <w:t>0.8692</w:t>
            </w:r>
          </w:p>
        </w:tc>
        <w:tc>
          <w:tcPr>
            <w:tcW w:w="1001" w:type="dxa"/>
            <w:vAlign w:val="center"/>
          </w:tcPr>
          <w:p w14:paraId="58571F3E" w14:textId="13DAEA25" w:rsidR="00800F88" w:rsidRPr="00B81873" w:rsidRDefault="00FC4BF4" w:rsidP="00800F88">
            <w:pPr>
              <w:spacing w:after="0"/>
              <w:jc w:val="right"/>
              <w:rPr>
                <w:rFonts w:ascii="Arial" w:hAnsi="Arial" w:cs="Arial"/>
                <w:sz w:val="16"/>
                <w:szCs w:val="16"/>
              </w:rPr>
            </w:pPr>
            <w:r w:rsidRPr="00B81873">
              <w:rPr>
                <w:rFonts w:ascii="Arial" w:hAnsi="Arial" w:cs="Arial"/>
                <w:sz w:val="16"/>
                <w:szCs w:val="16"/>
              </w:rPr>
              <w:t>0.5553</w:t>
            </w:r>
          </w:p>
        </w:tc>
        <w:tc>
          <w:tcPr>
            <w:tcW w:w="1000" w:type="dxa"/>
            <w:vAlign w:val="center"/>
          </w:tcPr>
          <w:p w14:paraId="5AC7E517" w14:textId="067051A2" w:rsidR="00800F88" w:rsidRPr="00B81873" w:rsidRDefault="00FC4BF4" w:rsidP="00800F88">
            <w:pPr>
              <w:spacing w:after="0"/>
              <w:jc w:val="right"/>
              <w:rPr>
                <w:rFonts w:ascii="Arial" w:hAnsi="Arial" w:cs="Arial"/>
                <w:sz w:val="16"/>
                <w:szCs w:val="16"/>
              </w:rPr>
            </w:pPr>
            <w:r w:rsidRPr="00B81873">
              <w:rPr>
                <w:rFonts w:ascii="Arial" w:hAnsi="Arial" w:cs="Arial"/>
                <w:sz w:val="16"/>
                <w:szCs w:val="16"/>
              </w:rPr>
              <w:t>0.6640</w:t>
            </w:r>
          </w:p>
        </w:tc>
        <w:tc>
          <w:tcPr>
            <w:tcW w:w="1001" w:type="dxa"/>
            <w:vAlign w:val="center"/>
          </w:tcPr>
          <w:p w14:paraId="41AC770D" w14:textId="71F6C720" w:rsidR="00800F88" w:rsidRPr="00B81873" w:rsidRDefault="00FC4BF4" w:rsidP="00800F88">
            <w:pPr>
              <w:spacing w:after="0"/>
              <w:jc w:val="right"/>
              <w:rPr>
                <w:rFonts w:ascii="Arial" w:hAnsi="Arial" w:cs="Arial"/>
                <w:sz w:val="16"/>
                <w:szCs w:val="16"/>
              </w:rPr>
            </w:pPr>
            <w:r w:rsidRPr="00B81873">
              <w:rPr>
                <w:rFonts w:ascii="Arial" w:hAnsi="Arial" w:cs="Arial"/>
                <w:sz w:val="16"/>
                <w:szCs w:val="16"/>
              </w:rPr>
              <w:t>0.7538</w:t>
            </w:r>
          </w:p>
        </w:tc>
      </w:tr>
      <w:tr w:rsidR="003E156C" w:rsidRPr="00654124" w14:paraId="2F4D8CD1" w14:textId="6B97A374" w:rsidTr="000A4EC2">
        <w:trPr>
          <w:trHeight w:val="340"/>
          <w:jc w:val="center"/>
        </w:trPr>
        <w:tc>
          <w:tcPr>
            <w:tcW w:w="1559" w:type="dxa"/>
            <w:vAlign w:val="center"/>
          </w:tcPr>
          <w:p w14:paraId="4A55C9CC" w14:textId="1C6DBB50" w:rsidR="0052083C" w:rsidRPr="00B81873" w:rsidRDefault="0052083C" w:rsidP="007B3833">
            <w:pPr>
              <w:spacing w:after="0"/>
              <w:rPr>
                <w:rFonts w:ascii="Arial" w:hAnsi="Arial" w:cs="Arial"/>
                <w:sz w:val="16"/>
                <w:szCs w:val="16"/>
              </w:rPr>
            </w:pPr>
            <w:r w:rsidRPr="00B81873">
              <w:rPr>
                <w:rFonts w:ascii="Arial" w:hAnsi="Arial" w:cs="Arial"/>
                <w:sz w:val="16"/>
                <w:szCs w:val="16"/>
              </w:rPr>
              <w:t>Vivo</w:t>
            </w:r>
          </w:p>
        </w:tc>
        <w:tc>
          <w:tcPr>
            <w:tcW w:w="1020" w:type="dxa"/>
            <w:vAlign w:val="center"/>
          </w:tcPr>
          <w:p w14:paraId="582B7A8A" w14:textId="4FBBD05C" w:rsidR="0052083C" w:rsidRPr="00B81873" w:rsidRDefault="00244CDB" w:rsidP="003149C0">
            <w:pPr>
              <w:spacing w:after="0"/>
              <w:jc w:val="right"/>
              <w:rPr>
                <w:rFonts w:ascii="Arial" w:hAnsi="Arial" w:cs="Arial"/>
                <w:sz w:val="16"/>
                <w:szCs w:val="16"/>
              </w:rPr>
            </w:pPr>
            <w:r w:rsidRPr="00B81873">
              <w:rPr>
                <w:rFonts w:ascii="Arial" w:hAnsi="Arial" w:cs="Arial"/>
                <w:sz w:val="16"/>
                <w:szCs w:val="16"/>
              </w:rPr>
              <w:t>0.7176</w:t>
            </w:r>
          </w:p>
        </w:tc>
        <w:tc>
          <w:tcPr>
            <w:tcW w:w="1001" w:type="dxa"/>
            <w:vAlign w:val="center"/>
          </w:tcPr>
          <w:p w14:paraId="6475B038" w14:textId="0CCCE41E" w:rsidR="00800F88" w:rsidRPr="00B81873" w:rsidRDefault="00244CDB" w:rsidP="00800F88">
            <w:pPr>
              <w:spacing w:after="0"/>
              <w:jc w:val="right"/>
              <w:rPr>
                <w:rFonts w:ascii="Arial" w:hAnsi="Arial" w:cs="Arial"/>
                <w:sz w:val="16"/>
                <w:szCs w:val="16"/>
              </w:rPr>
            </w:pPr>
            <w:r w:rsidRPr="00B81873">
              <w:rPr>
                <w:rFonts w:ascii="Arial" w:hAnsi="Arial" w:cs="Arial"/>
                <w:sz w:val="16"/>
                <w:szCs w:val="16"/>
              </w:rPr>
              <w:t>0.7587</w:t>
            </w:r>
          </w:p>
        </w:tc>
        <w:tc>
          <w:tcPr>
            <w:tcW w:w="1000" w:type="dxa"/>
            <w:vAlign w:val="center"/>
          </w:tcPr>
          <w:p w14:paraId="3378E2C2" w14:textId="73125C49" w:rsidR="00800F88" w:rsidRPr="00B81873" w:rsidRDefault="00244CDB" w:rsidP="00800F88">
            <w:pPr>
              <w:spacing w:after="0"/>
              <w:jc w:val="right"/>
              <w:rPr>
                <w:rFonts w:ascii="Arial" w:hAnsi="Arial" w:cs="Arial"/>
                <w:sz w:val="16"/>
                <w:szCs w:val="16"/>
              </w:rPr>
            </w:pPr>
            <w:r w:rsidRPr="00B81873">
              <w:rPr>
                <w:rFonts w:ascii="Arial" w:hAnsi="Arial" w:cs="Arial"/>
                <w:sz w:val="16"/>
                <w:szCs w:val="16"/>
              </w:rPr>
              <w:t>0.7948</w:t>
            </w:r>
          </w:p>
        </w:tc>
        <w:tc>
          <w:tcPr>
            <w:tcW w:w="1001" w:type="dxa"/>
            <w:vAlign w:val="center"/>
          </w:tcPr>
          <w:p w14:paraId="3FA00471" w14:textId="130F0F7C" w:rsidR="00800F88" w:rsidRPr="00B81873" w:rsidRDefault="00244CDB" w:rsidP="00800F88">
            <w:pPr>
              <w:spacing w:after="0"/>
              <w:jc w:val="right"/>
              <w:rPr>
                <w:rFonts w:ascii="Arial" w:hAnsi="Arial" w:cs="Arial"/>
                <w:sz w:val="16"/>
                <w:szCs w:val="16"/>
              </w:rPr>
            </w:pPr>
            <w:r w:rsidRPr="00B81873">
              <w:rPr>
                <w:rFonts w:ascii="Arial" w:hAnsi="Arial" w:cs="Arial"/>
                <w:sz w:val="16"/>
                <w:szCs w:val="16"/>
              </w:rPr>
              <w:t>0.5523</w:t>
            </w:r>
          </w:p>
        </w:tc>
        <w:tc>
          <w:tcPr>
            <w:tcW w:w="1000" w:type="dxa"/>
            <w:vAlign w:val="center"/>
          </w:tcPr>
          <w:p w14:paraId="7440A642" w14:textId="7D3EBEE6" w:rsidR="00800F88" w:rsidRPr="00B81873" w:rsidRDefault="00244CDB" w:rsidP="00800F88">
            <w:pPr>
              <w:spacing w:after="0"/>
              <w:jc w:val="right"/>
              <w:rPr>
                <w:rFonts w:ascii="Arial" w:hAnsi="Arial" w:cs="Arial"/>
                <w:sz w:val="16"/>
                <w:szCs w:val="16"/>
              </w:rPr>
            </w:pPr>
            <w:r w:rsidRPr="00B81873">
              <w:rPr>
                <w:rFonts w:ascii="Arial" w:hAnsi="Arial" w:cs="Arial"/>
                <w:sz w:val="16"/>
                <w:szCs w:val="16"/>
              </w:rPr>
              <w:t>0.5889</w:t>
            </w:r>
          </w:p>
        </w:tc>
        <w:tc>
          <w:tcPr>
            <w:tcW w:w="1001" w:type="dxa"/>
            <w:vAlign w:val="center"/>
          </w:tcPr>
          <w:p w14:paraId="6F3725F7" w14:textId="2025049D" w:rsidR="00800F88" w:rsidRPr="00B81873" w:rsidRDefault="00244CDB" w:rsidP="00800F88">
            <w:pPr>
              <w:spacing w:after="0"/>
              <w:jc w:val="right"/>
              <w:rPr>
                <w:rFonts w:ascii="Arial" w:hAnsi="Arial" w:cs="Arial"/>
                <w:sz w:val="16"/>
                <w:szCs w:val="16"/>
              </w:rPr>
            </w:pPr>
            <w:r w:rsidRPr="00B81873">
              <w:rPr>
                <w:rFonts w:ascii="Arial" w:hAnsi="Arial" w:cs="Arial"/>
                <w:sz w:val="16"/>
                <w:szCs w:val="16"/>
              </w:rPr>
              <w:t>0.6201</w:t>
            </w:r>
          </w:p>
        </w:tc>
      </w:tr>
    </w:tbl>
    <w:p w14:paraId="473DCA74" w14:textId="2D0C86B6" w:rsidR="00B17B3D" w:rsidRPr="00531513" w:rsidRDefault="00B17B3D" w:rsidP="00D809C5">
      <w:pPr>
        <w:spacing w:before="240"/>
        <w:rPr>
          <w:rFonts w:ascii="Arial" w:eastAsiaTheme="minorEastAsia" w:hAnsi="Arial" w:cs="Arial"/>
          <w:sz w:val="20"/>
          <w:szCs w:val="20"/>
          <w:lang w:eastAsia="zh-CN"/>
        </w:rPr>
      </w:pPr>
      <w:r w:rsidRPr="00531513">
        <w:rPr>
          <w:rFonts w:ascii="Arial" w:eastAsiaTheme="minorEastAsia" w:hAnsi="Arial" w:cs="Arial"/>
          <w:sz w:val="20"/>
          <w:szCs w:val="20"/>
          <w:lang w:eastAsia="zh-CN"/>
        </w:rPr>
        <w:t>A</w:t>
      </w:r>
      <w:r w:rsidR="00606B49" w:rsidRPr="00531513">
        <w:rPr>
          <w:rFonts w:ascii="Arial" w:eastAsiaTheme="minorEastAsia" w:hAnsi="Arial" w:cs="Arial"/>
          <w:sz w:val="20"/>
          <w:szCs w:val="20"/>
          <w:lang w:eastAsia="zh-CN"/>
        </w:rPr>
        <w:t xml:space="preserve">n analogous </w:t>
      </w:r>
      <w:r w:rsidRPr="00531513">
        <w:rPr>
          <w:rFonts w:ascii="Arial" w:eastAsiaTheme="minorEastAsia" w:hAnsi="Arial" w:cs="Arial"/>
          <w:sz w:val="20"/>
          <w:szCs w:val="20"/>
          <w:lang w:eastAsia="zh-CN"/>
        </w:rPr>
        <w:t xml:space="preserve">conclusion is found by considering </w:t>
      </w:r>
      <w:r w:rsidR="003C3791" w:rsidRPr="00531513">
        <w:rPr>
          <w:rFonts w:ascii="Arial" w:eastAsiaTheme="minorEastAsia" w:hAnsi="Arial" w:cs="Arial"/>
          <w:sz w:val="20"/>
          <w:szCs w:val="20"/>
          <w:lang w:eastAsia="zh-CN"/>
        </w:rPr>
        <w:t xml:space="preserve">FTP max rank = </w:t>
      </w:r>
      <w:r w:rsidR="0027736C" w:rsidRPr="00531513">
        <w:rPr>
          <w:rFonts w:ascii="Arial" w:eastAsiaTheme="minorEastAsia" w:hAnsi="Arial" w:cs="Arial"/>
          <w:sz w:val="20"/>
          <w:szCs w:val="20"/>
          <w:lang w:eastAsia="zh-CN"/>
        </w:rPr>
        <w:t>4</w:t>
      </w:r>
      <w:r w:rsidR="003C3791" w:rsidRPr="00531513">
        <w:rPr>
          <w:rFonts w:ascii="Arial" w:eastAsiaTheme="minorEastAsia" w:hAnsi="Arial" w:cs="Arial"/>
          <w:sz w:val="20"/>
          <w:szCs w:val="20"/>
          <w:lang w:eastAsia="zh-CN"/>
        </w:rPr>
        <w:t xml:space="preserve"> tab of the mentioned excel sheet </w:t>
      </w:r>
      <w:r w:rsidR="00B1335D" w:rsidRPr="00531513">
        <w:rPr>
          <w:rFonts w:ascii="Arial" w:eastAsiaTheme="minorEastAsia" w:hAnsi="Arial" w:cs="Arial"/>
          <w:sz w:val="20"/>
          <w:szCs w:val="20"/>
          <w:lang w:eastAsia="zh-CN"/>
        </w:rPr>
        <w:t>table and</w:t>
      </w:r>
      <w:r w:rsidR="007F35DB" w:rsidRPr="00531513">
        <w:rPr>
          <w:rFonts w:ascii="Arial" w:eastAsiaTheme="minorEastAsia" w:hAnsi="Arial" w:cs="Arial"/>
          <w:sz w:val="20"/>
          <w:szCs w:val="20"/>
          <w:lang w:eastAsia="zh-CN"/>
        </w:rPr>
        <w:t xml:space="preserve"> summarized </w:t>
      </w:r>
      <w:r w:rsidR="007F56F0" w:rsidRPr="00531513">
        <w:rPr>
          <w:rFonts w:ascii="Arial" w:eastAsiaTheme="minorEastAsia" w:hAnsi="Arial" w:cs="Arial"/>
          <w:sz w:val="20"/>
          <w:szCs w:val="20"/>
          <w:lang w:eastAsia="zh-CN"/>
        </w:rPr>
        <w:t xml:space="preserve">in </w:t>
      </w:r>
      <w:r w:rsidR="00531513" w:rsidRPr="00531513">
        <w:rPr>
          <w:rFonts w:ascii="Arial" w:eastAsiaTheme="minorEastAsia" w:hAnsi="Arial" w:cs="Arial"/>
          <w:sz w:val="20"/>
          <w:szCs w:val="20"/>
          <w:lang w:eastAsia="zh-CN"/>
        </w:rPr>
        <w:fldChar w:fldCharType="begin"/>
      </w:r>
      <w:r w:rsidR="00531513" w:rsidRPr="00531513">
        <w:rPr>
          <w:rFonts w:ascii="Arial" w:eastAsiaTheme="minorEastAsia" w:hAnsi="Arial" w:cs="Arial"/>
          <w:sz w:val="20"/>
          <w:szCs w:val="20"/>
          <w:lang w:eastAsia="zh-CN"/>
        </w:rPr>
        <w:instrText xml:space="preserve"> REF _Ref193722603 \h  \* MERGEFORMAT </w:instrText>
      </w:r>
      <w:r w:rsidR="00531513" w:rsidRPr="00531513">
        <w:rPr>
          <w:rFonts w:ascii="Arial" w:eastAsiaTheme="minorEastAsia" w:hAnsi="Arial" w:cs="Arial"/>
          <w:sz w:val="20"/>
          <w:szCs w:val="20"/>
          <w:lang w:eastAsia="zh-CN"/>
        </w:rPr>
      </w:r>
      <w:r w:rsidR="00531513" w:rsidRPr="00531513">
        <w:rPr>
          <w:rFonts w:ascii="Arial" w:eastAsiaTheme="minorEastAsia" w:hAnsi="Arial" w:cs="Arial"/>
          <w:sz w:val="20"/>
          <w:szCs w:val="20"/>
          <w:lang w:eastAsia="zh-CN"/>
        </w:rPr>
        <w:fldChar w:fldCharType="separate"/>
      </w:r>
      <w:r w:rsidR="00503B29" w:rsidRPr="00B81873">
        <w:rPr>
          <w:rFonts w:ascii="Arial" w:hAnsi="Arial" w:cs="Arial"/>
          <w:sz w:val="20"/>
          <w:szCs w:val="20"/>
        </w:rPr>
        <w:t xml:space="preserve">Table </w:t>
      </w:r>
      <w:r w:rsidR="00503B29">
        <w:rPr>
          <w:rFonts w:ascii="Arial" w:hAnsi="Arial" w:cs="Arial"/>
          <w:sz w:val="20"/>
          <w:szCs w:val="20"/>
        </w:rPr>
        <w:t>5</w:t>
      </w:r>
      <w:r w:rsidR="00531513" w:rsidRPr="00531513">
        <w:rPr>
          <w:rFonts w:ascii="Arial" w:eastAsiaTheme="minorEastAsia" w:hAnsi="Arial" w:cs="Arial"/>
          <w:sz w:val="20"/>
          <w:szCs w:val="20"/>
          <w:lang w:eastAsia="zh-CN"/>
        </w:rPr>
        <w:fldChar w:fldCharType="end"/>
      </w:r>
      <w:r w:rsidR="007F56F0" w:rsidRPr="00531513">
        <w:rPr>
          <w:rFonts w:ascii="Arial" w:eastAsiaTheme="minorEastAsia" w:hAnsi="Arial" w:cs="Arial"/>
          <w:sz w:val="20"/>
          <w:szCs w:val="20"/>
          <w:lang w:eastAsia="zh-CN"/>
        </w:rPr>
        <w:t>.</w:t>
      </w:r>
    </w:p>
    <w:p w14:paraId="6AF0BB11" w14:textId="0EFA9B89" w:rsidR="00806FBC" w:rsidRPr="00B81873" w:rsidRDefault="00806FBC" w:rsidP="00B81873">
      <w:pPr>
        <w:pStyle w:val="Caption"/>
        <w:keepNext/>
        <w:rPr>
          <w:rFonts w:ascii="Arial" w:hAnsi="Arial" w:cs="Arial"/>
          <w:sz w:val="20"/>
          <w:szCs w:val="20"/>
        </w:rPr>
      </w:pPr>
      <w:bookmarkStart w:id="19" w:name="_Ref193722603"/>
      <w:r w:rsidRPr="00B81873">
        <w:rPr>
          <w:rFonts w:ascii="Arial" w:hAnsi="Arial" w:cs="Arial"/>
          <w:sz w:val="20"/>
          <w:szCs w:val="20"/>
        </w:rPr>
        <w:t xml:space="preserve">Table </w:t>
      </w:r>
      <w:r w:rsidRPr="00B81873">
        <w:rPr>
          <w:rFonts w:ascii="Arial" w:hAnsi="Arial" w:cs="Arial"/>
          <w:sz w:val="20"/>
          <w:szCs w:val="20"/>
        </w:rPr>
        <w:fldChar w:fldCharType="begin"/>
      </w:r>
      <w:r w:rsidRPr="00B81873">
        <w:rPr>
          <w:rFonts w:ascii="Arial" w:hAnsi="Arial" w:cs="Arial"/>
          <w:sz w:val="20"/>
          <w:szCs w:val="20"/>
        </w:rPr>
        <w:instrText xml:space="preserve"> SEQ Table \* ARABIC </w:instrText>
      </w:r>
      <w:r w:rsidRPr="00B81873">
        <w:rPr>
          <w:rFonts w:ascii="Arial" w:hAnsi="Arial" w:cs="Arial"/>
          <w:sz w:val="20"/>
          <w:szCs w:val="20"/>
        </w:rPr>
        <w:fldChar w:fldCharType="separate"/>
      </w:r>
      <w:r w:rsidR="00503B29">
        <w:rPr>
          <w:rFonts w:ascii="Arial" w:hAnsi="Arial" w:cs="Arial"/>
          <w:noProof/>
          <w:sz w:val="20"/>
          <w:szCs w:val="20"/>
        </w:rPr>
        <w:t>5</w:t>
      </w:r>
      <w:r w:rsidRPr="00B81873">
        <w:rPr>
          <w:rFonts w:ascii="Arial" w:hAnsi="Arial" w:cs="Arial"/>
          <w:sz w:val="20"/>
          <w:szCs w:val="20"/>
        </w:rPr>
        <w:fldChar w:fldCharType="end"/>
      </w:r>
      <w:bookmarkEnd w:id="19"/>
      <w:r w:rsidRPr="00B81873">
        <w:rPr>
          <w:rFonts w:ascii="Arial" w:hAnsi="Arial" w:cs="Arial"/>
          <w:sz w:val="20"/>
          <w:szCs w:val="20"/>
        </w:rPr>
        <w:tab/>
        <w:t xml:space="preserve">SGCS summary from TR 38.843 evaluation </w:t>
      </w:r>
      <w:r w:rsidR="007F35DB" w:rsidRPr="00B81873">
        <w:rPr>
          <w:rFonts w:ascii="Arial" w:hAnsi="Arial" w:cs="Arial"/>
          <w:sz w:val="20"/>
          <w:szCs w:val="20"/>
        </w:rPr>
        <w:t xml:space="preserve">CSI </w:t>
      </w:r>
      <w:r w:rsidRPr="00B81873">
        <w:rPr>
          <w:rFonts w:ascii="Arial" w:hAnsi="Arial" w:cs="Arial"/>
          <w:sz w:val="20"/>
          <w:szCs w:val="20"/>
        </w:rPr>
        <w:t xml:space="preserve">Table 1 FTP max rank = </w:t>
      </w:r>
      <w:r w:rsidR="007F35DB" w:rsidRPr="00B81873">
        <w:rPr>
          <w:rFonts w:ascii="Arial" w:hAnsi="Arial" w:cs="Arial"/>
          <w:sz w:val="20"/>
          <w:szCs w:val="20"/>
        </w:rPr>
        <w:t>4</w:t>
      </w:r>
      <w:r w:rsidRPr="00B81873">
        <w:rPr>
          <w:rFonts w:ascii="Arial" w:hAnsi="Arial" w:cs="Arial"/>
          <w:sz w:val="20"/>
          <w:szCs w:val="20"/>
        </w:rPr>
        <w:t xml:space="preserve"> tab. Note that we have used reported baseline SGCS and %-age gains over baseline to translate AI/ML performance into absolute SGCS numbers</w:t>
      </w:r>
    </w:p>
    <w:tbl>
      <w:tblPr>
        <w:tblStyle w:val="TableGrid"/>
        <w:tblW w:w="0" w:type="auto"/>
        <w:jc w:val="center"/>
        <w:tblLayout w:type="fixed"/>
        <w:tblLook w:val="04A0" w:firstRow="1" w:lastRow="0" w:firstColumn="1" w:lastColumn="0" w:noHBand="0" w:noVBand="1"/>
      </w:tblPr>
      <w:tblGrid>
        <w:gridCol w:w="1167"/>
        <w:gridCol w:w="732"/>
        <w:gridCol w:w="733"/>
        <w:gridCol w:w="733"/>
        <w:gridCol w:w="733"/>
        <w:gridCol w:w="733"/>
        <w:gridCol w:w="733"/>
        <w:gridCol w:w="733"/>
        <w:gridCol w:w="733"/>
        <w:gridCol w:w="733"/>
        <w:gridCol w:w="733"/>
        <w:gridCol w:w="733"/>
        <w:gridCol w:w="733"/>
      </w:tblGrid>
      <w:tr w:rsidR="00C33A52" w:rsidRPr="000B4456" w14:paraId="38F89D58" w14:textId="77777777" w:rsidTr="00382BB5">
        <w:trPr>
          <w:trHeight w:val="397"/>
          <w:jc w:val="center"/>
        </w:trPr>
        <w:tc>
          <w:tcPr>
            <w:tcW w:w="1167" w:type="dxa"/>
            <w:shd w:val="clear" w:color="auto" w:fill="D9D9D9" w:themeFill="background1" w:themeFillShade="D9"/>
            <w:vAlign w:val="center"/>
          </w:tcPr>
          <w:p w14:paraId="3AF3CC46"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Companies</w:t>
            </w:r>
          </w:p>
        </w:tc>
        <w:tc>
          <w:tcPr>
            <w:tcW w:w="732" w:type="dxa"/>
            <w:tcBorders>
              <w:bottom w:val="single" w:sz="4" w:space="0" w:color="auto"/>
            </w:tcBorders>
            <w:shd w:val="clear" w:color="auto" w:fill="D9D9D9" w:themeFill="background1" w:themeFillShade="D9"/>
            <w:vAlign w:val="center"/>
          </w:tcPr>
          <w:p w14:paraId="35F06748"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Layer 1</w:t>
            </w:r>
          </w:p>
          <w:p w14:paraId="62B7046E"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Cat X</w:t>
            </w:r>
          </w:p>
        </w:tc>
        <w:tc>
          <w:tcPr>
            <w:tcW w:w="733" w:type="dxa"/>
            <w:tcBorders>
              <w:bottom w:val="single" w:sz="4" w:space="0" w:color="auto"/>
            </w:tcBorders>
            <w:shd w:val="clear" w:color="auto" w:fill="D9D9D9" w:themeFill="background1" w:themeFillShade="D9"/>
            <w:vAlign w:val="center"/>
          </w:tcPr>
          <w:p w14:paraId="2231D08C"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Layer 1</w:t>
            </w:r>
          </w:p>
          <w:p w14:paraId="6C1A4381"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Cat Y</w:t>
            </w:r>
          </w:p>
        </w:tc>
        <w:tc>
          <w:tcPr>
            <w:tcW w:w="733" w:type="dxa"/>
            <w:tcBorders>
              <w:bottom w:val="single" w:sz="4" w:space="0" w:color="auto"/>
            </w:tcBorders>
            <w:shd w:val="clear" w:color="auto" w:fill="D9D9D9" w:themeFill="background1" w:themeFillShade="D9"/>
            <w:vAlign w:val="center"/>
          </w:tcPr>
          <w:p w14:paraId="469C91FE"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Layer 1</w:t>
            </w:r>
          </w:p>
          <w:p w14:paraId="7F9986ED"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Cat Z</w:t>
            </w:r>
          </w:p>
        </w:tc>
        <w:tc>
          <w:tcPr>
            <w:tcW w:w="733" w:type="dxa"/>
            <w:tcBorders>
              <w:bottom w:val="single" w:sz="4" w:space="0" w:color="auto"/>
            </w:tcBorders>
            <w:shd w:val="clear" w:color="auto" w:fill="D9D9D9" w:themeFill="background1" w:themeFillShade="D9"/>
            <w:vAlign w:val="center"/>
          </w:tcPr>
          <w:p w14:paraId="3FDA2124"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Layer 2</w:t>
            </w:r>
          </w:p>
          <w:p w14:paraId="2E364369"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Cat X</w:t>
            </w:r>
          </w:p>
        </w:tc>
        <w:tc>
          <w:tcPr>
            <w:tcW w:w="733" w:type="dxa"/>
            <w:tcBorders>
              <w:bottom w:val="single" w:sz="4" w:space="0" w:color="auto"/>
            </w:tcBorders>
            <w:shd w:val="clear" w:color="auto" w:fill="D9D9D9" w:themeFill="background1" w:themeFillShade="D9"/>
            <w:vAlign w:val="center"/>
          </w:tcPr>
          <w:p w14:paraId="72C4EB1C"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Layer 2</w:t>
            </w:r>
          </w:p>
          <w:p w14:paraId="077C7475"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Cat Y</w:t>
            </w:r>
          </w:p>
        </w:tc>
        <w:tc>
          <w:tcPr>
            <w:tcW w:w="733" w:type="dxa"/>
            <w:tcBorders>
              <w:bottom w:val="single" w:sz="4" w:space="0" w:color="auto"/>
            </w:tcBorders>
            <w:shd w:val="clear" w:color="auto" w:fill="D9D9D9" w:themeFill="background1" w:themeFillShade="D9"/>
            <w:vAlign w:val="center"/>
          </w:tcPr>
          <w:p w14:paraId="4C8C538B"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Layer 2</w:t>
            </w:r>
          </w:p>
          <w:p w14:paraId="3E6DC753"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Cat Z</w:t>
            </w:r>
          </w:p>
        </w:tc>
        <w:tc>
          <w:tcPr>
            <w:tcW w:w="733" w:type="dxa"/>
            <w:tcBorders>
              <w:bottom w:val="single" w:sz="4" w:space="0" w:color="auto"/>
            </w:tcBorders>
            <w:shd w:val="clear" w:color="auto" w:fill="D9D9D9" w:themeFill="background1" w:themeFillShade="D9"/>
            <w:vAlign w:val="center"/>
          </w:tcPr>
          <w:p w14:paraId="14848E1A"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Layer 3</w:t>
            </w:r>
          </w:p>
          <w:p w14:paraId="3C4C31D8"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Cat X</w:t>
            </w:r>
          </w:p>
        </w:tc>
        <w:tc>
          <w:tcPr>
            <w:tcW w:w="733" w:type="dxa"/>
            <w:tcBorders>
              <w:bottom w:val="single" w:sz="4" w:space="0" w:color="auto"/>
            </w:tcBorders>
            <w:shd w:val="clear" w:color="auto" w:fill="D9D9D9" w:themeFill="background1" w:themeFillShade="D9"/>
            <w:vAlign w:val="center"/>
          </w:tcPr>
          <w:p w14:paraId="5221005D"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Layer 3</w:t>
            </w:r>
          </w:p>
          <w:p w14:paraId="5717C1E8"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Cat Y</w:t>
            </w:r>
          </w:p>
        </w:tc>
        <w:tc>
          <w:tcPr>
            <w:tcW w:w="733" w:type="dxa"/>
            <w:tcBorders>
              <w:bottom w:val="single" w:sz="4" w:space="0" w:color="auto"/>
            </w:tcBorders>
            <w:shd w:val="clear" w:color="auto" w:fill="D9D9D9" w:themeFill="background1" w:themeFillShade="D9"/>
            <w:vAlign w:val="center"/>
          </w:tcPr>
          <w:p w14:paraId="4576BE1E"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Layer 3</w:t>
            </w:r>
          </w:p>
          <w:p w14:paraId="776860C2"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Cat Z</w:t>
            </w:r>
          </w:p>
        </w:tc>
        <w:tc>
          <w:tcPr>
            <w:tcW w:w="733" w:type="dxa"/>
            <w:tcBorders>
              <w:bottom w:val="single" w:sz="4" w:space="0" w:color="auto"/>
            </w:tcBorders>
            <w:shd w:val="clear" w:color="auto" w:fill="D9D9D9" w:themeFill="background1" w:themeFillShade="D9"/>
            <w:vAlign w:val="center"/>
          </w:tcPr>
          <w:p w14:paraId="7A54E6D6"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Layer 4</w:t>
            </w:r>
          </w:p>
          <w:p w14:paraId="2628A365"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Cat X</w:t>
            </w:r>
          </w:p>
        </w:tc>
        <w:tc>
          <w:tcPr>
            <w:tcW w:w="733" w:type="dxa"/>
            <w:tcBorders>
              <w:bottom w:val="single" w:sz="4" w:space="0" w:color="auto"/>
            </w:tcBorders>
            <w:shd w:val="clear" w:color="auto" w:fill="D9D9D9" w:themeFill="background1" w:themeFillShade="D9"/>
            <w:vAlign w:val="center"/>
          </w:tcPr>
          <w:p w14:paraId="001112B7"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Layer 4</w:t>
            </w:r>
          </w:p>
          <w:p w14:paraId="2A07B2B9"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Cat Y</w:t>
            </w:r>
          </w:p>
        </w:tc>
        <w:tc>
          <w:tcPr>
            <w:tcW w:w="733" w:type="dxa"/>
            <w:tcBorders>
              <w:bottom w:val="single" w:sz="4" w:space="0" w:color="auto"/>
            </w:tcBorders>
            <w:shd w:val="clear" w:color="auto" w:fill="D9D9D9" w:themeFill="background1" w:themeFillShade="D9"/>
            <w:vAlign w:val="center"/>
          </w:tcPr>
          <w:p w14:paraId="04603E8D"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Layer 4</w:t>
            </w:r>
          </w:p>
          <w:p w14:paraId="7B4C5214"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Cat Z</w:t>
            </w:r>
          </w:p>
        </w:tc>
      </w:tr>
      <w:tr w:rsidR="00225359" w:rsidRPr="00B23542" w14:paraId="0489BBDB" w14:textId="77777777" w:rsidTr="00B81873">
        <w:trPr>
          <w:trHeight w:val="340"/>
          <w:jc w:val="center"/>
        </w:trPr>
        <w:tc>
          <w:tcPr>
            <w:tcW w:w="1167" w:type="dxa"/>
            <w:vAlign w:val="center"/>
          </w:tcPr>
          <w:p w14:paraId="24A95911" w14:textId="77777777" w:rsidR="00B17B3D" w:rsidRPr="0030645A" w:rsidRDefault="00B17B3D">
            <w:pPr>
              <w:spacing w:after="0"/>
              <w:rPr>
                <w:rFonts w:ascii="Arial" w:hAnsi="Arial" w:cs="Arial"/>
                <w:sz w:val="16"/>
                <w:szCs w:val="16"/>
              </w:rPr>
            </w:pPr>
            <w:r w:rsidRPr="0030645A">
              <w:rPr>
                <w:rFonts w:ascii="Arial" w:hAnsi="Arial" w:cs="Arial"/>
                <w:sz w:val="16"/>
                <w:szCs w:val="16"/>
              </w:rPr>
              <w:t>Qualcomm #1</w:t>
            </w:r>
          </w:p>
        </w:tc>
        <w:tc>
          <w:tcPr>
            <w:tcW w:w="732" w:type="dxa"/>
            <w:tcBorders>
              <w:top w:val="single" w:sz="4" w:space="0" w:color="auto"/>
              <w:left w:val="nil"/>
              <w:bottom w:val="single" w:sz="4" w:space="0" w:color="auto"/>
              <w:right w:val="single" w:sz="4" w:space="0" w:color="auto"/>
            </w:tcBorders>
            <w:shd w:val="clear" w:color="auto" w:fill="auto"/>
            <w:vAlign w:val="center"/>
          </w:tcPr>
          <w:p w14:paraId="0FCAB1A7"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0.68</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6E0E0A4A"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0.73</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2BADA2AF"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0.79</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3F46D955"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0.55</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1C0C6FD7"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0.60</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242B5C68"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0.67</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2E84B855"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0.41</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34A05159"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0.44</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055D8D37"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0.50</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70FF2E33"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0.30</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089C55B7"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0.34</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7090F245"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0.39</w:t>
            </w:r>
          </w:p>
        </w:tc>
      </w:tr>
      <w:tr w:rsidR="00B17B3D" w:rsidRPr="00B23542" w14:paraId="42E78212" w14:textId="77777777" w:rsidTr="00B81873">
        <w:trPr>
          <w:trHeight w:val="340"/>
          <w:jc w:val="center"/>
        </w:trPr>
        <w:tc>
          <w:tcPr>
            <w:tcW w:w="1167" w:type="dxa"/>
            <w:vAlign w:val="center"/>
          </w:tcPr>
          <w:p w14:paraId="57451BD1" w14:textId="77777777" w:rsidR="00B17B3D" w:rsidRPr="0030645A" w:rsidRDefault="00B17B3D">
            <w:pPr>
              <w:spacing w:after="0"/>
              <w:rPr>
                <w:rFonts w:ascii="Arial" w:hAnsi="Arial" w:cs="Arial"/>
                <w:sz w:val="16"/>
                <w:szCs w:val="16"/>
              </w:rPr>
            </w:pPr>
            <w:r w:rsidRPr="0030645A">
              <w:rPr>
                <w:rFonts w:ascii="Arial" w:hAnsi="Arial" w:cs="Arial"/>
                <w:sz w:val="16"/>
                <w:szCs w:val="16"/>
              </w:rPr>
              <w:t>ZTE</w:t>
            </w:r>
          </w:p>
        </w:tc>
        <w:tc>
          <w:tcPr>
            <w:tcW w:w="732" w:type="dxa"/>
            <w:tcBorders>
              <w:top w:val="single" w:sz="4" w:space="0" w:color="auto"/>
              <w:left w:val="nil"/>
              <w:bottom w:val="single" w:sz="4" w:space="0" w:color="auto"/>
              <w:right w:val="single" w:sz="4" w:space="0" w:color="auto"/>
            </w:tcBorders>
            <w:shd w:val="clear" w:color="auto" w:fill="auto"/>
            <w:vAlign w:val="center"/>
          </w:tcPr>
          <w:p w14:paraId="11490063"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0.64</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38A0992D"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0.71</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04212A91"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0.84</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076AC0A4"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0.50</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256CFD64"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0.60</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6141A670"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0.75</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2E9B10F9"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0.40</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0DE6E4B8"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0.49</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6DE12C86"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0.67</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72760E08"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0.32</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360544C3"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0.41</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032BD06C"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0.60</w:t>
            </w:r>
          </w:p>
        </w:tc>
      </w:tr>
      <w:tr w:rsidR="00C20E72" w:rsidRPr="00B23542" w14:paraId="77E80B6E" w14:textId="77777777" w:rsidTr="00B81873">
        <w:trPr>
          <w:trHeight w:val="340"/>
          <w:jc w:val="center"/>
        </w:trPr>
        <w:tc>
          <w:tcPr>
            <w:tcW w:w="1167" w:type="dxa"/>
            <w:vAlign w:val="center"/>
          </w:tcPr>
          <w:p w14:paraId="4675C748" w14:textId="77777777" w:rsidR="00C20E72" w:rsidRPr="0030645A" w:rsidRDefault="00C20E72">
            <w:pPr>
              <w:spacing w:after="0"/>
              <w:rPr>
                <w:rFonts w:ascii="Arial" w:hAnsi="Arial" w:cs="Arial"/>
                <w:sz w:val="16"/>
                <w:szCs w:val="16"/>
              </w:rPr>
            </w:pPr>
            <w:r w:rsidRPr="0030645A">
              <w:rPr>
                <w:rFonts w:ascii="Arial" w:hAnsi="Arial" w:cs="Arial"/>
                <w:sz w:val="16"/>
                <w:szCs w:val="16"/>
              </w:rPr>
              <w:t>CATT#3</w:t>
            </w:r>
          </w:p>
        </w:tc>
        <w:tc>
          <w:tcPr>
            <w:tcW w:w="732" w:type="dxa"/>
            <w:tcBorders>
              <w:top w:val="single" w:sz="4" w:space="0" w:color="auto"/>
              <w:left w:val="nil"/>
              <w:bottom w:val="single" w:sz="4" w:space="0" w:color="auto"/>
              <w:right w:val="single" w:sz="4" w:space="0" w:color="auto"/>
            </w:tcBorders>
            <w:shd w:val="clear" w:color="auto" w:fill="auto"/>
            <w:vAlign w:val="center"/>
          </w:tcPr>
          <w:p w14:paraId="2F6ADE5D" w14:textId="7A539674" w:rsidR="00C20E72" w:rsidRPr="00382BB5" w:rsidRDefault="00C20E72" w:rsidP="00C20E72">
            <w:pPr>
              <w:spacing w:after="0"/>
              <w:jc w:val="right"/>
              <w:rPr>
                <w:rFonts w:ascii="Arial" w:hAnsi="Arial" w:cs="Arial"/>
                <w:sz w:val="16"/>
                <w:szCs w:val="16"/>
              </w:rPr>
            </w:pPr>
            <w:r w:rsidRPr="00B81873">
              <w:rPr>
                <w:rFonts w:ascii="Arial" w:eastAsia="SimSun" w:hAnsi="Arial" w:cs="Arial"/>
                <w:sz w:val="16"/>
                <w:szCs w:val="16"/>
              </w:rPr>
              <w:t>0.67</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31E15B05" w14:textId="73BFD4CD" w:rsidR="00C20E72" w:rsidRPr="00382BB5" w:rsidRDefault="00C20E72" w:rsidP="00C20E72">
            <w:pPr>
              <w:spacing w:after="0"/>
              <w:jc w:val="right"/>
              <w:rPr>
                <w:rFonts w:ascii="Arial" w:hAnsi="Arial" w:cs="Arial"/>
                <w:sz w:val="16"/>
                <w:szCs w:val="16"/>
              </w:rPr>
            </w:pPr>
            <w:r w:rsidRPr="00B81873">
              <w:rPr>
                <w:rFonts w:ascii="Arial" w:eastAsia="SimSun" w:hAnsi="Arial" w:cs="Arial"/>
                <w:sz w:val="16"/>
                <w:szCs w:val="16"/>
              </w:rPr>
              <w:t>0.72</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2D6DA25D" w14:textId="2153B5A2" w:rsidR="00C20E72" w:rsidRPr="00382BB5" w:rsidRDefault="00C20E72" w:rsidP="00C20E72">
            <w:pPr>
              <w:spacing w:after="0"/>
              <w:jc w:val="right"/>
              <w:rPr>
                <w:rFonts w:ascii="Arial" w:hAnsi="Arial" w:cs="Arial"/>
                <w:sz w:val="16"/>
                <w:szCs w:val="16"/>
              </w:rPr>
            </w:pPr>
            <w:r w:rsidRPr="00B81873">
              <w:rPr>
                <w:rFonts w:ascii="Arial" w:eastAsia="SimSun" w:hAnsi="Arial" w:cs="Arial"/>
                <w:sz w:val="16"/>
                <w:szCs w:val="16"/>
              </w:rPr>
              <w:t>0.76</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61FA9191" w14:textId="236BD6C1" w:rsidR="00C20E72" w:rsidRPr="00382BB5" w:rsidRDefault="00C20E72" w:rsidP="00C20E72">
            <w:pPr>
              <w:spacing w:after="0"/>
              <w:jc w:val="right"/>
              <w:rPr>
                <w:rFonts w:ascii="Arial" w:hAnsi="Arial" w:cs="Arial"/>
                <w:sz w:val="16"/>
                <w:szCs w:val="16"/>
              </w:rPr>
            </w:pPr>
            <w:r w:rsidRPr="00B81873">
              <w:rPr>
                <w:rFonts w:ascii="Arial" w:eastAsia="SimSun" w:hAnsi="Arial" w:cs="Arial"/>
                <w:sz w:val="16"/>
                <w:szCs w:val="16"/>
              </w:rPr>
              <w:t>0.49</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64AF41F6" w14:textId="7B1A67DA" w:rsidR="00C20E72" w:rsidRPr="00382BB5" w:rsidRDefault="00C20E72" w:rsidP="00C20E72">
            <w:pPr>
              <w:spacing w:after="0"/>
              <w:jc w:val="right"/>
              <w:rPr>
                <w:rFonts w:ascii="Arial" w:hAnsi="Arial" w:cs="Arial"/>
                <w:sz w:val="16"/>
                <w:szCs w:val="16"/>
              </w:rPr>
            </w:pPr>
            <w:r w:rsidRPr="00B81873">
              <w:rPr>
                <w:rFonts w:ascii="Arial" w:eastAsia="SimSun" w:hAnsi="Arial" w:cs="Arial"/>
                <w:sz w:val="16"/>
                <w:szCs w:val="16"/>
              </w:rPr>
              <w:t>0.55</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328275DA" w14:textId="3F0F09CF" w:rsidR="00C20E72" w:rsidRPr="00382BB5" w:rsidRDefault="00C20E72" w:rsidP="00C20E72">
            <w:pPr>
              <w:spacing w:after="0"/>
              <w:jc w:val="right"/>
              <w:rPr>
                <w:rFonts w:ascii="Arial" w:hAnsi="Arial" w:cs="Arial"/>
                <w:sz w:val="16"/>
                <w:szCs w:val="16"/>
              </w:rPr>
            </w:pPr>
            <w:r w:rsidRPr="00B81873">
              <w:rPr>
                <w:rFonts w:ascii="Arial" w:eastAsia="SimSun" w:hAnsi="Arial" w:cs="Arial"/>
                <w:sz w:val="16"/>
                <w:szCs w:val="16"/>
              </w:rPr>
              <w:t>0.59</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51EFECDC" w14:textId="3EF82E87" w:rsidR="00C20E72" w:rsidRPr="00382BB5" w:rsidRDefault="00C20E72" w:rsidP="00C20E72">
            <w:pPr>
              <w:spacing w:after="0"/>
              <w:jc w:val="right"/>
              <w:rPr>
                <w:rFonts w:ascii="Arial" w:hAnsi="Arial" w:cs="Arial"/>
                <w:sz w:val="16"/>
                <w:szCs w:val="16"/>
              </w:rPr>
            </w:pPr>
            <w:r w:rsidRPr="00B81873">
              <w:rPr>
                <w:rFonts w:ascii="Arial" w:eastAsia="SimSun" w:hAnsi="Arial" w:cs="Arial"/>
                <w:sz w:val="16"/>
                <w:szCs w:val="16"/>
              </w:rPr>
              <w:t>0.22</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7C5E8464" w14:textId="521DD333" w:rsidR="00C20E72" w:rsidRPr="00382BB5" w:rsidRDefault="00C20E72" w:rsidP="00C20E72">
            <w:pPr>
              <w:spacing w:after="0"/>
              <w:jc w:val="right"/>
              <w:rPr>
                <w:rFonts w:ascii="Arial" w:hAnsi="Arial" w:cs="Arial"/>
                <w:sz w:val="16"/>
                <w:szCs w:val="16"/>
              </w:rPr>
            </w:pPr>
            <w:r w:rsidRPr="00B81873">
              <w:rPr>
                <w:rFonts w:ascii="Arial" w:eastAsia="SimSun" w:hAnsi="Arial" w:cs="Arial"/>
                <w:sz w:val="16"/>
                <w:szCs w:val="16"/>
              </w:rPr>
              <w:t>0.25</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5109F3AD" w14:textId="5D3C236B" w:rsidR="00C20E72" w:rsidRPr="00382BB5" w:rsidRDefault="00C20E72" w:rsidP="00C20E72">
            <w:pPr>
              <w:spacing w:after="0"/>
              <w:jc w:val="right"/>
              <w:rPr>
                <w:rFonts w:ascii="Arial" w:hAnsi="Arial" w:cs="Arial"/>
                <w:sz w:val="16"/>
                <w:szCs w:val="16"/>
              </w:rPr>
            </w:pPr>
            <w:r w:rsidRPr="00B81873">
              <w:rPr>
                <w:rFonts w:ascii="Arial" w:eastAsia="SimSun" w:hAnsi="Arial" w:cs="Arial"/>
                <w:sz w:val="16"/>
                <w:szCs w:val="16"/>
              </w:rPr>
              <w:t>0.26</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05D61DBA" w14:textId="67279C2E" w:rsidR="00C20E72" w:rsidRPr="00382BB5" w:rsidRDefault="00C20E72" w:rsidP="00C20E72">
            <w:pPr>
              <w:spacing w:after="0"/>
              <w:jc w:val="right"/>
              <w:rPr>
                <w:rFonts w:ascii="Arial" w:hAnsi="Arial" w:cs="Arial"/>
                <w:sz w:val="16"/>
                <w:szCs w:val="16"/>
              </w:rPr>
            </w:pPr>
            <w:r w:rsidRPr="00B81873">
              <w:rPr>
                <w:rFonts w:ascii="Arial" w:eastAsia="SimSun" w:hAnsi="Arial" w:cs="Arial"/>
                <w:sz w:val="16"/>
                <w:szCs w:val="16"/>
              </w:rPr>
              <w:t>0.12</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023F0EF0" w14:textId="759F8885" w:rsidR="00C20E72" w:rsidRPr="00382BB5" w:rsidRDefault="00C20E72" w:rsidP="00C20E72">
            <w:pPr>
              <w:spacing w:after="0"/>
              <w:jc w:val="right"/>
              <w:rPr>
                <w:rFonts w:ascii="Arial" w:hAnsi="Arial" w:cs="Arial"/>
                <w:sz w:val="16"/>
                <w:szCs w:val="16"/>
              </w:rPr>
            </w:pPr>
            <w:r w:rsidRPr="00B81873">
              <w:rPr>
                <w:rFonts w:ascii="Arial" w:eastAsia="SimSun" w:hAnsi="Arial" w:cs="Arial"/>
                <w:sz w:val="16"/>
                <w:szCs w:val="16"/>
              </w:rPr>
              <w:t>0.14</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482CC0AA" w14:textId="0445412B" w:rsidR="00C20E72" w:rsidRPr="00382BB5" w:rsidRDefault="00C20E72" w:rsidP="00C20E72">
            <w:pPr>
              <w:spacing w:after="0"/>
              <w:jc w:val="right"/>
              <w:rPr>
                <w:rFonts w:ascii="Arial" w:hAnsi="Arial" w:cs="Arial"/>
                <w:sz w:val="16"/>
                <w:szCs w:val="16"/>
              </w:rPr>
            </w:pPr>
            <w:r w:rsidRPr="00B81873">
              <w:rPr>
                <w:rFonts w:ascii="Arial" w:eastAsia="SimSun" w:hAnsi="Arial" w:cs="Arial"/>
                <w:sz w:val="16"/>
                <w:szCs w:val="16"/>
              </w:rPr>
              <w:t>0.15</w:t>
            </w:r>
          </w:p>
        </w:tc>
      </w:tr>
      <w:tr w:rsidR="009C0362" w:rsidRPr="00B23542" w14:paraId="1439ED01" w14:textId="77777777" w:rsidTr="00B81873">
        <w:trPr>
          <w:trHeight w:val="340"/>
          <w:jc w:val="center"/>
        </w:trPr>
        <w:tc>
          <w:tcPr>
            <w:tcW w:w="1167" w:type="dxa"/>
            <w:vAlign w:val="center"/>
          </w:tcPr>
          <w:p w14:paraId="1C0B6B5B" w14:textId="77777777" w:rsidR="009C0362" w:rsidRPr="0030645A" w:rsidRDefault="009C0362">
            <w:pPr>
              <w:spacing w:after="0"/>
              <w:rPr>
                <w:rFonts w:ascii="Arial" w:hAnsi="Arial" w:cs="Arial"/>
                <w:sz w:val="16"/>
                <w:szCs w:val="16"/>
              </w:rPr>
            </w:pPr>
            <w:r w:rsidRPr="0030645A">
              <w:rPr>
                <w:rFonts w:ascii="Arial" w:hAnsi="Arial" w:cs="Arial"/>
                <w:sz w:val="16"/>
                <w:szCs w:val="16"/>
              </w:rPr>
              <w:t>Apple #1</w:t>
            </w:r>
          </w:p>
        </w:tc>
        <w:tc>
          <w:tcPr>
            <w:tcW w:w="732" w:type="dxa"/>
            <w:tcBorders>
              <w:top w:val="single" w:sz="4" w:space="0" w:color="auto"/>
              <w:left w:val="nil"/>
              <w:bottom w:val="single" w:sz="4" w:space="0" w:color="auto"/>
              <w:right w:val="single" w:sz="4" w:space="0" w:color="auto"/>
            </w:tcBorders>
            <w:shd w:val="clear" w:color="auto" w:fill="auto"/>
            <w:vAlign w:val="center"/>
          </w:tcPr>
          <w:p w14:paraId="7D224737" w14:textId="2FEDCC1B" w:rsidR="009C0362" w:rsidRPr="00382BB5" w:rsidRDefault="009C0362" w:rsidP="009C0362">
            <w:pPr>
              <w:spacing w:after="0"/>
              <w:jc w:val="right"/>
              <w:rPr>
                <w:rFonts w:ascii="Arial" w:hAnsi="Arial" w:cs="Arial"/>
                <w:sz w:val="16"/>
                <w:szCs w:val="16"/>
              </w:rPr>
            </w:pPr>
            <w:r w:rsidRPr="00B81873">
              <w:rPr>
                <w:rFonts w:ascii="Arial" w:eastAsia="SimSun" w:hAnsi="Arial" w:cs="Arial"/>
                <w:sz w:val="16"/>
                <w:szCs w:val="16"/>
              </w:rPr>
              <w:t>0.69</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2712FBEC" w14:textId="50BC0060" w:rsidR="009C0362" w:rsidRPr="00382BB5" w:rsidRDefault="009C0362" w:rsidP="009C0362">
            <w:pPr>
              <w:spacing w:after="0"/>
              <w:jc w:val="right"/>
              <w:rPr>
                <w:rFonts w:ascii="Arial" w:hAnsi="Arial" w:cs="Arial"/>
                <w:sz w:val="16"/>
                <w:szCs w:val="16"/>
              </w:rPr>
            </w:pPr>
            <w:r w:rsidRPr="00B81873">
              <w:rPr>
                <w:rFonts w:ascii="Arial" w:eastAsia="SimSun" w:hAnsi="Arial" w:cs="Arial"/>
                <w:sz w:val="16"/>
                <w:szCs w:val="16"/>
              </w:rPr>
              <w:t>0.73</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1E5758CA" w14:textId="5767312D" w:rsidR="009C0362" w:rsidRPr="00382BB5" w:rsidRDefault="009C0362" w:rsidP="009C0362">
            <w:pPr>
              <w:spacing w:after="0"/>
              <w:jc w:val="right"/>
              <w:rPr>
                <w:rFonts w:ascii="Arial" w:hAnsi="Arial" w:cs="Arial"/>
                <w:sz w:val="16"/>
                <w:szCs w:val="16"/>
              </w:rPr>
            </w:pPr>
            <w:r w:rsidRPr="00B81873">
              <w:rPr>
                <w:rFonts w:ascii="Arial" w:eastAsia="SimSun" w:hAnsi="Arial" w:cs="Arial"/>
                <w:sz w:val="16"/>
                <w:szCs w:val="16"/>
              </w:rPr>
              <w:t>0.85</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17F5FEDF" w14:textId="2CD65E12" w:rsidR="009C0362" w:rsidRPr="00382BB5" w:rsidRDefault="009C0362" w:rsidP="009C0362">
            <w:pPr>
              <w:spacing w:after="0"/>
              <w:jc w:val="right"/>
              <w:rPr>
                <w:rFonts w:ascii="Arial" w:hAnsi="Arial" w:cs="Arial"/>
                <w:sz w:val="16"/>
                <w:szCs w:val="16"/>
              </w:rPr>
            </w:pPr>
            <w:r w:rsidRPr="00B81873">
              <w:rPr>
                <w:rFonts w:ascii="Arial" w:eastAsia="SimSun" w:hAnsi="Arial" w:cs="Arial"/>
                <w:sz w:val="16"/>
                <w:szCs w:val="16"/>
              </w:rPr>
              <w:t>0.51</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533F8169" w14:textId="36E3A065" w:rsidR="009C0362" w:rsidRPr="00382BB5" w:rsidRDefault="009C0362" w:rsidP="009C0362">
            <w:pPr>
              <w:spacing w:after="0"/>
              <w:jc w:val="right"/>
              <w:rPr>
                <w:rFonts w:ascii="Arial" w:hAnsi="Arial" w:cs="Arial"/>
                <w:sz w:val="16"/>
                <w:szCs w:val="16"/>
              </w:rPr>
            </w:pPr>
            <w:r w:rsidRPr="00B81873">
              <w:rPr>
                <w:rFonts w:ascii="Arial" w:eastAsia="SimSun" w:hAnsi="Arial" w:cs="Arial"/>
                <w:sz w:val="16"/>
                <w:szCs w:val="16"/>
              </w:rPr>
              <w:t>0.56</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46546F2A" w14:textId="558D23F3" w:rsidR="009C0362" w:rsidRPr="00382BB5" w:rsidRDefault="009C0362" w:rsidP="009C0362">
            <w:pPr>
              <w:spacing w:after="0"/>
              <w:jc w:val="right"/>
              <w:rPr>
                <w:rFonts w:ascii="Arial" w:hAnsi="Arial" w:cs="Arial"/>
                <w:sz w:val="16"/>
                <w:szCs w:val="16"/>
              </w:rPr>
            </w:pPr>
            <w:r w:rsidRPr="00B81873">
              <w:rPr>
                <w:rFonts w:ascii="Arial" w:eastAsia="SimSun" w:hAnsi="Arial" w:cs="Arial"/>
                <w:sz w:val="16"/>
                <w:szCs w:val="16"/>
              </w:rPr>
              <w:t>0.67</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303965D1" w14:textId="22A8F247" w:rsidR="009C0362" w:rsidRPr="00382BB5" w:rsidRDefault="009C0362" w:rsidP="009C0362">
            <w:pPr>
              <w:spacing w:after="0"/>
              <w:jc w:val="right"/>
              <w:rPr>
                <w:rFonts w:ascii="Arial" w:hAnsi="Arial" w:cs="Arial"/>
                <w:sz w:val="16"/>
                <w:szCs w:val="16"/>
              </w:rPr>
            </w:pPr>
            <w:r w:rsidRPr="00B81873">
              <w:rPr>
                <w:rFonts w:ascii="Arial" w:eastAsia="SimSun" w:hAnsi="Arial" w:cs="Arial"/>
                <w:sz w:val="16"/>
                <w:szCs w:val="16"/>
              </w:rPr>
              <w:t>0.39</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2503C850" w14:textId="46634ED5" w:rsidR="009C0362" w:rsidRPr="00382BB5" w:rsidRDefault="009C0362" w:rsidP="009C0362">
            <w:pPr>
              <w:spacing w:after="0"/>
              <w:jc w:val="right"/>
              <w:rPr>
                <w:rFonts w:ascii="Arial" w:hAnsi="Arial" w:cs="Arial"/>
                <w:sz w:val="16"/>
                <w:szCs w:val="16"/>
              </w:rPr>
            </w:pPr>
            <w:r w:rsidRPr="00B81873">
              <w:rPr>
                <w:rFonts w:ascii="Arial" w:eastAsia="SimSun" w:hAnsi="Arial" w:cs="Arial"/>
                <w:sz w:val="16"/>
                <w:szCs w:val="16"/>
              </w:rPr>
              <w:t>0.45</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1D28602F" w14:textId="6AD40E54" w:rsidR="009C0362" w:rsidRPr="00382BB5" w:rsidRDefault="009C0362" w:rsidP="009C0362">
            <w:pPr>
              <w:spacing w:after="0"/>
              <w:jc w:val="right"/>
              <w:rPr>
                <w:rFonts w:ascii="Arial" w:hAnsi="Arial" w:cs="Arial"/>
                <w:sz w:val="16"/>
                <w:szCs w:val="16"/>
              </w:rPr>
            </w:pPr>
            <w:r w:rsidRPr="00B81873">
              <w:rPr>
                <w:rFonts w:ascii="Arial" w:eastAsia="SimSun" w:hAnsi="Arial" w:cs="Arial"/>
                <w:sz w:val="16"/>
                <w:szCs w:val="16"/>
              </w:rPr>
              <w:t>0.51</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30FEAA9D" w14:textId="64369B42" w:rsidR="009C0362" w:rsidRPr="00382BB5" w:rsidRDefault="009C0362" w:rsidP="009C0362">
            <w:pPr>
              <w:spacing w:after="0"/>
              <w:jc w:val="right"/>
              <w:rPr>
                <w:rFonts w:ascii="Arial" w:hAnsi="Arial" w:cs="Arial"/>
                <w:sz w:val="16"/>
                <w:szCs w:val="16"/>
              </w:rPr>
            </w:pPr>
            <w:r w:rsidRPr="00B81873">
              <w:rPr>
                <w:rFonts w:ascii="Arial" w:eastAsia="SimSun" w:hAnsi="Arial" w:cs="Arial"/>
                <w:sz w:val="16"/>
                <w:szCs w:val="16"/>
              </w:rPr>
              <w:t>0.31</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34E42413" w14:textId="1DEF1ECD" w:rsidR="009C0362" w:rsidRPr="00382BB5" w:rsidRDefault="009C0362" w:rsidP="009C0362">
            <w:pPr>
              <w:spacing w:after="0"/>
              <w:jc w:val="right"/>
              <w:rPr>
                <w:rFonts w:ascii="Arial" w:hAnsi="Arial" w:cs="Arial"/>
                <w:sz w:val="16"/>
                <w:szCs w:val="16"/>
              </w:rPr>
            </w:pPr>
            <w:r w:rsidRPr="00B81873">
              <w:rPr>
                <w:rFonts w:ascii="Arial" w:eastAsia="SimSun" w:hAnsi="Arial" w:cs="Arial"/>
                <w:sz w:val="16"/>
                <w:szCs w:val="16"/>
              </w:rPr>
              <w:t>0.35</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2F48BAFB" w14:textId="797D608E" w:rsidR="009C0362" w:rsidRPr="00382BB5" w:rsidRDefault="009C0362" w:rsidP="009C0362">
            <w:pPr>
              <w:spacing w:after="0"/>
              <w:jc w:val="right"/>
              <w:rPr>
                <w:rFonts w:ascii="Arial" w:hAnsi="Arial" w:cs="Arial"/>
                <w:sz w:val="16"/>
                <w:szCs w:val="16"/>
              </w:rPr>
            </w:pPr>
            <w:r w:rsidRPr="00B81873">
              <w:rPr>
                <w:rFonts w:ascii="Arial" w:eastAsia="SimSun" w:hAnsi="Arial" w:cs="Arial"/>
                <w:sz w:val="16"/>
                <w:szCs w:val="16"/>
              </w:rPr>
              <w:t>0.40</w:t>
            </w:r>
          </w:p>
        </w:tc>
      </w:tr>
    </w:tbl>
    <w:p w14:paraId="53039D78" w14:textId="5F7E667B" w:rsidR="00BE46F2" w:rsidRPr="009C5858" w:rsidRDefault="00D35B78" w:rsidP="00D809C5">
      <w:pPr>
        <w:spacing w:before="240"/>
        <w:rPr>
          <w:rFonts w:ascii="Arial" w:eastAsiaTheme="minorEastAsia" w:hAnsi="Arial" w:cs="Arial"/>
          <w:sz w:val="20"/>
          <w:szCs w:val="20"/>
          <w:lang w:eastAsia="zh-CN"/>
        </w:rPr>
      </w:pPr>
      <w:r w:rsidRPr="00D35B78">
        <w:rPr>
          <w:rFonts w:ascii="Arial" w:eastAsiaTheme="minorEastAsia" w:hAnsi="Arial" w:cs="Arial"/>
          <w:sz w:val="20"/>
          <w:szCs w:val="20"/>
          <w:lang w:eastAsia="zh-CN"/>
        </w:rPr>
        <w:t>Considering this, 3GPP shall agree on to what extend th</w:t>
      </w:r>
      <w:r w:rsidR="0079453C">
        <w:rPr>
          <w:rFonts w:ascii="Arial" w:eastAsiaTheme="minorEastAsia" w:hAnsi="Arial" w:cs="Arial"/>
          <w:sz w:val="20"/>
          <w:szCs w:val="20"/>
          <w:lang w:eastAsia="zh-CN"/>
        </w:rPr>
        <w:t>es</w:t>
      </w:r>
      <w:r w:rsidR="0069747A">
        <w:rPr>
          <w:rFonts w:ascii="Arial" w:eastAsiaTheme="minorEastAsia" w:hAnsi="Arial" w:cs="Arial"/>
          <w:sz w:val="20"/>
          <w:szCs w:val="20"/>
          <w:lang w:eastAsia="zh-CN"/>
        </w:rPr>
        <w:t>e</w:t>
      </w:r>
      <w:r w:rsidRPr="00D35B78">
        <w:rPr>
          <w:rFonts w:ascii="Arial" w:eastAsiaTheme="minorEastAsia" w:hAnsi="Arial" w:cs="Arial"/>
          <w:sz w:val="20"/>
          <w:szCs w:val="20"/>
          <w:lang w:eastAsia="zh-CN"/>
        </w:rPr>
        <w:t xml:space="preserve"> difference configuration</w:t>
      </w:r>
      <w:r w:rsidR="0079453C">
        <w:rPr>
          <w:rFonts w:ascii="Arial" w:eastAsiaTheme="minorEastAsia" w:hAnsi="Arial" w:cs="Arial"/>
          <w:sz w:val="20"/>
          <w:szCs w:val="20"/>
          <w:lang w:eastAsia="zh-CN"/>
        </w:rPr>
        <w:t>s</w:t>
      </w:r>
      <w:r w:rsidRPr="00D35B78">
        <w:rPr>
          <w:rFonts w:ascii="Arial" w:eastAsiaTheme="minorEastAsia" w:hAnsi="Arial" w:cs="Arial"/>
          <w:sz w:val="20"/>
          <w:szCs w:val="20"/>
          <w:lang w:eastAsia="zh-CN"/>
        </w:rPr>
        <w:t xml:space="preserve"> shall be represented in the </w:t>
      </w:r>
      <w:r w:rsidR="0079453C">
        <w:rPr>
          <w:rFonts w:ascii="Arial" w:eastAsiaTheme="minorEastAsia" w:hAnsi="Arial" w:cs="Arial"/>
          <w:sz w:val="20"/>
          <w:szCs w:val="20"/>
          <w:lang w:eastAsia="zh-CN"/>
        </w:rPr>
        <w:t xml:space="preserve">shared </w:t>
      </w:r>
      <w:r w:rsidRPr="00D35B78">
        <w:rPr>
          <w:rFonts w:ascii="Arial" w:eastAsiaTheme="minorEastAsia" w:hAnsi="Arial" w:cs="Arial"/>
          <w:sz w:val="20"/>
          <w:szCs w:val="20"/>
          <w:lang w:eastAsia="zh-CN"/>
        </w:rPr>
        <w:t>performance target. Note that the performance target is tied to the dataset, or the model parameters shared by the NW</w:t>
      </w:r>
      <w:r w:rsidR="0079453C">
        <w:rPr>
          <w:rFonts w:ascii="Arial" w:eastAsiaTheme="minorEastAsia" w:hAnsi="Arial" w:cs="Arial"/>
          <w:sz w:val="20"/>
          <w:szCs w:val="20"/>
          <w:lang w:eastAsia="zh-CN"/>
        </w:rPr>
        <w:t>-side to the UE-side</w:t>
      </w:r>
      <w:r w:rsidRPr="00D35B78">
        <w:rPr>
          <w:rFonts w:ascii="Arial" w:eastAsiaTheme="minorEastAsia" w:hAnsi="Arial" w:cs="Arial"/>
          <w:sz w:val="20"/>
          <w:szCs w:val="20"/>
          <w:lang w:eastAsia="zh-CN"/>
        </w:rPr>
        <w:t xml:space="preserve"> and</w:t>
      </w:r>
      <w:r w:rsidR="0079453C">
        <w:rPr>
          <w:rFonts w:ascii="Arial" w:eastAsiaTheme="minorEastAsia" w:hAnsi="Arial" w:cs="Arial"/>
          <w:sz w:val="20"/>
          <w:szCs w:val="20"/>
          <w:lang w:eastAsia="zh-CN"/>
        </w:rPr>
        <w:t xml:space="preserve"> the performance target</w:t>
      </w:r>
      <w:r w:rsidRPr="00D35B78">
        <w:rPr>
          <w:rFonts w:ascii="Arial" w:eastAsiaTheme="minorEastAsia" w:hAnsi="Arial" w:cs="Arial"/>
          <w:sz w:val="20"/>
          <w:szCs w:val="20"/>
          <w:lang w:eastAsia="zh-CN"/>
        </w:rPr>
        <w:t xml:space="preserve"> is used for </w:t>
      </w:r>
      <w:r w:rsidR="0079453C">
        <w:rPr>
          <w:rFonts w:ascii="Arial" w:eastAsiaTheme="minorEastAsia" w:hAnsi="Arial" w:cs="Arial"/>
          <w:sz w:val="20"/>
          <w:szCs w:val="20"/>
          <w:lang w:eastAsia="zh-CN"/>
        </w:rPr>
        <w:t>assisting the UE-side offline model</w:t>
      </w:r>
      <w:r w:rsidRPr="00D35B78">
        <w:rPr>
          <w:rFonts w:ascii="Arial" w:eastAsiaTheme="minorEastAsia" w:hAnsi="Arial" w:cs="Arial"/>
          <w:sz w:val="20"/>
          <w:szCs w:val="20"/>
          <w:lang w:eastAsia="zh-CN"/>
        </w:rPr>
        <w:t xml:space="preserve"> training</w:t>
      </w:r>
      <w:r w:rsidR="0079453C">
        <w:rPr>
          <w:rFonts w:ascii="Arial" w:eastAsiaTheme="minorEastAsia" w:hAnsi="Arial" w:cs="Arial"/>
          <w:sz w:val="20"/>
          <w:szCs w:val="20"/>
          <w:lang w:eastAsia="zh-CN"/>
        </w:rPr>
        <w:t xml:space="preserve"> and testing</w:t>
      </w:r>
      <w:r w:rsidRPr="00D35B78">
        <w:rPr>
          <w:rFonts w:ascii="Arial" w:eastAsiaTheme="minorEastAsia" w:hAnsi="Arial" w:cs="Arial"/>
          <w:sz w:val="20"/>
          <w:szCs w:val="20"/>
          <w:lang w:eastAsia="zh-CN"/>
        </w:rPr>
        <w:t>. Discussion on the performance target, therefore, shall be discussed in relation to the dataset (including dataset ID) and/or the model parameters)</w:t>
      </w:r>
      <w:r w:rsidR="009020E2">
        <w:rPr>
          <w:rFonts w:ascii="Arial" w:eastAsiaTheme="minorEastAsia" w:hAnsi="Arial" w:cs="Arial"/>
          <w:sz w:val="20"/>
          <w:szCs w:val="20"/>
          <w:lang w:eastAsia="zh-CN"/>
        </w:rPr>
        <w:t>.</w:t>
      </w:r>
    </w:p>
    <w:p w14:paraId="43D8C9AF" w14:textId="56822770" w:rsidR="00243121" w:rsidRDefault="00DC3AD1" w:rsidP="006A7357">
      <w:pPr>
        <w:pStyle w:val="Proposal0"/>
        <w:jc w:val="left"/>
        <w:rPr>
          <w:rFonts w:ascii="Arial" w:hAnsi="Arial" w:cs="Arial"/>
          <w:sz w:val="20"/>
          <w:szCs w:val="20"/>
        </w:rPr>
      </w:pPr>
      <w:bookmarkStart w:id="20" w:name="_Toc194224711"/>
      <w:r>
        <w:rPr>
          <w:rFonts w:ascii="Arial" w:hAnsi="Arial" w:cs="Arial"/>
          <w:sz w:val="20"/>
          <w:szCs w:val="20"/>
        </w:rPr>
        <w:t xml:space="preserve">For the case of a single dataset or </w:t>
      </w:r>
      <w:r w:rsidR="0020660E">
        <w:rPr>
          <w:rFonts w:ascii="Arial" w:hAnsi="Arial" w:cs="Arial"/>
          <w:sz w:val="20"/>
          <w:szCs w:val="20"/>
        </w:rPr>
        <w:t>model parameter set</w:t>
      </w:r>
      <w:r>
        <w:rPr>
          <w:rFonts w:ascii="Arial" w:hAnsi="Arial" w:cs="Arial"/>
          <w:sz w:val="20"/>
          <w:szCs w:val="20"/>
        </w:rPr>
        <w:t xml:space="preserve"> contain</w:t>
      </w:r>
      <w:r w:rsidR="00236277">
        <w:rPr>
          <w:rFonts w:ascii="Arial" w:hAnsi="Arial" w:cs="Arial"/>
          <w:sz w:val="20"/>
          <w:szCs w:val="20"/>
        </w:rPr>
        <w:t>ing/supporting</w:t>
      </w:r>
      <w:r>
        <w:rPr>
          <w:rFonts w:ascii="Arial" w:hAnsi="Arial" w:cs="Arial"/>
          <w:sz w:val="20"/>
          <w:szCs w:val="20"/>
        </w:rPr>
        <w:t xml:space="preserve"> multiple configurations (payload size</w:t>
      </w:r>
      <w:r w:rsidR="00EC724B">
        <w:rPr>
          <w:rFonts w:ascii="Arial" w:hAnsi="Arial" w:cs="Arial"/>
          <w:sz w:val="20"/>
          <w:szCs w:val="20"/>
        </w:rPr>
        <w:t xml:space="preserve">s, </w:t>
      </w:r>
      <w:r w:rsidR="00236277">
        <w:rPr>
          <w:rFonts w:ascii="Arial" w:hAnsi="Arial" w:cs="Arial"/>
          <w:sz w:val="20"/>
          <w:szCs w:val="20"/>
        </w:rPr>
        <w:t xml:space="preserve">number of </w:t>
      </w:r>
      <w:r w:rsidR="00EC724B">
        <w:rPr>
          <w:rFonts w:ascii="Arial" w:hAnsi="Arial" w:cs="Arial"/>
          <w:sz w:val="20"/>
          <w:szCs w:val="20"/>
        </w:rPr>
        <w:t xml:space="preserve">layers, </w:t>
      </w:r>
      <w:r w:rsidR="00236277">
        <w:rPr>
          <w:rFonts w:ascii="Arial" w:hAnsi="Arial" w:cs="Arial"/>
          <w:sz w:val="20"/>
          <w:szCs w:val="20"/>
        </w:rPr>
        <w:t>max rank values</w:t>
      </w:r>
      <w:r w:rsidR="00EC724B">
        <w:rPr>
          <w:rFonts w:ascii="Arial" w:hAnsi="Arial" w:cs="Arial"/>
          <w:sz w:val="20"/>
          <w:szCs w:val="20"/>
        </w:rPr>
        <w:t>,</w:t>
      </w:r>
      <w:r w:rsidR="00236277">
        <w:rPr>
          <w:rFonts w:ascii="Arial" w:hAnsi="Arial" w:cs="Arial"/>
          <w:sz w:val="20"/>
          <w:szCs w:val="20"/>
        </w:rPr>
        <w:t xml:space="preserve"> </w:t>
      </w:r>
      <w:proofErr w:type="spellStart"/>
      <w:r w:rsidR="00236277">
        <w:rPr>
          <w:rFonts w:ascii="Arial" w:hAnsi="Arial" w:cs="Arial"/>
          <w:sz w:val="20"/>
          <w:szCs w:val="20"/>
        </w:rPr>
        <w:t>subbands</w:t>
      </w:r>
      <w:proofErr w:type="spellEnd"/>
      <w:r w:rsidR="00236277">
        <w:rPr>
          <w:rFonts w:ascii="Arial" w:hAnsi="Arial" w:cs="Arial"/>
          <w:sz w:val="20"/>
          <w:szCs w:val="20"/>
        </w:rPr>
        <w:t>,</w:t>
      </w:r>
      <w:r w:rsidR="00EC724B">
        <w:rPr>
          <w:rFonts w:ascii="Arial" w:hAnsi="Arial" w:cs="Arial"/>
          <w:sz w:val="20"/>
          <w:szCs w:val="20"/>
        </w:rPr>
        <w:t xml:space="preserve"> etc.), multiple performance targets are supported.</w:t>
      </w:r>
      <w:bookmarkEnd w:id="20"/>
    </w:p>
    <w:p w14:paraId="1F8F36B4" w14:textId="04CCF99A" w:rsidR="00243121" w:rsidRPr="003149C0" w:rsidRDefault="00A05276" w:rsidP="003149C0">
      <w:pPr>
        <w:pStyle w:val="Proposal0"/>
        <w:numPr>
          <w:ilvl w:val="2"/>
          <w:numId w:val="27"/>
        </w:numPr>
        <w:ind w:left="1985" w:hanging="284"/>
        <w:jc w:val="left"/>
        <w:rPr>
          <w:rFonts w:ascii="Arial" w:hAnsi="Arial" w:cs="Arial"/>
          <w:sz w:val="20"/>
          <w:szCs w:val="20"/>
        </w:rPr>
      </w:pPr>
      <w:bookmarkStart w:id="21" w:name="_Toc194224712"/>
      <w:r>
        <w:rPr>
          <w:rFonts w:ascii="Arial" w:hAnsi="Arial" w:cs="Arial"/>
          <w:sz w:val="20"/>
          <w:szCs w:val="20"/>
        </w:rPr>
        <w:t>FFS: the association between</w:t>
      </w:r>
      <w:r w:rsidR="00D34193">
        <w:rPr>
          <w:rFonts w:ascii="Arial" w:hAnsi="Arial" w:cs="Arial"/>
          <w:sz w:val="20"/>
          <w:szCs w:val="20"/>
        </w:rPr>
        <w:t xml:space="preserve"> the</w:t>
      </w:r>
      <w:r>
        <w:rPr>
          <w:rFonts w:ascii="Arial" w:hAnsi="Arial" w:cs="Arial"/>
          <w:sz w:val="20"/>
          <w:szCs w:val="20"/>
        </w:rPr>
        <w:t xml:space="preserve"> datase</w:t>
      </w:r>
      <w:r w:rsidR="00EB0483">
        <w:rPr>
          <w:rFonts w:ascii="Arial" w:hAnsi="Arial" w:cs="Arial"/>
          <w:sz w:val="20"/>
          <w:szCs w:val="20"/>
        </w:rPr>
        <w:t>t</w:t>
      </w:r>
      <w:r w:rsidR="00D34193">
        <w:rPr>
          <w:rFonts w:ascii="Arial" w:hAnsi="Arial" w:cs="Arial"/>
          <w:sz w:val="20"/>
          <w:szCs w:val="20"/>
        </w:rPr>
        <w:t>/model-parameter</w:t>
      </w:r>
      <w:r w:rsidR="00EB0483">
        <w:rPr>
          <w:rFonts w:ascii="Arial" w:hAnsi="Arial" w:cs="Arial"/>
          <w:sz w:val="20"/>
          <w:szCs w:val="20"/>
        </w:rPr>
        <w:t xml:space="preserve"> ID, </w:t>
      </w:r>
      <w:r w:rsidR="00B16F10">
        <w:rPr>
          <w:rFonts w:ascii="Arial" w:hAnsi="Arial" w:cs="Arial"/>
          <w:sz w:val="20"/>
          <w:szCs w:val="20"/>
        </w:rPr>
        <w:t xml:space="preserve">different configurations, </w:t>
      </w:r>
      <w:r w:rsidR="00EB0483">
        <w:rPr>
          <w:rFonts w:ascii="Arial" w:hAnsi="Arial" w:cs="Arial"/>
          <w:sz w:val="20"/>
          <w:szCs w:val="20"/>
        </w:rPr>
        <w:t>testing dataset, and performance target</w:t>
      </w:r>
      <w:r w:rsidR="004B07CD">
        <w:rPr>
          <w:rFonts w:ascii="Arial" w:hAnsi="Arial" w:cs="Arial"/>
          <w:sz w:val="20"/>
          <w:szCs w:val="20"/>
        </w:rPr>
        <w:t>s</w:t>
      </w:r>
      <w:r w:rsidR="00EB0483">
        <w:rPr>
          <w:rFonts w:ascii="Arial" w:hAnsi="Arial" w:cs="Arial"/>
          <w:sz w:val="20"/>
          <w:szCs w:val="20"/>
        </w:rPr>
        <w:t>.</w:t>
      </w:r>
      <w:bookmarkEnd w:id="21"/>
    </w:p>
    <w:p w14:paraId="157B5447" w14:textId="0D5BCD3B" w:rsidR="00F74D20" w:rsidRPr="00F74D20" w:rsidRDefault="00F74D20" w:rsidP="00F74D20">
      <w:pPr>
        <w:rPr>
          <w:rFonts w:ascii="Arial" w:eastAsiaTheme="minorEastAsia" w:hAnsi="Arial" w:cs="Arial"/>
          <w:sz w:val="20"/>
          <w:szCs w:val="20"/>
          <w:highlight w:val="yellow"/>
          <w:lang w:val="x-none" w:eastAsia="zh-CN"/>
        </w:rPr>
      </w:pPr>
    </w:p>
    <w:p w14:paraId="7EA608D6" w14:textId="4811BA34" w:rsidR="008F599F" w:rsidRDefault="008F599F" w:rsidP="008F599F">
      <w:pPr>
        <w:pStyle w:val="Heading2"/>
        <w:jc w:val="both"/>
        <w:rPr>
          <w:rFonts w:cs="Arial"/>
          <w:lang w:val="en-US"/>
        </w:rPr>
      </w:pPr>
      <w:r w:rsidRPr="0079367A">
        <w:rPr>
          <w:rFonts w:cs="Arial"/>
          <w:lang w:val="en-US"/>
        </w:rPr>
        <w:t>2.</w:t>
      </w:r>
      <w:r w:rsidR="00F05F05">
        <w:rPr>
          <w:rFonts w:cs="Arial"/>
          <w:lang w:val="en-US"/>
        </w:rPr>
        <w:t>3</w:t>
      </w:r>
      <w:r w:rsidRPr="0079367A">
        <w:rPr>
          <w:rFonts w:cs="Arial"/>
          <w:lang w:val="en-US"/>
        </w:rPr>
        <w:t xml:space="preserve"> </w:t>
      </w:r>
      <w:r>
        <w:rPr>
          <w:rFonts w:cs="Arial"/>
          <w:lang w:val="en-US"/>
        </w:rPr>
        <w:t>ID-based model pairing and LCM operations</w:t>
      </w:r>
    </w:p>
    <w:tbl>
      <w:tblPr>
        <w:tblStyle w:val="TableGrid"/>
        <w:tblW w:w="0" w:type="auto"/>
        <w:tblLook w:val="04A0" w:firstRow="1" w:lastRow="0" w:firstColumn="1" w:lastColumn="0" w:noHBand="0" w:noVBand="1"/>
      </w:tblPr>
      <w:tblGrid>
        <w:gridCol w:w="9962"/>
      </w:tblGrid>
      <w:tr w:rsidR="008F599F" w14:paraId="496CEA7D" w14:textId="77777777" w:rsidTr="007D4CA0">
        <w:tc>
          <w:tcPr>
            <w:tcW w:w="9962" w:type="dxa"/>
          </w:tcPr>
          <w:p w14:paraId="7C3EC2D2" w14:textId="77777777" w:rsidR="008F599F" w:rsidRPr="004175C7" w:rsidRDefault="008F599F" w:rsidP="007D4CA0">
            <w:pPr>
              <w:overflowPunct w:val="0"/>
              <w:autoSpaceDE w:val="0"/>
              <w:autoSpaceDN w:val="0"/>
              <w:adjustRightInd w:val="0"/>
              <w:spacing w:after="0" w:line="240" w:lineRule="auto"/>
              <w:textAlignment w:val="baseline"/>
              <w:rPr>
                <w:rFonts w:ascii="Times New Roman" w:eastAsia="DengXian" w:hAnsi="Times New Roman"/>
                <w:b/>
                <w:sz w:val="20"/>
                <w:szCs w:val="20"/>
                <w:highlight w:val="green"/>
                <w:lang w:val="en-GB" w:eastAsia="zh-CN"/>
              </w:rPr>
            </w:pPr>
            <w:r w:rsidRPr="004175C7">
              <w:rPr>
                <w:rFonts w:ascii="Times New Roman" w:eastAsia="DengXian" w:hAnsi="Times New Roman"/>
                <w:b/>
                <w:sz w:val="20"/>
                <w:szCs w:val="20"/>
                <w:highlight w:val="green"/>
                <w:lang w:val="en-GB" w:eastAsia="zh-CN"/>
              </w:rPr>
              <w:t>Agreement</w:t>
            </w:r>
          </w:p>
          <w:p w14:paraId="0EC4E468" w14:textId="77777777" w:rsidR="008F599F" w:rsidRPr="004175C7" w:rsidRDefault="008F599F" w:rsidP="007D4CA0">
            <w:pPr>
              <w:overflowPunct w:val="0"/>
              <w:autoSpaceDE w:val="0"/>
              <w:autoSpaceDN w:val="0"/>
              <w:adjustRightInd w:val="0"/>
              <w:spacing w:after="0" w:line="240" w:lineRule="auto"/>
              <w:textAlignment w:val="baseline"/>
              <w:rPr>
                <w:rFonts w:ascii="Times New Roman" w:eastAsia="DengXian" w:hAnsi="Times New Roman"/>
                <w:sz w:val="20"/>
                <w:szCs w:val="20"/>
                <w:lang w:val="en-GB" w:eastAsia="zh-CN"/>
              </w:rPr>
            </w:pPr>
            <w:r w:rsidRPr="004175C7">
              <w:rPr>
                <w:rFonts w:ascii="Times New Roman" w:eastAsia="Times New Roman" w:hAnsi="Times New Roman"/>
                <w:sz w:val="20"/>
                <w:szCs w:val="20"/>
                <w:lang w:val="en-GB" w:eastAsia="en-GB"/>
              </w:rPr>
              <w:t>In Options 3a-1 and 4-1, the exchanged dataset or the model parameters can be associated with an ID</w:t>
            </w:r>
            <w:r w:rsidRPr="004175C7">
              <w:rPr>
                <w:rFonts w:ascii="Times New Roman" w:eastAsia="DengXian" w:hAnsi="Times New Roman"/>
                <w:sz w:val="20"/>
                <w:szCs w:val="20"/>
                <w:lang w:val="en-GB" w:eastAsia="zh-CN"/>
              </w:rPr>
              <w:t xml:space="preserve"> for pairing related discussion, then</w:t>
            </w:r>
          </w:p>
          <w:p w14:paraId="327B35D6" w14:textId="77777777" w:rsidR="008F599F" w:rsidRPr="004175C7" w:rsidRDefault="008F599F" w:rsidP="007D4CA0">
            <w:pPr>
              <w:numPr>
                <w:ilvl w:val="0"/>
                <w:numId w:val="32"/>
              </w:numPr>
              <w:tabs>
                <w:tab w:val="num" w:pos="0"/>
              </w:tabs>
              <w:suppressAutoHyphens/>
              <w:overflowPunct w:val="0"/>
              <w:autoSpaceDE w:val="0"/>
              <w:autoSpaceDN w:val="0"/>
              <w:adjustRightInd w:val="0"/>
              <w:spacing w:after="0" w:line="240" w:lineRule="auto"/>
              <w:contextualSpacing/>
              <w:jc w:val="both"/>
              <w:textAlignment w:val="baseline"/>
              <w:rPr>
                <w:rFonts w:ascii="Times New Roman" w:eastAsia="Times New Roman" w:hAnsi="Times New Roman"/>
                <w:sz w:val="20"/>
                <w:szCs w:val="20"/>
                <w:lang w:eastAsia="ja-JP"/>
              </w:rPr>
            </w:pPr>
            <w:r w:rsidRPr="004175C7">
              <w:rPr>
                <w:rFonts w:ascii="Times New Roman" w:eastAsia="SimSun" w:hAnsi="Times New Roman"/>
                <w:sz w:val="20"/>
                <w:szCs w:val="20"/>
                <w:lang w:eastAsia="zh-CN"/>
              </w:rPr>
              <w:t xml:space="preserve">The same ID can be used for UE to collect UE-side target CSI for UE-side training </w:t>
            </w:r>
          </w:p>
          <w:p w14:paraId="3BCD143B" w14:textId="77777777" w:rsidR="008F599F" w:rsidRPr="004175C7" w:rsidRDefault="008F599F" w:rsidP="007D4CA0">
            <w:pPr>
              <w:numPr>
                <w:ilvl w:val="0"/>
                <w:numId w:val="32"/>
              </w:numPr>
              <w:tabs>
                <w:tab w:val="num" w:pos="0"/>
              </w:tabs>
              <w:suppressAutoHyphens/>
              <w:overflowPunct w:val="0"/>
              <w:autoSpaceDE w:val="0"/>
              <w:autoSpaceDN w:val="0"/>
              <w:adjustRightInd w:val="0"/>
              <w:spacing w:after="0" w:line="240" w:lineRule="auto"/>
              <w:contextualSpacing/>
              <w:jc w:val="both"/>
              <w:textAlignment w:val="baseline"/>
              <w:rPr>
                <w:rFonts w:ascii="Times New Roman" w:eastAsia="Times New Roman" w:hAnsi="Times New Roman"/>
                <w:sz w:val="20"/>
                <w:szCs w:val="20"/>
                <w:lang w:eastAsia="ja-JP"/>
              </w:rPr>
            </w:pPr>
            <w:r w:rsidRPr="004175C7">
              <w:rPr>
                <w:rFonts w:ascii="Times New Roman" w:eastAsia="Times New Roman" w:hAnsi="Times New Roman"/>
                <w:sz w:val="20"/>
                <w:szCs w:val="20"/>
                <w:lang w:eastAsia="ja-JP"/>
              </w:rPr>
              <w:t>The same ID can be used for applicability inquiry and reporting</w:t>
            </w:r>
          </w:p>
          <w:p w14:paraId="458DEBD5" w14:textId="77777777" w:rsidR="008F599F" w:rsidRPr="004175C7" w:rsidRDefault="008F599F" w:rsidP="007D4CA0">
            <w:pPr>
              <w:numPr>
                <w:ilvl w:val="0"/>
                <w:numId w:val="32"/>
              </w:numPr>
              <w:tabs>
                <w:tab w:val="num" w:pos="0"/>
              </w:tabs>
              <w:suppressAutoHyphens/>
              <w:overflowPunct w:val="0"/>
              <w:autoSpaceDE w:val="0"/>
              <w:autoSpaceDN w:val="0"/>
              <w:adjustRightInd w:val="0"/>
              <w:spacing w:after="0" w:line="240" w:lineRule="auto"/>
              <w:contextualSpacing/>
              <w:jc w:val="both"/>
              <w:textAlignment w:val="baseline"/>
              <w:rPr>
                <w:rFonts w:ascii="Times New Roman" w:eastAsia="Times New Roman" w:hAnsi="Times New Roman"/>
                <w:sz w:val="20"/>
                <w:szCs w:val="20"/>
                <w:lang w:eastAsia="ja-JP"/>
              </w:rPr>
            </w:pPr>
            <w:r w:rsidRPr="004175C7">
              <w:rPr>
                <w:rFonts w:ascii="Times New Roman" w:eastAsia="SimSun" w:hAnsi="Times New Roman"/>
                <w:sz w:val="20"/>
                <w:szCs w:val="20"/>
                <w:lang w:eastAsia="zh-CN"/>
              </w:rPr>
              <w:t>The same ID can be used for inference configuration</w:t>
            </w:r>
          </w:p>
          <w:p w14:paraId="709D2065" w14:textId="77777777" w:rsidR="008F599F" w:rsidRPr="004175C7" w:rsidRDefault="008F599F" w:rsidP="007D4CA0">
            <w:pPr>
              <w:numPr>
                <w:ilvl w:val="0"/>
                <w:numId w:val="32"/>
              </w:numPr>
              <w:tabs>
                <w:tab w:val="num" w:pos="0"/>
              </w:tabs>
              <w:suppressAutoHyphens/>
              <w:overflowPunct w:val="0"/>
              <w:autoSpaceDE w:val="0"/>
              <w:autoSpaceDN w:val="0"/>
              <w:adjustRightInd w:val="0"/>
              <w:spacing w:after="0" w:line="240" w:lineRule="auto"/>
              <w:contextualSpacing/>
              <w:jc w:val="both"/>
              <w:textAlignment w:val="baseline"/>
              <w:rPr>
                <w:rFonts w:ascii="Times New Roman" w:eastAsia="Times New Roman" w:hAnsi="Times New Roman"/>
                <w:sz w:val="20"/>
                <w:szCs w:val="20"/>
                <w:lang w:eastAsia="ja-JP"/>
              </w:rPr>
            </w:pPr>
            <w:r w:rsidRPr="004175C7">
              <w:rPr>
                <w:rFonts w:ascii="Times New Roman" w:eastAsia="SimSun" w:hAnsi="Times New Roman"/>
                <w:sz w:val="20"/>
                <w:szCs w:val="20"/>
                <w:lang w:eastAsia="ja-JP"/>
              </w:rPr>
              <w:lastRenderedPageBreak/>
              <w:t xml:space="preserve">FFS: </w:t>
            </w:r>
            <w:r w:rsidRPr="004175C7">
              <w:rPr>
                <w:rFonts w:ascii="Times New Roman" w:eastAsia="SimSun" w:hAnsi="Times New Roman"/>
                <w:sz w:val="20"/>
                <w:szCs w:val="20"/>
                <w:lang w:eastAsia="zh-CN"/>
              </w:rPr>
              <w:t>whether ID/even same ID is needed for monitoring configuration</w:t>
            </w:r>
          </w:p>
          <w:p w14:paraId="56F0B09C" w14:textId="77777777" w:rsidR="008F599F" w:rsidRPr="004175C7" w:rsidRDefault="008F599F" w:rsidP="007D4CA0">
            <w:pPr>
              <w:numPr>
                <w:ilvl w:val="0"/>
                <w:numId w:val="32"/>
              </w:numPr>
              <w:tabs>
                <w:tab w:val="num" w:pos="0"/>
              </w:tabs>
              <w:suppressAutoHyphens/>
              <w:overflowPunct w:val="0"/>
              <w:autoSpaceDE w:val="0"/>
              <w:autoSpaceDN w:val="0"/>
              <w:adjustRightInd w:val="0"/>
              <w:spacing w:after="0" w:line="240" w:lineRule="auto"/>
              <w:contextualSpacing/>
              <w:jc w:val="both"/>
              <w:textAlignment w:val="baseline"/>
              <w:rPr>
                <w:rFonts w:ascii="Times New Roman" w:eastAsia="Times New Roman" w:hAnsi="Times New Roman"/>
                <w:sz w:val="20"/>
                <w:szCs w:val="20"/>
                <w:lang w:eastAsia="ja-JP"/>
              </w:rPr>
            </w:pPr>
            <w:r w:rsidRPr="004175C7">
              <w:rPr>
                <w:rFonts w:ascii="Times New Roman" w:eastAsia="SimSun" w:hAnsi="Times New Roman"/>
                <w:sz w:val="20"/>
                <w:szCs w:val="20"/>
                <w:lang w:eastAsia="zh-CN"/>
              </w:rPr>
              <w:t>FFS: where the ID is assigned</w:t>
            </w:r>
          </w:p>
          <w:p w14:paraId="6AB43C7E" w14:textId="77777777" w:rsidR="008F599F" w:rsidRPr="004175C7" w:rsidRDefault="008F599F" w:rsidP="007D4CA0">
            <w:pPr>
              <w:numPr>
                <w:ilvl w:val="0"/>
                <w:numId w:val="32"/>
              </w:numPr>
              <w:tabs>
                <w:tab w:val="num" w:pos="0"/>
              </w:tabs>
              <w:suppressAutoHyphens/>
              <w:overflowPunct w:val="0"/>
              <w:autoSpaceDE w:val="0"/>
              <w:autoSpaceDN w:val="0"/>
              <w:adjustRightInd w:val="0"/>
              <w:spacing w:after="0" w:line="240" w:lineRule="auto"/>
              <w:contextualSpacing/>
              <w:jc w:val="both"/>
              <w:textAlignment w:val="baseline"/>
              <w:rPr>
                <w:rFonts w:ascii="Times New Roman" w:eastAsia="Times New Roman" w:hAnsi="Times New Roman"/>
                <w:sz w:val="20"/>
                <w:szCs w:val="20"/>
                <w:lang w:eastAsia="ja-JP"/>
              </w:rPr>
            </w:pPr>
            <w:r w:rsidRPr="004175C7">
              <w:rPr>
                <w:rFonts w:ascii="Times New Roman" w:eastAsia="SimSun" w:hAnsi="Times New Roman"/>
                <w:sz w:val="20"/>
                <w:szCs w:val="20"/>
                <w:lang w:eastAsia="zh-CN"/>
              </w:rPr>
              <w:t>Note: whether the purpose for pair will be specified will be discussed separately.</w:t>
            </w:r>
          </w:p>
          <w:p w14:paraId="1F81963A" w14:textId="77777777" w:rsidR="008F599F" w:rsidRPr="004175C7" w:rsidRDefault="008F599F" w:rsidP="007D4CA0">
            <w:pPr>
              <w:spacing w:after="0" w:line="240" w:lineRule="auto"/>
              <w:rPr>
                <w:rFonts w:ascii="Times" w:eastAsia="SimSun" w:hAnsi="Times"/>
                <w:sz w:val="20"/>
                <w:szCs w:val="20"/>
              </w:rPr>
            </w:pPr>
          </w:p>
        </w:tc>
      </w:tr>
    </w:tbl>
    <w:p w14:paraId="38FD4B7C" w14:textId="2CCD9DFA" w:rsidR="00C137EF" w:rsidRPr="00264A0B" w:rsidRDefault="006C26AF" w:rsidP="001950B0">
      <w:pPr>
        <w:pStyle w:val="Heading3"/>
      </w:pPr>
      <w:r w:rsidRPr="00264A0B">
        <w:lastRenderedPageBreak/>
        <w:t>2.3.1</w:t>
      </w:r>
      <w:r w:rsidRPr="00264A0B">
        <w:tab/>
      </w:r>
      <w:r w:rsidR="00BB566A" w:rsidRPr="00264A0B">
        <w:t>D</w:t>
      </w:r>
      <w:r w:rsidR="00BF24F4" w:rsidRPr="00264A0B">
        <w:t xml:space="preserve">ataset/model parameter ID </w:t>
      </w:r>
      <w:r w:rsidRPr="00264A0B">
        <w:t>assignment</w:t>
      </w:r>
    </w:p>
    <w:p w14:paraId="0EA53004" w14:textId="77777777" w:rsidR="00EE229D" w:rsidRPr="00B52117" w:rsidRDefault="00EE229D" w:rsidP="00264A0B">
      <w:pPr>
        <w:jc w:val="both"/>
        <w:rPr>
          <w:rFonts w:ascii="Arial" w:hAnsi="Arial" w:cs="Arial"/>
          <w:sz w:val="20"/>
          <w:szCs w:val="20"/>
        </w:rPr>
      </w:pPr>
      <w:r w:rsidRPr="00B52117">
        <w:rPr>
          <w:rFonts w:ascii="Arial" w:hAnsi="Arial" w:cs="Arial"/>
          <w:sz w:val="20"/>
          <w:szCs w:val="20"/>
        </w:rPr>
        <w:t xml:space="preserve">The most important aspect of the ID creation is to guarantee uniqueness across different NW vendors. This can be simply achieved by reusing the concept of global gNB ID generation. Traditionally, one method to ensure that the uniqueness of the global gNB ID is by generating an id that is a combination of: </w:t>
      </w:r>
    </w:p>
    <w:p w14:paraId="722FD487" w14:textId="77777777" w:rsidR="005F4976" w:rsidRPr="00B52117" w:rsidRDefault="00507A49" w:rsidP="00264A0B">
      <w:pPr>
        <w:pStyle w:val="ListParagraph"/>
        <w:numPr>
          <w:ilvl w:val="0"/>
          <w:numId w:val="48"/>
        </w:numPr>
        <w:spacing w:after="160"/>
        <w:contextualSpacing/>
        <w:jc w:val="both"/>
        <w:rPr>
          <w:rFonts w:ascii="Arial" w:hAnsi="Arial" w:cs="Arial"/>
          <w:sz w:val="20"/>
          <w:szCs w:val="20"/>
        </w:rPr>
      </w:pPr>
      <w:r w:rsidRPr="00B52117">
        <w:rPr>
          <w:rFonts w:ascii="Arial" w:hAnsi="Arial" w:cs="Arial"/>
          <w:b/>
          <w:bCs/>
          <w:sz w:val="20"/>
          <w:szCs w:val="20"/>
          <w:lang w:val="en-US"/>
        </w:rPr>
        <w:t>PLMN ID (Public Land Mobile Network ID)</w:t>
      </w:r>
    </w:p>
    <w:p w14:paraId="2FF93F65" w14:textId="77777777" w:rsidR="005F4976" w:rsidRPr="00B52117" w:rsidRDefault="00507A49" w:rsidP="00264A0B">
      <w:pPr>
        <w:pStyle w:val="ListParagraph"/>
        <w:numPr>
          <w:ilvl w:val="1"/>
          <w:numId w:val="48"/>
        </w:numPr>
        <w:spacing w:after="160"/>
        <w:contextualSpacing/>
        <w:jc w:val="both"/>
        <w:rPr>
          <w:rFonts w:ascii="Arial" w:hAnsi="Arial" w:cs="Arial"/>
          <w:sz w:val="20"/>
          <w:szCs w:val="20"/>
        </w:rPr>
      </w:pPr>
      <w:r w:rsidRPr="00B52117">
        <w:rPr>
          <w:rFonts w:ascii="Arial" w:hAnsi="Arial" w:cs="Arial"/>
          <w:sz w:val="20"/>
          <w:szCs w:val="20"/>
          <w:lang w:val="en-US"/>
        </w:rPr>
        <w:t>MCC (Mobile Country Code) – 3 digits</w:t>
      </w:r>
    </w:p>
    <w:p w14:paraId="0801E561" w14:textId="77777777" w:rsidR="005F4976" w:rsidRPr="00B52117" w:rsidRDefault="00507A49" w:rsidP="00264A0B">
      <w:pPr>
        <w:pStyle w:val="ListParagraph"/>
        <w:numPr>
          <w:ilvl w:val="1"/>
          <w:numId w:val="48"/>
        </w:numPr>
        <w:spacing w:after="160"/>
        <w:contextualSpacing/>
        <w:jc w:val="both"/>
        <w:rPr>
          <w:rFonts w:ascii="Arial" w:hAnsi="Arial" w:cs="Arial"/>
          <w:sz w:val="20"/>
          <w:szCs w:val="20"/>
        </w:rPr>
      </w:pPr>
      <w:r w:rsidRPr="00B52117">
        <w:rPr>
          <w:rFonts w:ascii="Arial" w:hAnsi="Arial" w:cs="Arial"/>
          <w:sz w:val="20"/>
          <w:szCs w:val="20"/>
          <w:lang w:val="en-US"/>
        </w:rPr>
        <w:t>MNC (Mobile Network Code) – 2 or 3 digits</w:t>
      </w:r>
    </w:p>
    <w:p w14:paraId="4BC96BFE" w14:textId="77777777" w:rsidR="005F4976" w:rsidRPr="00B52117" w:rsidRDefault="00507A49" w:rsidP="00264A0B">
      <w:pPr>
        <w:pStyle w:val="ListParagraph"/>
        <w:numPr>
          <w:ilvl w:val="0"/>
          <w:numId w:val="48"/>
        </w:numPr>
        <w:spacing w:after="160"/>
        <w:contextualSpacing/>
        <w:jc w:val="both"/>
        <w:rPr>
          <w:rFonts w:ascii="Arial" w:hAnsi="Arial" w:cs="Arial"/>
          <w:sz w:val="20"/>
          <w:szCs w:val="20"/>
        </w:rPr>
      </w:pPr>
      <w:r w:rsidRPr="00B52117">
        <w:rPr>
          <w:rFonts w:ascii="Arial" w:hAnsi="Arial" w:cs="Arial"/>
          <w:b/>
          <w:bCs/>
          <w:sz w:val="20"/>
          <w:szCs w:val="20"/>
          <w:lang w:val="en-US"/>
        </w:rPr>
        <w:t xml:space="preserve">gNB ID  </w:t>
      </w:r>
      <w:r w:rsidRPr="00B52117">
        <w:rPr>
          <w:rFonts w:ascii="Arial" w:hAnsi="Arial" w:cs="Arial"/>
          <w:b/>
          <w:bCs/>
          <w:sz w:val="20"/>
          <w:szCs w:val="20"/>
          <w:lang w:val="en-US"/>
        </w:rPr>
        <w:tab/>
        <w:t xml:space="preserve"> </w:t>
      </w:r>
    </w:p>
    <w:p w14:paraId="0940BA21" w14:textId="77777777" w:rsidR="005F4976" w:rsidRPr="00B52117" w:rsidRDefault="00507A49" w:rsidP="00264A0B">
      <w:pPr>
        <w:pStyle w:val="ListParagraph"/>
        <w:numPr>
          <w:ilvl w:val="1"/>
          <w:numId w:val="48"/>
        </w:numPr>
        <w:spacing w:after="160"/>
        <w:contextualSpacing/>
        <w:jc w:val="both"/>
        <w:rPr>
          <w:rFonts w:ascii="Arial" w:hAnsi="Arial" w:cs="Arial"/>
          <w:sz w:val="20"/>
          <w:szCs w:val="20"/>
        </w:rPr>
      </w:pPr>
      <w:r w:rsidRPr="00B52117">
        <w:rPr>
          <w:rFonts w:ascii="Arial" w:hAnsi="Arial" w:cs="Arial"/>
          <w:sz w:val="20"/>
          <w:szCs w:val="20"/>
          <w:lang w:val="en-US"/>
        </w:rPr>
        <w:t>22-bit or 32-bit identifier (depends on operator configuration)</w:t>
      </w:r>
    </w:p>
    <w:p w14:paraId="13314913" w14:textId="77777777" w:rsidR="005F4976" w:rsidRPr="00B52117" w:rsidRDefault="00507A49" w:rsidP="00264A0B">
      <w:pPr>
        <w:pStyle w:val="ListParagraph"/>
        <w:numPr>
          <w:ilvl w:val="1"/>
          <w:numId w:val="48"/>
        </w:numPr>
        <w:spacing w:after="160"/>
        <w:contextualSpacing/>
        <w:jc w:val="both"/>
        <w:rPr>
          <w:rFonts w:ascii="Arial" w:hAnsi="Arial" w:cs="Arial"/>
          <w:sz w:val="20"/>
          <w:szCs w:val="20"/>
        </w:rPr>
      </w:pPr>
      <w:r w:rsidRPr="00B52117">
        <w:rPr>
          <w:rFonts w:ascii="Arial" w:hAnsi="Arial" w:cs="Arial"/>
          <w:sz w:val="20"/>
          <w:szCs w:val="20"/>
          <w:lang w:val="en-US"/>
        </w:rPr>
        <w:t xml:space="preserve">The mobile operator assigns </w:t>
      </w:r>
      <w:r w:rsidRPr="00B52117">
        <w:rPr>
          <w:rFonts w:ascii="Arial" w:hAnsi="Arial" w:cs="Arial"/>
          <w:b/>
          <w:bCs/>
          <w:sz w:val="20"/>
          <w:szCs w:val="20"/>
          <w:lang w:val="en-US"/>
        </w:rPr>
        <w:t>unique gNB ID ranges</w:t>
      </w:r>
      <w:r w:rsidRPr="00B52117">
        <w:rPr>
          <w:rFonts w:ascii="Arial" w:hAnsi="Arial" w:cs="Arial"/>
          <w:sz w:val="20"/>
          <w:szCs w:val="20"/>
          <w:lang w:val="en-US"/>
        </w:rPr>
        <w:t xml:space="preserve"> to different vendors</w:t>
      </w:r>
    </w:p>
    <w:p w14:paraId="64CD2382" w14:textId="77777777" w:rsidR="00EE229D" w:rsidRPr="00B52117" w:rsidRDefault="00507A49" w:rsidP="00264A0B">
      <w:pPr>
        <w:pStyle w:val="ListParagraph"/>
        <w:numPr>
          <w:ilvl w:val="1"/>
          <w:numId w:val="48"/>
        </w:numPr>
        <w:spacing w:after="160"/>
        <w:contextualSpacing/>
        <w:jc w:val="both"/>
        <w:rPr>
          <w:rFonts w:ascii="Arial" w:hAnsi="Arial" w:cs="Arial"/>
          <w:sz w:val="20"/>
          <w:szCs w:val="20"/>
        </w:rPr>
      </w:pPr>
      <w:r w:rsidRPr="00B52117">
        <w:rPr>
          <w:rFonts w:ascii="Arial" w:hAnsi="Arial" w:cs="Arial"/>
          <w:sz w:val="20"/>
          <w:szCs w:val="20"/>
          <w:lang w:val="en-US"/>
        </w:rPr>
        <w:t xml:space="preserve">Each vendor may handle </w:t>
      </w:r>
      <w:r w:rsidRPr="00B52117">
        <w:rPr>
          <w:rFonts w:ascii="Arial" w:hAnsi="Arial" w:cs="Arial"/>
          <w:b/>
          <w:bCs/>
          <w:sz w:val="20"/>
          <w:szCs w:val="20"/>
          <w:lang w:val="en-US"/>
        </w:rPr>
        <w:t>ID assignment</w:t>
      </w:r>
      <w:r w:rsidRPr="00B52117">
        <w:rPr>
          <w:rFonts w:ascii="Arial" w:hAnsi="Arial" w:cs="Arial"/>
          <w:sz w:val="20"/>
          <w:szCs w:val="20"/>
          <w:lang w:val="en-US"/>
        </w:rPr>
        <w:t xml:space="preserve"> differently while following 3GPP standards (vendor specific implementation)</w:t>
      </w:r>
    </w:p>
    <w:p w14:paraId="16CD685B" w14:textId="28610111" w:rsidR="008F599F" w:rsidRPr="00B52117" w:rsidRDefault="00EE229D" w:rsidP="00264A0B">
      <w:pPr>
        <w:jc w:val="both"/>
        <w:rPr>
          <w:rFonts w:ascii="Arial" w:hAnsi="Arial" w:cs="Arial"/>
          <w:sz w:val="20"/>
          <w:szCs w:val="20"/>
        </w:rPr>
      </w:pPr>
      <w:r w:rsidRPr="00B52117">
        <w:rPr>
          <w:rFonts w:ascii="Arial" w:hAnsi="Arial" w:cs="Arial"/>
          <w:sz w:val="20"/>
          <w:szCs w:val="20"/>
        </w:rPr>
        <w:t>Following similar procedure, the global dataset</w:t>
      </w:r>
      <w:r w:rsidR="00C137EF">
        <w:rPr>
          <w:rFonts w:ascii="Arial" w:hAnsi="Arial" w:cs="Arial"/>
          <w:sz w:val="20"/>
          <w:szCs w:val="20"/>
        </w:rPr>
        <w:t>/model parameter</w:t>
      </w:r>
      <w:r w:rsidRPr="00B52117">
        <w:rPr>
          <w:rFonts w:ascii="Arial" w:hAnsi="Arial" w:cs="Arial"/>
          <w:sz w:val="20"/>
          <w:szCs w:val="20"/>
        </w:rPr>
        <w:t xml:space="preserve"> ID can be created by a combination of PLMN ID and a dataset ID, where the mobile operator assigns unique </w:t>
      </w:r>
      <w:r w:rsidR="00C137EF" w:rsidRPr="00B52117">
        <w:rPr>
          <w:rFonts w:ascii="Arial" w:hAnsi="Arial" w:cs="Arial"/>
          <w:sz w:val="20"/>
          <w:szCs w:val="20"/>
        </w:rPr>
        <w:t>dataset</w:t>
      </w:r>
      <w:r w:rsidR="00C137EF">
        <w:rPr>
          <w:rFonts w:ascii="Arial" w:hAnsi="Arial" w:cs="Arial"/>
          <w:sz w:val="20"/>
          <w:szCs w:val="20"/>
        </w:rPr>
        <w:t>/model parameter</w:t>
      </w:r>
      <w:r w:rsidR="00C137EF" w:rsidRPr="00B52117">
        <w:rPr>
          <w:rFonts w:ascii="Arial" w:hAnsi="Arial" w:cs="Arial"/>
          <w:sz w:val="20"/>
          <w:szCs w:val="20"/>
        </w:rPr>
        <w:t xml:space="preserve"> </w:t>
      </w:r>
      <w:r w:rsidRPr="00B52117">
        <w:rPr>
          <w:rFonts w:ascii="Arial" w:hAnsi="Arial" w:cs="Arial"/>
          <w:sz w:val="20"/>
          <w:szCs w:val="20"/>
        </w:rPr>
        <w:t xml:space="preserve">ID ranges to different vendors. The bit-width of the </w:t>
      </w:r>
      <w:r w:rsidR="00C137EF" w:rsidRPr="00B52117">
        <w:rPr>
          <w:rFonts w:ascii="Arial" w:hAnsi="Arial" w:cs="Arial"/>
          <w:sz w:val="20"/>
          <w:szCs w:val="20"/>
        </w:rPr>
        <w:t>dataset</w:t>
      </w:r>
      <w:r w:rsidR="00C137EF">
        <w:rPr>
          <w:rFonts w:ascii="Arial" w:hAnsi="Arial" w:cs="Arial"/>
          <w:sz w:val="20"/>
          <w:szCs w:val="20"/>
        </w:rPr>
        <w:t>/model parameter</w:t>
      </w:r>
      <w:r w:rsidR="00C137EF" w:rsidRPr="00B52117">
        <w:rPr>
          <w:rFonts w:ascii="Arial" w:hAnsi="Arial" w:cs="Arial"/>
          <w:sz w:val="20"/>
          <w:szCs w:val="20"/>
        </w:rPr>
        <w:t xml:space="preserve"> </w:t>
      </w:r>
      <w:r w:rsidRPr="00B52117">
        <w:rPr>
          <w:rFonts w:ascii="Arial" w:hAnsi="Arial" w:cs="Arial"/>
          <w:sz w:val="20"/>
          <w:szCs w:val="20"/>
        </w:rPr>
        <w:t xml:space="preserve">ID can be further studied. From complexity perspective this approach is much simpler than using a central unit to dynamically assign the global </w:t>
      </w:r>
      <w:r w:rsidR="00C137EF" w:rsidRPr="00B52117">
        <w:rPr>
          <w:rFonts w:ascii="Arial" w:hAnsi="Arial" w:cs="Arial"/>
          <w:sz w:val="20"/>
          <w:szCs w:val="20"/>
        </w:rPr>
        <w:t>dataset</w:t>
      </w:r>
      <w:r w:rsidR="00C137EF">
        <w:rPr>
          <w:rFonts w:ascii="Arial" w:hAnsi="Arial" w:cs="Arial"/>
          <w:sz w:val="20"/>
          <w:szCs w:val="20"/>
        </w:rPr>
        <w:t>/model parameter</w:t>
      </w:r>
      <w:r w:rsidR="00C137EF" w:rsidRPr="00B52117">
        <w:rPr>
          <w:rFonts w:ascii="Arial" w:hAnsi="Arial" w:cs="Arial"/>
          <w:sz w:val="20"/>
          <w:szCs w:val="20"/>
        </w:rPr>
        <w:t xml:space="preserve"> </w:t>
      </w:r>
      <w:r w:rsidRPr="00B52117">
        <w:rPr>
          <w:rFonts w:ascii="Arial" w:hAnsi="Arial" w:cs="Arial"/>
          <w:sz w:val="20"/>
          <w:szCs w:val="20"/>
        </w:rPr>
        <w:t>ID which also require high specification impact.</w:t>
      </w:r>
    </w:p>
    <w:p w14:paraId="6D3AFE7B" w14:textId="6FCC3679" w:rsidR="00674FF1" w:rsidRPr="00264A0B" w:rsidRDefault="00674FF1" w:rsidP="00674FF1">
      <w:pPr>
        <w:pStyle w:val="Proposal0"/>
        <w:rPr>
          <w:rFonts w:ascii="Arial" w:hAnsi="Arial" w:cs="Arial"/>
          <w:sz w:val="20"/>
          <w:szCs w:val="20"/>
        </w:rPr>
      </w:pPr>
      <w:bookmarkStart w:id="22" w:name="_Toc194224713"/>
      <w:r w:rsidRPr="00264A0B">
        <w:rPr>
          <w:rFonts w:ascii="Arial" w:hAnsi="Arial" w:cs="Arial"/>
          <w:sz w:val="20"/>
          <w:szCs w:val="20"/>
        </w:rPr>
        <w:t>The global dataset ID can be created by a combination of PLMN ID and a dataset ID, where the mobile operator assigns unique dataset ID ranges to different vendors. The bit-width of the dataset ID can be further studied.</w:t>
      </w:r>
      <w:bookmarkEnd w:id="22"/>
    </w:p>
    <w:p w14:paraId="7BD31D78" w14:textId="43F498EC" w:rsidR="00674FF1" w:rsidRPr="00264A0B" w:rsidRDefault="00C137EF" w:rsidP="001950B0">
      <w:pPr>
        <w:pStyle w:val="Heading3"/>
      </w:pPr>
      <w:r w:rsidRPr="00264A0B">
        <w:t>2.3.</w:t>
      </w:r>
      <w:r w:rsidR="006C26AF" w:rsidRPr="00264A0B">
        <w:t>2</w:t>
      </w:r>
      <w:r w:rsidR="006C26AF" w:rsidRPr="00264A0B">
        <w:tab/>
      </w:r>
      <w:r w:rsidR="00F54AAA" w:rsidRPr="00264A0B">
        <w:t xml:space="preserve">Exchange of </w:t>
      </w:r>
      <w:r w:rsidRPr="00264A0B">
        <w:t>dataset/model parameter ID over the air interface</w:t>
      </w:r>
    </w:p>
    <w:p w14:paraId="2E418094" w14:textId="78A8D53C" w:rsidR="00D30CB1" w:rsidRPr="00264A0B" w:rsidRDefault="00D30CB1" w:rsidP="00421FF5">
      <w:pPr>
        <w:tabs>
          <w:tab w:val="left" w:pos="0"/>
        </w:tabs>
        <w:suppressAutoHyphens/>
        <w:overflowPunct w:val="0"/>
        <w:autoSpaceDE w:val="0"/>
        <w:autoSpaceDN w:val="0"/>
        <w:adjustRightInd w:val="0"/>
        <w:spacing w:after="0" w:line="240" w:lineRule="auto"/>
        <w:contextualSpacing/>
        <w:jc w:val="both"/>
        <w:textAlignment w:val="baseline"/>
        <w:rPr>
          <w:rFonts w:ascii="Arial" w:hAnsi="Arial" w:cs="Arial"/>
          <w:sz w:val="20"/>
          <w:szCs w:val="20"/>
        </w:rPr>
      </w:pPr>
      <w:r w:rsidRPr="00264A0B">
        <w:rPr>
          <w:rFonts w:ascii="Arial" w:hAnsi="Arial" w:cs="Arial"/>
          <w:sz w:val="20"/>
          <w:szCs w:val="20"/>
        </w:rPr>
        <w:t>According to the agreement:</w:t>
      </w:r>
    </w:p>
    <w:p w14:paraId="29063013" w14:textId="77777777" w:rsidR="00D30CB1" w:rsidRPr="00D30CB1" w:rsidRDefault="00D30CB1" w:rsidP="00421FF5">
      <w:pPr>
        <w:tabs>
          <w:tab w:val="left" w:pos="0"/>
        </w:tabs>
        <w:suppressAutoHyphens/>
        <w:overflowPunct w:val="0"/>
        <w:autoSpaceDE w:val="0"/>
        <w:autoSpaceDN w:val="0"/>
        <w:adjustRightInd w:val="0"/>
        <w:spacing w:after="0" w:line="240" w:lineRule="auto"/>
        <w:contextualSpacing/>
        <w:jc w:val="both"/>
        <w:textAlignment w:val="baseline"/>
        <w:rPr>
          <w:rFonts w:ascii="Times New Roman" w:eastAsia="Times New Roman" w:hAnsi="Times New Roman"/>
          <w:sz w:val="20"/>
          <w:szCs w:val="20"/>
          <w:lang w:eastAsia="ja-JP"/>
        </w:rPr>
      </w:pPr>
    </w:p>
    <w:p w14:paraId="49999D91" w14:textId="5F67DACB" w:rsidR="00D30CB1" w:rsidRPr="00264A0B" w:rsidRDefault="00D30CB1" w:rsidP="00421FF5">
      <w:pPr>
        <w:numPr>
          <w:ilvl w:val="0"/>
          <w:numId w:val="32"/>
        </w:numPr>
        <w:tabs>
          <w:tab w:val="num" w:pos="0"/>
        </w:tabs>
        <w:suppressAutoHyphens/>
        <w:overflowPunct w:val="0"/>
        <w:autoSpaceDE w:val="0"/>
        <w:autoSpaceDN w:val="0"/>
        <w:adjustRightInd w:val="0"/>
        <w:spacing w:after="0" w:line="240" w:lineRule="auto"/>
        <w:contextualSpacing/>
        <w:jc w:val="both"/>
        <w:textAlignment w:val="baseline"/>
        <w:rPr>
          <w:rFonts w:ascii="Arial" w:eastAsia="Times New Roman" w:hAnsi="Arial" w:cs="Arial"/>
          <w:sz w:val="20"/>
          <w:szCs w:val="20"/>
          <w:lang w:eastAsia="ja-JP"/>
        </w:rPr>
      </w:pPr>
      <w:r w:rsidRPr="00264A0B">
        <w:rPr>
          <w:rFonts w:ascii="Arial" w:eastAsia="SimSun" w:hAnsi="Arial" w:cs="Arial"/>
          <w:sz w:val="20"/>
          <w:szCs w:val="20"/>
          <w:lang w:eastAsia="zh-CN"/>
        </w:rPr>
        <w:t xml:space="preserve">The same ID can be used for UE to collect UE-side target CSI for UE-side training </w:t>
      </w:r>
    </w:p>
    <w:p w14:paraId="253EA589" w14:textId="77777777" w:rsidR="00D30CB1" w:rsidRPr="00264A0B" w:rsidRDefault="00D30CB1" w:rsidP="00421FF5">
      <w:pPr>
        <w:numPr>
          <w:ilvl w:val="0"/>
          <w:numId w:val="32"/>
        </w:numPr>
        <w:tabs>
          <w:tab w:val="num" w:pos="0"/>
        </w:tabs>
        <w:suppressAutoHyphens/>
        <w:overflowPunct w:val="0"/>
        <w:autoSpaceDE w:val="0"/>
        <w:autoSpaceDN w:val="0"/>
        <w:adjustRightInd w:val="0"/>
        <w:spacing w:after="0" w:line="240" w:lineRule="auto"/>
        <w:contextualSpacing/>
        <w:jc w:val="both"/>
        <w:textAlignment w:val="baseline"/>
        <w:rPr>
          <w:rFonts w:ascii="Arial" w:eastAsia="Times New Roman" w:hAnsi="Arial" w:cs="Arial"/>
          <w:sz w:val="20"/>
          <w:szCs w:val="20"/>
          <w:lang w:eastAsia="ja-JP"/>
        </w:rPr>
      </w:pPr>
      <w:r w:rsidRPr="00264A0B">
        <w:rPr>
          <w:rFonts w:ascii="Arial" w:eastAsia="Times New Roman" w:hAnsi="Arial" w:cs="Arial"/>
          <w:sz w:val="20"/>
          <w:szCs w:val="20"/>
          <w:lang w:eastAsia="ja-JP"/>
        </w:rPr>
        <w:t>The same ID can be used for applicability inquiry and reporting</w:t>
      </w:r>
    </w:p>
    <w:p w14:paraId="6F6134C9" w14:textId="77777777" w:rsidR="00D30CB1" w:rsidRPr="00264A0B" w:rsidRDefault="00D30CB1" w:rsidP="00421FF5">
      <w:pPr>
        <w:numPr>
          <w:ilvl w:val="0"/>
          <w:numId w:val="32"/>
        </w:numPr>
        <w:tabs>
          <w:tab w:val="num" w:pos="0"/>
        </w:tabs>
        <w:suppressAutoHyphens/>
        <w:overflowPunct w:val="0"/>
        <w:autoSpaceDE w:val="0"/>
        <w:autoSpaceDN w:val="0"/>
        <w:adjustRightInd w:val="0"/>
        <w:spacing w:after="0" w:line="240" w:lineRule="auto"/>
        <w:contextualSpacing/>
        <w:jc w:val="both"/>
        <w:textAlignment w:val="baseline"/>
        <w:rPr>
          <w:rFonts w:ascii="Arial" w:eastAsia="Times New Roman" w:hAnsi="Arial" w:cs="Arial"/>
          <w:sz w:val="20"/>
          <w:szCs w:val="20"/>
          <w:lang w:eastAsia="ja-JP"/>
        </w:rPr>
      </w:pPr>
      <w:r w:rsidRPr="00264A0B">
        <w:rPr>
          <w:rFonts w:ascii="Arial" w:eastAsia="SimSun" w:hAnsi="Arial" w:cs="Arial"/>
          <w:sz w:val="20"/>
          <w:szCs w:val="20"/>
          <w:lang w:eastAsia="zh-CN"/>
        </w:rPr>
        <w:t>The same ID can be used for inference configuration</w:t>
      </w:r>
    </w:p>
    <w:p w14:paraId="0E24BB82" w14:textId="7F32EFD0" w:rsidR="00674FF1" w:rsidRDefault="00674FF1" w:rsidP="00421FF5">
      <w:pPr>
        <w:pStyle w:val="Proposal0"/>
        <w:numPr>
          <w:ilvl w:val="0"/>
          <w:numId w:val="0"/>
        </w:numPr>
        <w:ind w:left="1304" w:hanging="1304"/>
      </w:pPr>
    </w:p>
    <w:p w14:paraId="7A917952" w14:textId="3982BE69" w:rsidR="00705939" w:rsidRDefault="00415B2E" w:rsidP="00264A0B">
      <w:pPr>
        <w:jc w:val="both"/>
        <w:rPr>
          <w:rFonts w:ascii="Arial" w:hAnsi="Arial" w:cs="Arial"/>
          <w:sz w:val="20"/>
          <w:szCs w:val="20"/>
        </w:rPr>
      </w:pPr>
      <w:r w:rsidRPr="00415B2E">
        <w:rPr>
          <w:rFonts w:ascii="Arial" w:hAnsi="Arial" w:cs="Arial"/>
          <w:sz w:val="20"/>
          <w:szCs w:val="20"/>
        </w:rPr>
        <w:t>Additionally,</w:t>
      </w:r>
      <w:r w:rsidR="00705939" w:rsidRPr="00415B2E">
        <w:rPr>
          <w:rFonts w:ascii="Arial" w:hAnsi="Arial" w:cs="Arial"/>
          <w:sz w:val="20"/>
          <w:szCs w:val="20"/>
        </w:rPr>
        <w:t xml:space="preserve"> we believe that the </w:t>
      </w:r>
      <w:r>
        <w:rPr>
          <w:rFonts w:ascii="Arial" w:hAnsi="Arial" w:cs="Arial"/>
          <w:sz w:val="20"/>
          <w:szCs w:val="20"/>
        </w:rPr>
        <w:t>signaling the</w:t>
      </w:r>
      <w:r w:rsidR="00705939" w:rsidRPr="00415B2E">
        <w:rPr>
          <w:rFonts w:ascii="Arial" w:hAnsi="Arial" w:cs="Arial"/>
          <w:sz w:val="20"/>
          <w:szCs w:val="20"/>
        </w:rPr>
        <w:t xml:space="preserve"> ID </w:t>
      </w:r>
      <w:r>
        <w:rPr>
          <w:rFonts w:ascii="Arial" w:hAnsi="Arial" w:cs="Arial"/>
          <w:sz w:val="20"/>
          <w:szCs w:val="20"/>
        </w:rPr>
        <w:t>during</w:t>
      </w:r>
      <w:r w:rsidRPr="00415B2E">
        <w:rPr>
          <w:rFonts w:ascii="Arial" w:hAnsi="Arial" w:cs="Arial"/>
          <w:sz w:val="20"/>
          <w:szCs w:val="20"/>
        </w:rPr>
        <w:t xml:space="preserve"> NW data collection</w:t>
      </w:r>
      <w:r w:rsidR="007A72CF">
        <w:rPr>
          <w:rFonts w:ascii="Arial" w:hAnsi="Arial" w:cs="Arial"/>
          <w:sz w:val="20"/>
          <w:szCs w:val="20"/>
        </w:rPr>
        <w:t xml:space="preserve"> might also bring benefits for both </w:t>
      </w:r>
      <w:r w:rsidR="00430347">
        <w:rPr>
          <w:rFonts w:ascii="Arial" w:hAnsi="Arial" w:cs="Arial"/>
          <w:sz w:val="20"/>
          <w:szCs w:val="20"/>
        </w:rPr>
        <w:t>NW side and UE side training.</w:t>
      </w:r>
      <w:r w:rsidR="008A2F28">
        <w:rPr>
          <w:rFonts w:ascii="Arial" w:hAnsi="Arial" w:cs="Arial"/>
          <w:sz w:val="20"/>
          <w:szCs w:val="20"/>
        </w:rPr>
        <w:t xml:space="preserve"> There are two NW data collection cases to consider here:</w:t>
      </w:r>
    </w:p>
    <w:p w14:paraId="65B9E148" w14:textId="7ADAA7F6" w:rsidR="005D52A9" w:rsidRPr="005D52A9" w:rsidRDefault="008121DF" w:rsidP="00264A0B">
      <w:pPr>
        <w:pStyle w:val="ListParagraph"/>
        <w:numPr>
          <w:ilvl w:val="0"/>
          <w:numId w:val="49"/>
        </w:numPr>
        <w:jc w:val="both"/>
        <w:rPr>
          <w:rFonts w:ascii="Arial" w:hAnsi="Arial" w:cs="Arial"/>
          <w:sz w:val="20"/>
          <w:szCs w:val="20"/>
          <w:lang w:val="en-US"/>
        </w:rPr>
      </w:pPr>
      <w:r w:rsidRPr="005D52A9">
        <w:rPr>
          <w:rFonts w:ascii="Arial" w:hAnsi="Arial" w:cs="Arial"/>
          <w:sz w:val="20"/>
          <w:szCs w:val="20"/>
          <w:lang w:val="en-US"/>
        </w:rPr>
        <w:t xml:space="preserve">Case 1: </w:t>
      </w:r>
      <w:r w:rsidR="005D52A9" w:rsidRPr="005D52A9">
        <w:rPr>
          <w:rFonts w:ascii="Arial" w:hAnsi="Arial" w:cs="Arial"/>
          <w:sz w:val="20"/>
          <w:szCs w:val="20"/>
        </w:rPr>
        <w:t xml:space="preserve">The NW initiates data collection to train an initial model. At this stage, it may lack sufficient insight into how data from various deployments, scenarios, and gNBs will be integrated to </w:t>
      </w:r>
      <w:r w:rsidR="009D65D0">
        <w:rPr>
          <w:rFonts w:ascii="Arial" w:hAnsi="Arial" w:cs="Arial"/>
          <w:sz w:val="20"/>
          <w:szCs w:val="20"/>
        </w:rPr>
        <w:t>developing</w:t>
      </w:r>
      <w:r w:rsidR="005D52A9" w:rsidRPr="005D52A9">
        <w:rPr>
          <w:rFonts w:ascii="Arial" w:hAnsi="Arial" w:cs="Arial"/>
          <w:sz w:val="20"/>
          <w:szCs w:val="20"/>
        </w:rPr>
        <w:t xml:space="preserve"> the initial model, as this analysis can only be performed after data collection. Consequently, the </w:t>
      </w:r>
      <w:r w:rsidR="009D65D0">
        <w:rPr>
          <w:rFonts w:ascii="Arial" w:hAnsi="Arial" w:cs="Arial"/>
          <w:sz w:val="20"/>
          <w:szCs w:val="20"/>
        </w:rPr>
        <w:t>NW-side</w:t>
      </w:r>
      <w:r w:rsidR="005D52A9" w:rsidRPr="005D52A9">
        <w:rPr>
          <w:rFonts w:ascii="Arial" w:hAnsi="Arial" w:cs="Arial"/>
          <w:sz w:val="20"/>
          <w:szCs w:val="20"/>
        </w:rPr>
        <w:t xml:space="preserve"> cannot pre-assign a dataset or model parameter ID in advance. Assuming that the gNB can include this information within or alongside the NW data collection configuration would be overly restrictive.</w:t>
      </w:r>
    </w:p>
    <w:p w14:paraId="03027AD2" w14:textId="77777777" w:rsidR="001F276C" w:rsidRPr="00264A0B" w:rsidRDefault="00FB765F" w:rsidP="00421FF5">
      <w:pPr>
        <w:pStyle w:val="ListParagraph"/>
        <w:numPr>
          <w:ilvl w:val="0"/>
          <w:numId w:val="49"/>
        </w:numPr>
        <w:jc w:val="both"/>
        <w:rPr>
          <w:rFonts w:ascii="Arial" w:hAnsi="Arial" w:cs="Arial"/>
          <w:sz w:val="20"/>
          <w:szCs w:val="20"/>
          <w:lang w:val="en-US"/>
        </w:rPr>
      </w:pPr>
      <w:r w:rsidRPr="005D52A9">
        <w:rPr>
          <w:rFonts w:ascii="Arial" w:hAnsi="Arial" w:cs="Arial"/>
          <w:sz w:val="20"/>
          <w:szCs w:val="20"/>
          <w:lang w:val="en-US"/>
        </w:rPr>
        <w:t xml:space="preserve">Case 2: </w:t>
      </w:r>
      <w:r w:rsidR="00D13A46" w:rsidRPr="005D52A9">
        <w:rPr>
          <w:rFonts w:ascii="Arial" w:hAnsi="Arial" w:cs="Arial"/>
          <w:sz w:val="20"/>
          <w:szCs w:val="20"/>
        </w:rPr>
        <w:t xml:space="preserve">An initial model has been developed, and the NW aims to gather additional </w:t>
      </w:r>
      <w:r w:rsidR="009D65D0">
        <w:rPr>
          <w:rFonts w:ascii="Arial" w:hAnsi="Arial" w:cs="Arial"/>
          <w:sz w:val="20"/>
          <w:szCs w:val="20"/>
        </w:rPr>
        <w:t xml:space="preserve">data </w:t>
      </w:r>
      <w:r w:rsidR="00D13A46" w:rsidRPr="005D52A9">
        <w:rPr>
          <w:rFonts w:ascii="Arial" w:hAnsi="Arial" w:cs="Arial"/>
          <w:sz w:val="20"/>
          <w:szCs w:val="20"/>
        </w:rPr>
        <w:t xml:space="preserve">samples to further refine its optimization. At this stage, the NW may have insight into the data distribution and can proactively assign a dataset or model parameter ID. </w:t>
      </w:r>
    </w:p>
    <w:p w14:paraId="2B45C6DC" w14:textId="21E9D76A" w:rsidR="001F276C" w:rsidRPr="001F276C" w:rsidRDefault="001F276C" w:rsidP="001F276C">
      <w:pPr>
        <w:pStyle w:val="ListParagraph"/>
        <w:numPr>
          <w:ilvl w:val="1"/>
          <w:numId w:val="49"/>
        </w:numPr>
        <w:jc w:val="both"/>
        <w:rPr>
          <w:rFonts w:ascii="Arial" w:hAnsi="Arial" w:cs="Arial"/>
          <w:sz w:val="20"/>
          <w:szCs w:val="20"/>
          <w:lang w:val="en-US"/>
        </w:rPr>
      </w:pPr>
      <w:r w:rsidRPr="03E0E4C9">
        <w:rPr>
          <w:rFonts w:ascii="Arial" w:hAnsi="Arial" w:cs="Arial"/>
          <w:sz w:val="20"/>
          <w:szCs w:val="20"/>
          <w:lang w:val="en-US"/>
        </w:rPr>
        <w:t xml:space="preserve">Using a unique identifier as part of the NW data collection process can enhance continuity, particularly in scenarios involving mobility. When the RRC framework is utilized for gathering training data samples for two-sided CSI compression, this identifier allows reported samples to be accurately mapped to the corresponding dataset. Without it, the UE may need to discard previously collected samples when transitioning to a new serving gNB, leading to inefficiencies. Alternatively, the UE would have to store extra metadata alongside the collected samples to </w:t>
      </w:r>
      <w:r w:rsidRPr="03E0E4C9">
        <w:rPr>
          <w:rFonts w:ascii="Arial" w:hAnsi="Arial" w:cs="Arial"/>
          <w:sz w:val="20"/>
          <w:szCs w:val="20"/>
          <w:lang w:val="en-US"/>
        </w:rPr>
        <w:lastRenderedPageBreak/>
        <w:t>ensure proper tracking, including detailed information about the gNB or cell where each sample was obtained, which would increase storage requirements.</w:t>
      </w:r>
    </w:p>
    <w:p w14:paraId="55B12D32" w14:textId="204C9269" w:rsidR="00FB765F" w:rsidRPr="005D52A9" w:rsidRDefault="001F276C" w:rsidP="00264A0B">
      <w:pPr>
        <w:pStyle w:val="ListParagraph"/>
        <w:numPr>
          <w:ilvl w:val="1"/>
          <w:numId w:val="49"/>
        </w:numPr>
        <w:jc w:val="both"/>
        <w:rPr>
          <w:rFonts w:ascii="Arial" w:hAnsi="Arial" w:cs="Arial"/>
          <w:sz w:val="20"/>
          <w:szCs w:val="20"/>
          <w:lang w:val="en-US"/>
        </w:rPr>
      </w:pPr>
      <w:r>
        <w:rPr>
          <w:rFonts w:ascii="Arial" w:hAnsi="Arial" w:cs="Arial"/>
          <w:sz w:val="20"/>
          <w:szCs w:val="20"/>
        </w:rPr>
        <w:t>Another</w:t>
      </w:r>
      <w:r w:rsidR="00D13A46" w:rsidRPr="005D52A9">
        <w:rPr>
          <w:rFonts w:ascii="Arial" w:hAnsi="Arial" w:cs="Arial"/>
          <w:sz w:val="20"/>
          <w:szCs w:val="20"/>
        </w:rPr>
        <w:t xml:space="preserve"> advantage is that when the gNB includes the dataset/model parameter ID in the NW</w:t>
      </w:r>
      <w:r w:rsidR="009C51CC">
        <w:rPr>
          <w:rFonts w:ascii="Arial" w:hAnsi="Arial" w:cs="Arial"/>
          <w:sz w:val="20"/>
          <w:szCs w:val="20"/>
        </w:rPr>
        <w:t>-side</w:t>
      </w:r>
      <w:r w:rsidR="00D13A46" w:rsidRPr="005D52A9">
        <w:rPr>
          <w:rFonts w:ascii="Arial" w:hAnsi="Arial" w:cs="Arial"/>
          <w:sz w:val="20"/>
          <w:szCs w:val="20"/>
        </w:rPr>
        <w:t xml:space="preserve"> data collection</w:t>
      </w:r>
      <w:r w:rsidR="009C51CC">
        <w:rPr>
          <w:rFonts w:ascii="Arial" w:hAnsi="Arial" w:cs="Arial"/>
          <w:sz w:val="20"/>
          <w:szCs w:val="20"/>
        </w:rPr>
        <w:t xml:space="preserve"> configuration</w:t>
      </w:r>
      <w:r w:rsidR="00D13A46" w:rsidRPr="005D52A9">
        <w:rPr>
          <w:rFonts w:ascii="Arial" w:hAnsi="Arial" w:cs="Arial"/>
          <w:sz w:val="20"/>
          <w:szCs w:val="20"/>
        </w:rPr>
        <w:t>, the UE can simultaneously use this information to store the corresponding CSI target samples. This enables the UE</w:t>
      </w:r>
      <w:r w:rsidR="008B4F75">
        <w:rPr>
          <w:rFonts w:ascii="Arial" w:hAnsi="Arial" w:cs="Arial"/>
          <w:sz w:val="20"/>
          <w:szCs w:val="20"/>
        </w:rPr>
        <w:t>-side</w:t>
      </w:r>
      <w:r w:rsidR="00D13A46" w:rsidRPr="005D52A9">
        <w:rPr>
          <w:rFonts w:ascii="Arial" w:hAnsi="Arial" w:cs="Arial"/>
          <w:sz w:val="20"/>
          <w:szCs w:val="20"/>
        </w:rPr>
        <w:t xml:space="preserve"> to enhance its </w:t>
      </w:r>
      <w:r w:rsidR="00A0665B">
        <w:rPr>
          <w:rFonts w:ascii="Arial" w:hAnsi="Arial" w:cs="Arial"/>
          <w:sz w:val="20"/>
          <w:szCs w:val="20"/>
        </w:rPr>
        <w:t>UE-part</w:t>
      </w:r>
      <w:r w:rsidR="00D13A46" w:rsidRPr="005D52A9">
        <w:rPr>
          <w:rFonts w:ascii="Arial" w:hAnsi="Arial" w:cs="Arial"/>
          <w:sz w:val="20"/>
          <w:szCs w:val="20"/>
        </w:rPr>
        <w:t xml:space="preserve"> of the two-sided models without requiring separate configuration for collecting UE-side target CSI for training. As a result, this approach helps reduce overhead</w:t>
      </w:r>
      <w:r w:rsidR="00A0665B">
        <w:rPr>
          <w:rFonts w:ascii="Arial" w:hAnsi="Arial" w:cs="Arial"/>
          <w:sz w:val="20"/>
          <w:szCs w:val="20"/>
        </w:rPr>
        <w:t xml:space="preserve"> and helps</w:t>
      </w:r>
      <w:r w:rsidR="009E60B9">
        <w:rPr>
          <w:rFonts w:ascii="Arial" w:hAnsi="Arial" w:cs="Arial"/>
          <w:sz w:val="20"/>
          <w:szCs w:val="20"/>
        </w:rPr>
        <w:t xml:space="preserve"> to achieve</w:t>
      </w:r>
      <w:r w:rsidR="00A0665B">
        <w:rPr>
          <w:rFonts w:ascii="Arial" w:hAnsi="Arial" w:cs="Arial"/>
          <w:sz w:val="20"/>
          <w:szCs w:val="20"/>
        </w:rPr>
        <w:t xml:space="preserve"> the alignment of new data </w:t>
      </w:r>
      <w:r w:rsidR="009E60B9">
        <w:rPr>
          <w:rFonts w:ascii="Arial" w:hAnsi="Arial" w:cs="Arial"/>
          <w:sz w:val="20"/>
          <w:szCs w:val="20"/>
        </w:rPr>
        <w:t xml:space="preserve">set </w:t>
      </w:r>
      <w:r w:rsidR="00A0665B">
        <w:rPr>
          <w:rFonts w:ascii="Arial" w:hAnsi="Arial" w:cs="Arial"/>
          <w:sz w:val="20"/>
          <w:szCs w:val="20"/>
        </w:rPr>
        <w:t>collection between NW-side and UE-side</w:t>
      </w:r>
      <w:r w:rsidR="00D13A46" w:rsidRPr="005D52A9">
        <w:rPr>
          <w:rFonts w:ascii="Arial" w:hAnsi="Arial" w:cs="Arial"/>
          <w:sz w:val="20"/>
          <w:szCs w:val="20"/>
        </w:rPr>
        <w:t>.</w:t>
      </w:r>
    </w:p>
    <w:p w14:paraId="24E9D88F" w14:textId="74C16C32" w:rsidR="00F93AF1" w:rsidRDefault="00F93AF1" w:rsidP="00415B2E">
      <w:pPr>
        <w:rPr>
          <w:rFonts w:ascii="Arial" w:hAnsi="Arial" w:cs="Arial"/>
          <w:sz w:val="20"/>
          <w:szCs w:val="20"/>
        </w:rPr>
      </w:pPr>
    </w:p>
    <w:p w14:paraId="14087A5C" w14:textId="17A0824E" w:rsidR="003E2AC2" w:rsidRDefault="003E2AC2" w:rsidP="00264A0B">
      <w:pPr>
        <w:jc w:val="both"/>
        <w:rPr>
          <w:rFonts w:ascii="Arial" w:hAnsi="Arial" w:cs="Arial"/>
          <w:sz w:val="20"/>
          <w:szCs w:val="20"/>
        </w:rPr>
      </w:pPr>
      <w:r w:rsidRPr="003E2AC2">
        <w:rPr>
          <w:rFonts w:ascii="Arial" w:hAnsi="Arial" w:cs="Arial"/>
          <w:sz w:val="20"/>
          <w:szCs w:val="20"/>
        </w:rPr>
        <w:t>Based on this analysis, we propose making the inclusion of the dataset/model parameter ID in the NW data collection configuration optional. Indicating it can offer clear benefits in certain scenarios, while in other cases, the NW may not be able to provide this information.</w:t>
      </w:r>
    </w:p>
    <w:p w14:paraId="2347234E" w14:textId="00A77B62" w:rsidR="008F003F" w:rsidRPr="00264A0B" w:rsidRDefault="008F003F" w:rsidP="00FF7E8D">
      <w:pPr>
        <w:pStyle w:val="Proposal0"/>
        <w:rPr>
          <w:rFonts w:ascii="Arial" w:eastAsia="DengXian" w:hAnsi="Arial" w:cs="Arial"/>
          <w:sz w:val="20"/>
          <w:szCs w:val="20"/>
          <w:lang w:eastAsia="zh-CN"/>
        </w:rPr>
      </w:pPr>
      <w:bookmarkStart w:id="23" w:name="_Toc194224714"/>
      <w:r w:rsidRPr="00264A0B">
        <w:rPr>
          <w:rFonts w:ascii="Arial" w:hAnsi="Arial" w:cs="Arial"/>
          <w:sz w:val="20"/>
          <w:szCs w:val="20"/>
          <w:lang w:eastAsia="en-GB"/>
        </w:rPr>
        <w:t xml:space="preserve">In Options 3a-1 and 4-1, </w:t>
      </w:r>
      <w:r w:rsidR="00685FD1" w:rsidRPr="00264A0B">
        <w:rPr>
          <w:rFonts w:ascii="Arial" w:hAnsi="Arial" w:cs="Arial"/>
          <w:sz w:val="20"/>
          <w:szCs w:val="20"/>
          <w:lang w:eastAsia="en-GB"/>
        </w:rPr>
        <w:t>the</w:t>
      </w:r>
      <w:r w:rsidRPr="00264A0B">
        <w:rPr>
          <w:rFonts w:ascii="Arial" w:hAnsi="Arial" w:cs="Arial"/>
          <w:sz w:val="20"/>
          <w:szCs w:val="20"/>
          <w:lang w:eastAsia="en-GB"/>
        </w:rPr>
        <w:t xml:space="preserve"> associated </w:t>
      </w:r>
      <w:r w:rsidR="00A56B32" w:rsidRPr="00264A0B">
        <w:rPr>
          <w:rFonts w:ascii="Arial" w:hAnsi="Arial" w:cs="Arial"/>
          <w:sz w:val="20"/>
          <w:szCs w:val="20"/>
          <w:lang w:eastAsia="en-GB"/>
        </w:rPr>
        <w:t>pairing</w:t>
      </w:r>
      <w:r w:rsidRPr="00264A0B">
        <w:rPr>
          <w:rFonts w:ascii="Arial" w:eastAsia="SimSun" w:hAnsi="Arial" w:cs="Arial"/>
          <w:sz w:val="20"/>
          <w:szCs w:val="20"/>
          <w:lang w:eastAsia="zh-CN"/>
        </w:rPr>
        <w:t xml:space="preserve"> ID can be optionally used for NW to collect NW-side target CSI for NW-side training</w:t>
      </w:r>
      <w:r w:rsidR="00FF7E8D" w:rsidRPr="00264A0B">
        <w:rPr>
          <w:rFonts w:ascii="Arial" w:eastAsia="SimSun" w:hAnsi="Arial" w:cs="Arial"/>
          <w:sz w:val="20"/>
          <w:szCs w:val="20"/>
          <w:lang w:eastAsia="zh-CN"/>
        </w:rPr>
        <w:t>.</w:t>
      </w:r>
      <w:bookmarkEnd w:id="23"/>
    </w:p>
    <w:p w14:paraId="2C7CA360" w14:textId="77777777" w:rsidR="003E2AC2" w:rsidRPr="00415B2E" w:rsidRDefault="003E2AC2" w:rsidP="00415B2E">
      <w:pPr>
        <w:rPr>
          <w:rFonts w:ascii="Arial" w:hAnsi="Arial" w:cs="Arial"/>
          <w:sz w:val="20"/>
          <w:szCs w:val="20"/>
        </w:rPr>
      </w:pPr>
    </w:p>
    <w:p w14:paraId="2BC10EE7" w14:textId="22F89DFB" w:rsidR="00127A09" w:rsidRDefault="007459B7" w:rsidP="00127A09">
      <w:pPr>
        <w:pStyle w:val="Heading1"/>
        <w:jc w:val="both"/>
      </w:pPr>
      <w:r>
        <w:rPr>
          <w:lang w:val="en-US"/>
        </w:rPr>
        <w:t>3</w:t>
      </w:r>
      <w:r w:rsidR="00127A09" w:rsidRPr="0079367A">
        <w:rPr>
          <w:lang w:val="en-US"/>
        </w:rPr>
        <w:t xml:space="preserve">. </w:t>
      </w:r>
      <w:r w:rsidR="001A771A" w:rsidRPr="0079367A">
        <w:rPr>
          <w:lang w:val="en-US"/>
        </w:rPr>
        <w:t xml:space="preserve">Performance </w:t>
      </w:r>
      <w:r w:rsidR="003371B0" w:rsidRPr="0079367A">
        <w:rPr>
          <w:lang w:val="en-US"/>
        </w:rPr>
        <w:t>monitoring</w:t>
      </w:r>
      <w:r w:rsidR="00B0678D">
        <w:rPr>
          <w:lang w:val="en-US"/>
        </w:rPr>
        <w:t xml:space="preserve"> and error cause </w:t>
      </w:r>
      <w:r w:rsidR="00216BE9">
        <w:rPr>
          <w:lang w:val="en-US"/>
        </w:rPr>
        <w:t>identification</w:t>
      </w:r>
    </w:p>
    <w:p w14:paraId="54C4FC01" w14:textId="46036239" w:rsidR="002262FE" w:rsidRDefault="002262FE" w:rsidP="00EA4AEA">
      <w:pPr>
        <w:spacing w:before="100" w:beforeAutospacing="1" w:after="100" w:afterAutospacing="1" w:line="240" w:lineRule="auto"/>
        <w:rPr>
          <w:rFonts w:ascii="Arial" w:eastAsia="Times New Roman" w:hAnsi="Arial" w:cs="Arial"/>
          <w:sz w:val="20"/>
          <w:szCs w:val="20"/>
        </w:rPr>
      </w:pPr>
      <w:r>
        <w:rPr>
          <w:rFonts w:ascii="Arial" w:eastAsia="Times New Roman" w:hAnsi="Arial" w:cs="Arial"/>
          <w:sz w:val="20"/>
          <w:szCs w:val="20"/>
        </w:rPr>
        <w:t xml:space="preserve">In RAN1 </w:t>
      </w:r>
      <w:r w:rsidR="007325B5">
        <w:rPr>
          <w:rFonts w:ascii="Arial" w:eastAsia="Times New Roman" w:hAnsi="Arial" w:cs="Arial"/>
          <w:sz w:val="20"/>
          <w:szCs w:val="20"/>
        </w:rPr>
        <w:t>discussions</w:t>
      </w:r>
      <w:r w:rsidR="008D5BEE">
        <w:rPr>
          <w:rFonts w:ascii="Arial" w:eastAsia="Times New Roman" w:hAnsi="Arial" w:cs="Arial"/>
          <w:sz w:val="20"/>
          <w:szCs w:val="20"/>
        </w:rPr>
        <w:t>, the following agreements were made related performance monitoring</w:t>
      </w:r>
      <w:r w:rsidR="007325B5">
        <w:rPr>
          <w:rFonts w:ascii="Arial" w:eastAsia="Times New Roman" w:hAnsi="Arial" w:cs="Arial"/>
          <w:sz w:val="20"/>
          <w:szCs w:val="20"/>
        </w:rPr>
        <w:t xml:space="preserve"> and error cause identification</w:t>
      </w:r>
      <w:r w:rsidR="008D5BEE">
        <w:rPr>
          <w:rFonts w:ascii="Arial" w:eastAsia="Times New Roman" w:hAnsi="Arial" w:cs="Arial"/>
          <w:sz w:val="20"/>
          <w:szCs w:val="20"/>
        </w:rPr>
        <w:t>:</w:t>
      </w:r>
    </w:p>
    <w:tbl>
      <w:tblPr>
        <w:tblStyle w:val="TableGrid"/>
        <w:tblW w:w="0" w:type="auto"/>
        <w:tblLook w:val="04A0" w:firstRow="1" w:lastRow="0" w:firstColumn="1" w:lastColumn="0" w:noHBand="0" w:noVBand="1"/>
      </w:tblPr>
      <w:tblGrid>
        <w:gridCol w:w="9962"/>
      </w:tblGrid>
      <w:tr w:rsidR="0023028C" w14:paraId="49699AF3" w14:textId="77777777" w:rsidTr="008D5BEE">
        <w:tc>
          <w:tcPr>
            <w:tcW w:w="9962" w:type="dxa"/>
          </w:tcPr>
          <w:p w14:paraId="0000B812" w14:textId="77777777" w:rsidR="00AA2BA5" w:rsidRPr="00CF479E" w:rsidRDefault="00AA2BA5" w:rsidP="00AA2BA5">
            <w:pPr>
              <w:rPr>
                <w:rFonts w:ascii="Times New Roman" w:hAnsi="Times New Roman"/>
                <w:sz w:val="20"/>
                <w:szCs w:val="20"/>
                <w:highlight w:val="green"/>
              </w:rPr>
            </w:pPr>
            <w:r w:rsidRPr="00E778AC">
              <w:rPr>
                <w:rFonts w:ascii="Times New Roman" w:hAnsi="Times New Roman"/>
                <w:sz w:val="20"/>
                <w:szCs w:val="20"/>
                <w:highlight w:val="green"/>
              </w:rPr>
              <w:t>Agreement</w:t>
            </w:r>
          </w:p>
          <w:p w14:paraId="36A22CA2" w14:textId="77777777" w:rsidR="00AA2BA5" w:rsidRPr="00CF479E" w:rsidRDefault="00AA2BA5" w:rsidP="00AA2BA5">
            <w:pPr>
              <w:rPr>
                <w:rFonts w:ascii="Times New Roman" w:hAnsi="Times New Roman"/>
                <w:sz w:val="20"/>
                <w:szCs w:val="20"/>
                <w:lang w:val="en-GB"/>
              </w:rPr>
            </w:pPr>
            <w:r w:rsidRPr="00CF479E">
              <w:rPr>
                <w:rFonts w:ascii="Times New Roman" w:hAnsi="Times New Roman"/>
                <w:sz w:val="20"/>
                <w:szCs w:val="20"/>
                <w:lang w:val="en-GB"/>
              </w:rPr>
              <w:t xml:space="preserve">Further study following monitoring options in Rel-19, including the necessity and feasibility, </w:t>
            </w:r>
          </w:p>
          <w:p w14:paraId="06970F22" w14:textId="77777777" w:rsidR="00AA2BA5" w:rsidRPr="00CF479E" w:rsidRDefault="00AA2BA5" w:rsidP="008E2944">
            <w:pPr>
              <w:pStyle w:val="ListParagraph"/>
              <w:numPr>
                <w:ilvl w:val="0"/>
                <w:numId w:val="18"/>
              </w:numPr>
              <w:spacing w:after="180" w:line="240" w:lineRule="auto"/>
              <w:contextualSpacing/>
              <w:jc w:val="both"/>
              <w:rPr>
                <w:rFonts w:ascii="Times New Roman" w:hAnsi="Times New Roman"/>
                <w:sz w:val="20"/>
                <w:szCs w:val="20"/>
                <w:lang w:val="en-GB" w:eastAsia="x-none"/>
              </w:rPr>
            </w:pPr>
            <w:r w:rsidRPr="00CF479E">
              <w:rPr>
                <w:rFonts w:ascii="Times New Roman" w:hAnsi="Times New Roman"/>
                <w:sz w:val="20"/>
                <w:szCs w:val="20"/>
                <w:lang w:val="en-GB"/>
              </w:rPr>
              <w:t>NW-side monitoring, considering overhead, latency, complexity, monitoring accuracy, UE capability</w:t>
            </w:r>
          </w:p>
          <w:p w14:paraId="6C2C492A" w14:textId="77777777" w:rsidR="00AA2BA5" w:rsidRPr="00CF479E" w:rsidRDefault="00AA2BA5" w:rsidP="008E2944">
            <w:pPr>
              <w:pStyle w:val="ListParagraph"/>
              <w:numPr>
                <w:ilvl w:val="1"/>
                <w:numId w:val="18"/>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Based on the target CSI reported by the UE via legacy eT2 codebook or eT2-like high-resolution codebook (Case 1)</w:t>
            </w:r>
          </w:p>
          <w:p w14:paraId="79FFCAD6" w14:textId="77777777" w:rsidR="00AA2BA5" w:rsidRPr="00CF479E" w:rsidRDefault="00AA2BA5" w:rsidP="008E2944">
            <w:pPr>
              <w:pStyle w:val="ListParagraph"/>
              <w:numPr>
                <w:ilvl w:val="1"/>
                <w:numId w:val="18"/>
              </w:numPr>
              <w:spacing w:line="252" w:lineRule="auto"/>
              <w:contextualSpacing/>
              <w:rPr>
                <w:rFonts w:ascii="Times New Roman" w:hAnsi="Times New Roman"/>
                <w:sz w:val="20"/>
                <w:szCs w:val="20"/>
                <w:lang w:val="en-GB"/>
              </w:rPr>
            </w:pPr>
            <w:r w:rsidRPr="00CF479E">
              <w:rPr>
                <w:rFonts w:ascii="Times New Roman" w:hAnsi="Times New Roman"/>
                <w:sz w:val="20"/>
                <w:szCs w:val="20"/>
                <w:lang w:val="en-GB"/>
              </w:rPr>
              <w:t>SRS-based monitoring</w:t>
            </w:r>
          </w:p>
          <w:p w14:paraId="65157A3D" w14:textId="77777777" w:rsidR="00AA2BA5" w:rsidRPr="00CF479E" w:rsidRDefault="00AA2BA5" w:rsidP="008E2944">
            <w:pPr>
              <w:pStyle w:val="ListParagraph"/>
              <w:numPr>
                <w:ilvl w:val="0"/>
                <w:numId w:val="18"/>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UE-side monitoring, considering overhead, latency, complexity, monitoring accuracy, UE capability</w:t>
            </w:r>
          </w:p>
          <w:p w14:paraId="03FF51CD" w14:textId="77777777" w:rsidR="00AA2BA5" w:rsidRPr="00CF479E" w:rsidRDefault="00AA2BA5" w:rsidP="008E2944">
            <w:pPr>
              <w:pStyle w:val="ListParagraph"/>
              <w:numPr>
                <w:ilvl w:val="1"/>
                <w:numId w:val="18"/>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Based on the output of the CSI reconstruction model at the UE (Case 2-1)</w:t>
            </w:r>
          </w:p>
          <w:p w14:paraId="74F1DE91" w14:textId="77777777" w:rsidR="00AA2BA5" w:rsidRPr="00CF479E" w:rsidRDefault="00AA2BA5" w:rsidP="008E2944">
            <w:pPr>
              <w:pStyle w:val="ListParagraph"/>
              <w:numPr>
                <w:ilvl w:val="2"/>
                <w:numId w:val="18"/>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Note: CSI reconstruction model at the UE-side can be the same as the actual CSI reconstruction model used at the NW-side, a reference model provided by NW, or a proxy model developed by the UE side.</w:t>
            </w:r>
          </w:p>
          <w:p w14:paraId="7DF44A3F" w14:textId="77777777" w:rsidR="00AA2BA5" w:rsidRPr="00CF479E" w:rsidRDefault="00AA2BA5" w:rsidP="008E2944">
            <w:pPr>
              <w:pStyle w:val="ListParagraph"/>
              <w:numPr>
                <w:ilvl w:val="1"/>
                <w:numId w:val="18"/>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Via direct estimation of intermediate KPI (e.g., SGCS) without reconstructing a target CSI (Case 2-2)</w:t>
            </w:r>
          </w:p>
          <w:p w14:paraId="1FD1508B" w14:textId="77777777" w:rsidR="00AA2BA5" w:rsidRPr="00CF479E" w:rsidRDefault="00AA2BA5" w:rsidP="008E2944">
            <w:pPr>
              <w:pStyle w:val="ListParagraph"/>
              <w:numPr>
                <w:ilvl w:val="1"/>
                <w:numId w:val="18"/>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Via estimation of monitoring output other than intermediate KPI without reconstructing a target CSI</w:t>
            </w:r>
          </w:p>
          <w:p w14:paraId="3C0BAF80" w14:textId="77777777" w:rsidR="00AA2BA5" w:rsidRPr="00CF479E" w:rsidRDefault="00AA2BA5" w:rsidP="008E2944">
            <w:pPr>
              <w:pStyle w:val="ListParagraph"/>
              <w:numPr>
                <w:ilvl w:val="1"/>
                <w:numId w:val="18"/>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 xml:space="preserve">Based on precoded RS (e.g., CSI-RS, DMRS) transmitted from NW based on the output of the CSI reconstruction model </w:t>
            </w:r>
          </w:p>
          <w:p w14:paraId="27589486" w14:textId="77777777" w:rsidR="00AA2BA5" w:rsidRPr="00CF479E" w:rsidRDefault="00AA2BA5" w:rsidP="008E2944">
            <w:pPr>
              <w:pStyle w:val="ListParagraph"/>
              <w:numPr>
                <w:ilvl w:val="1"/>
                <w:numId w:val="18"/>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Based on the output of the CSI reconstruction model indicated by the NW via legacy eT2 codebook or eT2-like high-resolution codebook</w:t>
            </w:r>
          </w:p>
          <w:p w14:paraId="0C46960D" w14:textId="77777777" w:rsidR="00AA2BA5" w:rsidRPr="00CF479E" w:rsidRDefault="00AA2BA5" w:rsidP="00AA2BA5">
            <w:pPr>
              <w:rPr>
                <w:rFonts w:ascii="Times New Roman" w:hAnsi="Times New Roman"/>
                <w:sz w:val="20"/>
                <w:szCs w:val="20"/>
                <w:lang w:val="en-GB"/>
              </w:rPr>
            </w:pPr>
            <w:r w:rsidRPr="00CF479E">
              <w:rPr>
                <w:rFonts w:ascii="Times New Roman" w:hAnsi="Times New Roman"/>
                <w:sz w:val="20"/>
                <w:szCs w:val="20"/>
                <w:lang w:val="en-GB"/>
              </w:rPr>
              <w:t>Regarding monitoring metrics:</w:t>
            </w:r>
          </w:p>
          <w:p w14:paraId="0AF71B23" w14:textId="77777777" w:rsidR="00AA2BA5" w:rsidRPr="00CF479E" w:rsidRDefault="00AA2BA5" w:rsidP="008E2944">
            <w:pPr>
              <w:pStyle w:val="ListParagraph"/>
              <w:numPr>
                <w:ilvl w:val="0"/>
                <w:numId w:val="19"/>
              </w:numPr>
              <w:spacing w:after="180"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Monitoring accuracy also includes generalization considerations, if applicable.</w:t>
            </w:r>
          </w:p>
          <w:p w14:paraId="44D8B9D9" w14:textId="77777777" w:rsidR="00AA2BA5" w:rsidRPr="00CF479E" w:rsidRDefault="00AA2BA5" w:rsidP="008E2944">
            <w:pPr>
              <w:pStyle w:val="ListParagraph"/>
              <w:numPr>
                <w:ilvl w:val="0"/>
                <w:numId w:val="19"/>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Complexity also includes LCM complexity, if applicable.</w:t>
            </w:r>
          </w:p>
          <w:p w14:paraId="495E9325" w14:textId="77777777" w:rsidR="00AA2BA5" w:rsidRPr="00CF479E" w:rsidRDefault="00AA2BA5" w:rsidP="008E2944">
            <w:pPr>
              <w:pStyle w:val="ListParagraph"/>
              <w:numPr>
                <w:ilvl w:val="0"/>
                <w:numId w:val="19"/>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Monitoring overhead, latency, complexity, and accuracy analysis may have to consider using at N&gt;1 CSI feedback occasions.</w:t>
            </w:r>
          </w:p>
          <w:p w14:paraId="4C3FE010" w14:textId="77777777" w:rsidR="00AA2BA5" w:rsidRPr="00CF479E" w:rsidRDefault="00AA2BA5" w:rsidP="008E2944">
            <w:pPr>
              <w:pStyle w:val="ListParagraph"/>
              <w:numPr>
                <w:ilvl w:val="0"/>
                <w:numId w:val="19"/>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Testability of UE reported metrics</w:t>
            </w:r>
          </w:p>
          <w:p w14:paraId="498395B0" w14:textId="77777777" w:rsidR="00AA2BA5" w:rsidRPr="00CF479E" w:rsidRDefault="00AA2BA5" w:rsidP="00AA2BA5">
            <w:pPr>
              <w:rPr>
                <w:rFonts w:ascii="Times New Roman" w:hAnsi="Times New Roman"/>
                <w:sz w:val="20"/>
                <w:szCs w:val="20"/>
                <w:lang w:val="en-GB"/>
              </w:rPr>
            </w:pPr>
            <w:r w:rsidRPr="00CF479E">
              <w:rPr>
                <w:rFonts w:ascii="Times New Roman" w:hAnsi="Times New Roman"/>
                <w:sz w:val="20"/>
                <w:szCs w:val="20"/>
                <w:lang w:val="en-GB"/>
              </w:rPr>
              <w:t>Discussion may include the following aspects:</w:t>
            </w:r>
          </w:p>
          <w:p w14:paraId="58124C8A" w14:textId="77777777" w:rsidR="00AA2BA5" w:rsidRPr="00CF479E" w:rsidRDefault="00AA2BA5" w:rsidP="008E2944">
            <w:pPr>
              <w:pStyle w:val="ListParagraph"/>
              <w:numPr>
                <w:ilvl w:val="0"/>
                <w:numId w:val="19"/>
              </w:numPr>
              <w:spacing w:after="180"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Consideration of Options 1-5 and their sub-options for alleviating / resolving the issues related to inter-vendor training collaboration</w:t>
            </w:r>
          </w:p>
          <w:p w14:paraId="510F2E89" w14:textId="77777777" w:rsidR="00AA2BA5" w:rsidRPr="00CF479E" w:rsidRDefault="00AA2BA5" w:rsidP="008E2944">
            <w:pPr>
              <w:pStyle w:val="ListParagraph"/>
              <w:numPr>
                <w:ilvl w:val="0"/>
                <w:numId w:val="19"/>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Temporal domain aspects of CSI compression</w:t>
            </w:r>
          </w:p>
          <w:p w14:paraId="4E7926E5" w14:textId="77777777" w:rsidR="00AA2BA5" w:rsidRPr="00CF479E" w:rsidRDefault="00AA2BA5" w:rsidP="008E2944">
            <w:pPr>
              <w:pStyle w:val="ListParagraph"/>
              <w:numPr>
                <w:ilvl w:val="0"/>
                <w:numId w:val="19"/>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lastRenderedPageBreak/>
              <w:t>How the above monitoring approaches or combination of them may help identifying the cause (e.g., NW side, UE side, data drift) of the performance degradation</w:t>
            </w:r>
          </w:p>
          <w:p w14:paraId="18D5F2F7" w14:textId="77777777" w:rsidR="00AA2BA5" w:rsidRPr="00CF479E" w:rsidRDefault="00AA2BA5" w:rsidP="00AA2BA5">
            <w:pPr>
              <w:rPr>
                <w:rFonts w:ascii="Times New Roman" w:hAnsi="Times New Roman"/>
                <w:sz w:val="20"/>
                <w:szCs w:val="20"/>
                <w:lang w:val="en-GB"/>
              </w:rPr>
            </w:pPr>
            <w:r w:rsidRPr="00CF479E">
              <w:rPr>
                <w:rFonts w:ascii="Times New Roman" w:hAnsi="Times New Roman"/>
                <w:sz w:val="20"/>
                <w:szCs w:val="20"/>
                <w:lang w:val="en-GB"/>
              </w:rPr>
              <w:t>Note: for UE-side monitoring, the final reported monitoring output, if specified, may be different, e.g., be further derived based on the output of the above approaches.</w:t>
            </w:r>
          </w:p>
          <w:p w14:paraId="35322E48" w14:textId="77777777" w:rsidR="008D5BEE" w:rsidRDefault="00AA2BA5" w:rsidP="00534CEA">
            <w:pPr>
              <w:rPr>
                <w:rFonts w:ascii="Times New Roman" w:hAnsi="Times New Roman"/>
                <w:sz w:val="20"/>
                <w:szCs w:val="20"/>
                <w:lang w:val="en-GB"/>
              </w:rPr>
            </w:pPr>
            <w:r w:rsidRPr="00CF479E">
              <w:rPr>
                <w:rFonts w:ascii="Times New Roman" w:hAnsi="Times New Roman"/>
                <w:sz w:val="20"/>
                <w:szCs w:val="20"/>
                <w:lang w:val="en-GB"/>
              </w:rPr>
              <w:t>Note: implementation-based monitoring solutions can be considered in assessing the necessity of the above monitoring approaches.</w:t>
            </w:r>
          </w:p>
          <w:p w14:paraId="4D6F806E" w14:textId="77777777" w:rsidR="00BC68FC" w:rsidRPr="00CF479E" w:rsidRDefault="00BC68FC" w:rsidP="00BC68FC">
            <w:pPr>
              <w:rPr>
                <w:rFonts w:ascii="Times New Roman" w:hAnsi="Times New Roman"/>
                <w:sz w:val="20"/>
                <w:szCs w:val="20"/>
                <w:highlight w:val="green"/>
                <w:lang w:val="en-GB"/>
              </w:rPr>
            </w:pPr>
            <w:r w:rsidRPr="00CF479E">
              <w:rPr>
                <w:rFonts w:ascii="Times New Roman" w:hAnsi="Times New Roman"/>
                <w:sz w:val="20"/>
                <w:szCs w:val="20"/>
                <w:highlight w:val="green"/>
                <w:lang w:val="en-GB"/>
              </w:rPr>
              <w:t>Agreement</w:t>
            </w:r>
          </w:p>
          <w:p w14:paraId="66C31BD1" w14:textId="499EE6CF" w:rsidR="007325B5" w:rsidRDefault="00BC68FC" w:rsidP="00BC68FC">
            <w:pPr>
              <w:rPr>
                <w:rFonts w:ascii="Times New Roman" w:hAnsi="Times New Roman"/>
                <w:sz w:val="20"/>
                <w:szCs w:val="20"/>
                <w:lang w:val="en-GB"/>
              </w:rPr>
            </w:pPr>
            <w:r w:rsidRPr="00CF479E">
              <w:rPr>
                <w:rFonts w:ascii="Times New Roman" w:hAnsi="Times New Roman"/>
                <w:sz w:val="20"/>
                <w:szCs w:val="20"/>
                <w:lang w:val="en-GB"/>
              </w:rPr>
              <w:t xml:space="preserve">For option 1 / 3 / 4 / 5 and their sub-options, </w:t>
            </w:r>
            <w:r w:rsidRPr="005561A5">
              <w:rPr>
                <w:rFonts w:ascii="Times New Roman" w:hAnsi="Times New Roman"/>
                <w:sz w:val="20"/>
                <w:szCs w:val="20"/>
                <w:lang w:val="en-GB"/>
              </w:rPr>
              <w:t>study mechanisms (e.g., post-deployment performance monitoring) for identifying the cause (e.g., NW side, UE side, data drift) of the performance degradation to guarantee good performance in the field.</w:t>
            </w:r>
          </w:p>
          <w:p w14:paraId="6933293A" w14:textId="77777777" w:rsidR="007325B5" w:rsidRPr="007325B5" w:rsidRDefault="007325B5" w:rsidP="007325B5">
            <w:pPr>
              <w:rPr>
                <w:rFonts w:ascii="Times New Roman" w:hAnsi="Times New Roman"/>
                <w:sz w:val="20"/>
                <w:szCs w:val="20"/>
                <w:lang w:val="en-GB"/>
              </w:rPr>
            </w:pPr>
            <w:r w:rsidRPr="007325B5">
              <w:rPr>
                <w:rFonts w:ascii="Times New Roman" w:hAnsi="Times New Roman"/>
                <w:sz w:val="20"/>
                <w:szCs w:val="20"/>
                <w:lang w:val="en-GB"/>
              </w:rPr>
              <w:t>Conclusion</w:t>
            </w:r>
          </w:p>
          <w:p w14:paraId="6AC194C6" w14:textId="77777777" w:rsidR="007325B5" w:rsidRPr="007325B5" w:rsidRDefault="007325B5" w:rsidP="007325B5">
            <w:pPr>
              <w:rPr>
                <w:rFonts w:ascii="Times New Roman" w:hAnsi="Times New Roman"/>
                <w:sz w:val="20"/>
                <w:szCs w:val="20"/>
                <w:lang w:val="en-GB"/>
              </w:rPr>
            </w:pPr>
            <w:r w:rsidRPr="007325B5">
              <w:rPr>
                <w:rFonts w:ascii="Times New Roman" w:hAnsi="Times New Roman"/>
                <w:sz w:val="20"/>
                <w:szCs w:val="20"/>
                <w:lang w:val="en-GB"/>
              </w:rPr>
              <w:t xml:space="preserve">For NW-first training, in inter-vendor training collaboration Direction A and C, identification of root cause for performance issues can be achieved at least by the following </w:t>
            </w:r>
          </w:p>
          <w:p w14:paraId="1F754FB1" w14:textId="77777777" w:rsidR="007325B5" w:rsidRPr="007325B5" w:rsidRDefault="007325B5" w:rsidP="007325B5">
            <w:pPr>
              <w:rPr>
                <w:rFonts w:ascii="Times New Roman" w:hAnsi="Times New Roman"/>
                <w:sz w:val="20"/>
                <w:szCs w:val="20"/>
                <w:lang w:val="en-GB"/>
              </w:rPr>
            </w:pPr>
            <w:r w:rsidRPr="007325B5">
              <w:rPr>
                <w:rFonts w:ascii="Times New Roman" w:hAnsi="Times New Roman"/>
                <w:sz w:val="20"/>
                <w:szCs w:val="20"/>
                <w:lang w:val="en-GB"/>
              </w:rPr>
              <w:t>•</w:t>
            </w:r>
            <w:r w:rsidRPr="007325B5">
              <w:rPr>
                <w:rFonts w:ascii="Times New Roman" w:hAnsi="Times New Roman"/>
                <w:sz w:val="20"/>
                <w:szCs w:val="20"/>
                <w:lang w:val="en-GB"/>
              </w:rPr>
              <w:tab/>
              <w:t>Data distribution mismatch that is identified by either NW side or UE side</w:t>
            </w:r>
          </w:p>
          <w:p w14:paraId="727EF205" w14:textId="77777777" w:rsidR="007325B5" w:rsidRPr="007325B5" w:rsidRDefault="007325B5" w:rsidP="007325B5">
            <w:pPr>
              <w:rPr>
                <w:rFonts w:ascii="Times New Roman" w:hAnsi="Times New Roman"/>
                <w:sz w:val="20"/>
                <w:szCs w:val="20"/>
                <w:lang w:val="en-GB"/>
              </w:rPr>
            </w:pPr>
            <w:r w:rsidRPr="007325B5">
              <w:rPr>
                <w:rFonts w:ascii="Times New Roman" w:hAnsi="Times New Roman"/>
                <w:sz w:val="20"/>
                <w:szCs w:val="20"/>
                <w:lang w:val="en-GB"/>
              </w:rPr>
              <w:t>•</w:t>
            </w:r>
            <w:r w:rsidRPr="007325B5">
              <w:rPr>
                <w:rFonts w:ascii="Times New Roman" w:hAnsi="Times New Roman"/>
                <w:sz w:val="20"/>
                <w:szCs w:val="20"/>
                <w:lang w:val="en-GB"/>
              </w:rPr>
              <w:tab/>
              <w:t>Via target CSI and CSI feedback pair report, e.g., with the understanding that NW side runs inference using the NW side reference CSI generation part and compare with the inference using UE side CSI generation part.</w:t>
            </w:r>
          </w:p>
          <w:p w14:paraId="0B1796EA" w14:textId="77777777" w:rsidR="007325B5" w:rsidRPr="007325B5" w:rsidRDefault="007325B5" w:rsidP="007325B5">
            <w:pPr>
              <w:rPr>
                <w:rFonts w:ascii="Times New Roman" w:hAnsi="Times New Roman"/>
                <w:sz w:val="20"/>
                <w:szCs w:val="20"/>
                <w:lang w:val="en-GB"/>
              </w:rPr>
            </w:pPr>
            <w:r w:rsidRPr="007325B5">
              <w:rPr>
                <w:rFonts w:ascii="Times New Roman" w:hAnsi="Times New Roman"/>
                <w:sz w:val="20"/>
                <w:szCs w:val="20"/>
                <w:lang w:val="en-GB"/>
              </w:rPr>
              <w:t>•</w:t>
            </w:r>
            <w:r w:rsidRPr="007325B5">
              <w:rPr>
                <w:rFonts w:ascii="Times New Roman" w:hAnsi="Times New Roman"/>
                <w:sz w:val="20"/>
                <w:szCs w:val="20"/>
                <w:lang w:val="en-GB"/>
              </w:rPr>
              <w:tab/>
              <w:t>Note that this conclusion does not preclude other methods.</w:t>
            </w:r>
          </w:p>
          <w:p w14:paraId="199FC59D" w14:textId="23055478" w:rsidR="00B0678D" w:rsidRPr="00534CEA" w:rsidRDefault="007325B5" w:rsidP="007325B5">
            <w:pPr>
              <w:rPr>
                <w:rFonts w:ascii="Times New Roman" w:hAnsi="Times New Roman"/>
                <w:sz w:val="20"/>
                <w:szCs w:val="20"/>
                <w:lang w:val="en-GB"/>
              </w:rPr>
            </w:pPr>
            <w:r w:rsidRPr="007325B5">
              <w:rPr>
                <w:rFonts w:ascii="Times New Roman" w:hAnsi="Times New Roman"/>
                <w:sz w:val="20"/>
                <w:szCs w:val="20"/>
                <w:lang w:val="en-GB"/>
              </w:rPr>
              <w:t>•</w:t>
            </w:r>
            <w:r w:rsidRPr="007325B5">
              <w:rPr>
                <w:rFonts w:ascii="Times New Roman" w:hAnsi="Times New Roman"/>
                <w:sz w:val="20"/>
                <w:szCs w:val="20"/>
                <w:lang w:val="en-GB"/>
              </w:rPr>
              <w:tab/>
              <w:t>Note that triggering of root cause detection may be after detecting performance degradation</w:t>
            </w:r>
          </w:p>
        </w:tc>
      </w:tr>
    </w:tbl>
    <w:p w14:paraId="0205403E" w14:textId="77777777" w:rsidR="00EA4AEA" w:rsidRPr="00EA4AEA" w:rsidRDefault="00EA4AEA" w:rsidP="00EA4AEA">
      <w:pPr>
        <w:rPr>
          <w:rFonts w:ascii="Arial" w:hAnsi="Arial"/>
          <w:sz w:val="20"/>
        </w:rPr>
      </w:pPr>
    </w:p>
    <w:p w14:paraId="1E7E4DE3" w14:textId="3B2061E1" w:rsidR="00EA4AEA" w:rsidRPr="00264A0B" w:rsidRDefault="007459B7" w:rsidP="00264A0B">
      <w:pPr>
        <w:pStyle w:val="Heading2"/>
        <w:jc w:val="both"/>
        <w:rPr>
          <w:rFonts w:eastAsia="SimSun" w:cs="Arial"/>
        </w:rPr>
      </w:pPr>
      <w:r w:rsidRPr="00264A0B">
        <w:rPr>
          <w:rFonts w:eastAsia="SimSun" w:cs="Arial"/>
          <w:lang w:val="en-US"/>
        </w:rPr>
        <w:t>3</w:t>
      </w:r>
      <w:r w:rsidR="00EA4AEA" w:rsidRPr="00264A0B">
        <w:rPr>
          <w:rFonts w:eastAsia="SimSun" w:cs="Arial"/>
          <w:lang w:val="en-US"/>
        </w:rPr>
        <w:t xml:space="preserve">.1 Performance monitoring </w:t>
      </w:r>
      <w:r w:rsidR="00DF2E17" w:rsidRPr="00264A0B">
        <w:rPr>
          <w:rFonts w:eastAsia="SimSun" w:cs="Arial"/>
          <w:lang w:val="en-US"/>
        </w:rPr>
        <w:t xml:space="preserve">and error cause detection </w:t>
      </w:r>
      <w:r w:rsidR="00EA4AEA" w:rsidRPr="00264A0B">
        <w:rPr>
          <w:rFonts w:eastAsia="SimSun" w:cs="Arial"/>
          <w:lang w:val="en-US"/>
        </w:rPr>
        <w:t xml:space="preserve">at the NW-side </w:t>
      </w:r>
    </w:p>
    <w:p w14:paraId="25998664" w14:textId="17A2952E" w:rsidR="00BA03AE" w:rsidRPr="00264A0B" w:rsidRDefault="007459B7" w:rsidP="00264A0B">
      <w:pPr>
        <w:pStyle w:val="Heading3"/>
        <w:rPr>
          <w:lang w:val="en-US"/>
        </w:rPr>
      </w:pPr>
      <w:r>
        <w:rPr>
          <w:lang w:val="en-US"/>
        </w:rPr>
        <w:t>3</w:t>
      </w:r>
      <w:r w:rsidR="00256FF0" w:rsidRPr="0079367A">
        <w:rPr>
          <w:lang w:val="en-US"/>
        </w:rPr>
        <w:t xml:space="preserve">.1.1 </w:t>
      </w:r>
      <w:r w:rsidR="00BA03AE" w:rsidRPr="0079367A">
        <w:rPr>
          <w:lang w:val="en-US"/>
        </w:rPr>
        <w:t>Performance monitoring using system/link/eventual KPI</w:t>
      </w:r>
    </w:p>
    <w:p w14:paraId="4A0EE7D5" w14:textId="20F2ECEC" w:rsidR="00EA4AEA" w:rsidRPr="009A54EF" w:rsidRDefault="5F3B5F01" w:rsidP="4594BB78">
      <w:pPr>
        <w:spacing w:after="120"/>
        <w:jc w:val="both"/>
        <w:rPr>
          <w:rFonts w:ascii="Arial" w:hAnsi="Arial"/>
          <w:sz w:val="20"/>
          <w:szCs w:val="20"/>
        </w:rPr>
      </w:pPr>
      <w:r w:rsidRPr="4BBEC199">
        <w:rPr>
          <w:rFonts w:ascii="Arial" w:hAnsi="Arial"/>
          <w:sz w:val="20"/>
          <w:szCs w:val="20"/>
        </w:rPr>
        <w:t xml:space="preserve">The system/link/eventual KPI (e.g., throughput, SNR, ACK-NACK, BLER) based monitoring method can be used by the NW to detect potential AI/ML CSI-compression feature/functionality performance degradation, thereby, triggering model LCM actions (e.g., model fallback) or/and performing further error cause analysis (e.g., whether the system/link performance degradation is caused by the AI/ML CSI-compression functionality or other issues). The system/link/eventual KPI based monitoring methods has low complexity and no additional signaling overhead is incurred for monitoring data collection. A large benefit is that such monitoring on the NW side can take into account MU-MIMO performance as well.  </w:t>
      </w:r>
    </w:p>
    <w:p w14:paraId="38E0B17E" w14:textId="77777777" w:rsidR="00EA4AEA" w:rsidRPr="00EA4AEA" w:rsidRDefault="00EA4AEA" w:rsidP="00EA4AEA">
      <w:pPr>
        <w:spacing w:after="120"/>
        <w:jc w:val="both"/>
        <w:rPr>
          <w:rFonts w:ascii="Arial" w:hAnsi="Arial"/>
          <w:sz w:val="20"/>
        </w:rPr>
      </w:pPr>
      <w:r w:rsidRPr="00EA4AEA">
        <w:rPr>
          <w:rFonts w:ascii="Arial" w:hAnsi="Arial"/>
          <w:sz w:val="20"/>
        </w:rPr>
        <w:t>Hence, the NW can perform frequent monitoring of system/link/eventual KPIs and use it as a first step for detecting potential AI/ML functionality failure.</w:t>
      </w:r>
    </w:p>
    <w:p w14:paraId="0B107CFE" w14:textId="4AA14B31" w:rsidR="00AA78E7" w:rsidRPr="00C04FCA" w:rsidRDefault="00EA4AEA" w:rsidP="00A27286">
      <w:pPr>
        <w:pStyle w:val="Observation"/>
        <w:ind w:left="1701" w:hanging="1701"/>
        <w:rPr>
          <w:rFonts w:ascii="Arial" w:hAnsi="Arial"/>
          <w:sz w:val="20"/>
        </w:rPr>
      </w:pPr>
      <w:bookmarkStart w:id="24" w:name="_Toc149938872"/>
      <w:bookmarkStart w:id="25" w:name="_Toc194224682"/>
      <w:r w:rsidRPr="00013B39">
        <w:rPr>
          <w:rFonts w:ascii="Arial" w:hAnsi="Arial" w:cs="Arial"/>
          <w:sz w:val="20"/>
          <w:szCs w:val="20"/>
        </w:rPr>
        <w:t>Eventual KPI based monitoring has low complexity, low overhead, and can capture network MU-MIMO performance. The NW can perform frequent monitoring of eventual KPIs</w:t>
      </w:r>
      <w:r>
        <w:rPr>
          <w:rFonts w:ascii="Arial" w:hAnsi="Arial" w:cs="Arial"/>
          <w:sz w:val="20"/>
          <w:szCs w:val="20"/>
        </w:rPr>
        <w:t xml:space="preserve"> </w:t>
      </w:r>
      <w:r w:rsidR="00824BCF">
        <w:rPr>
          <w:rFonts w:ascii="Arial" w:hAnsi="Arial" w:cs="Arial"/>
          <w:sz w:val="20"/>
          <w:szCs w:val="20"/>
        </w:rPr>
        <w:t>via NW implementation</w:t>
      </w:r>
      <w:r w:rsidR="009F2064">
        <w:rPr>
          <w:rFonts w:ascii="Arial" w:hAnsi="Arial" w:cs="Arial"/>
          <w:sz w:val="20"/>
          <w:szCs w:val="20"/>
        </w:rPr>
        <w:t>-</w:t>
      </w:r>
      <w:r w:rsidR="00824BCF">
        <w:rPr>
          <w:rFonts w:ascii="Arial" w:hAnsi="Arial" w:cs="Arial"/>
          <w:sz w:val="20"/>
          <w:szCs w:val="20"/>
        </w:rPr>
        <w:t>based solutions</w:t>
      </w:r>
      <w:r w:rsidRPr="00013B39">
        <w:rPr>
          <w:rFonts w:ascii="Arial" w:hAnsi="Arial" w:cs="Arial"/>
          <w:sz w:val="20"/>
          <w:szCs w:val="20"/>
        </w:rPr>
        <w:t xml:space="preserve"> and use it as a first step for detecting potential AI/ML feature/functionality failure.</w:t>
      </w:r>
      <w:bookmarkEnd w:id="24"/>
      <w:bookmarkEnd w:id="25"/>
    </w:p>
    <w:p w14:paraId="04C5AA6A" w14:textId="1FDC84E6" w:rsidR="00AA78E7" w:rsidRPr="00264A0B" w:rsidRDefault="007459B7" w:rsidP="00264A0B">
      <w:pPr>
        <w:pStyle w:val="Heading3"/>
        <w:rPr>
          <w:lang w:val="en-US"/>
        </w:rPr>
      </w:pPr>
      <w:r>
        <w:rPr>
          <w:lang w:val="en-US"/>
        </w:rPr>
        <w:t>3</w:t>
      </w:r>
      <w:r w:rsidR="00256FF0" w:rsidRPr="0079367A">
        <w:rPr>
          <w:lang w:val="en-US"/>
        </w:rPr>
        <w:t xml:space="preserve">.1.2 </w:t>
      </w:r>
      <w:r w:rsidR="00AA78E7" w:rsidRPr="0079367A">
        <w:rPr>
          <w:lang w:val="en-US"/>
        </w:rPr>
        <w:t>Performance monitoring using intermediate KPI</w:t>
      </w:r>
    </w:p>
    <w:p w14:paraId="04E4F691" w14:textId="77777777" w:rsidR="00572DAC" w:rsidRPr="00572DAC" w:rsidRDefault="00572DAC" w:rsidP="00572DAC">
      <w:pPr>
        <w:pStyle w:val="BodyText"/>
        <w:rPr>
          <w:rFonts w:ascii="Arial" w:hAnsi="Arial" w:cs="Arial"/>
          <w:sz w:val="20"/>
          <w:szCs w:val="20"/>
          <w:lang w:val="en-GB"/>
        </w:rPr>
      </w:pPr>
      <w:r w:rsidRPr="3A7A068B">
        <w:rPr>
          <w:rFonts w:ascii="Arial" w:hAnsi="Arial" w:cs="Arial"/>
          <w:sz w:val="20"/>
          <w:szCs w:val="20"/>
          <w:lang w:val="en-GB"/>
        </w:rPr>
        <w:t xml:space="preserve">When detecting/predicting potential AI/ML functionality failure based on the observation of eventual KPI degradation, the NW can configure intermediate KPI based model monitoring to perform further error cause analysis. The NW may also configure periodic intermediate KPI based model monitoring with a very large periodicity to do an infrequent monitoring of the two-side CSI-compression functionality performance. </w:t>
      </w:r>
    </w:p>
    <w:p w14:paraId="07101BC0" w14:textId="41402DED" w:rsidR="00AA78E7" w:rsidRDefault="00AA78E7" w:rsidP="00AA78E7">
      <w:pPr>
        <w:spacing w:after="120"/>
        <w:jc w:val="both"/>
        <w:rPr>
          <w:rFonts w:ascii="Arial" w:hAnsi="Arial" w:cs="Arial"/>
          <w:sz w:val="20"/>
          <w:szCs w:val="20"/>
        </w:rPr>
      </w:pPr>
      <w:r w:rsidRPr="00572DAC">
        <w:rPr>
          <w:rFonts w:ascii="Arial" w:hAnsi="Arial" w:cs="Arial"/>
          <w:sz w:val="20"/>
          <w:szCs w:val="20"/>
        </w:rPr>
        <w:lastRenderedPageBreak/>
        <w:t xml:space="preserve">Compared to other performance metrics like eventual KPIs and data distribution, intermediate KPIs (if a good KPI can be found also for rank&gt;1) are expected to better reflect the model performance, thereby, providing more reliable results on the model performance information. </w:t>
      </w:r>
    </w:p>
    <w:p w14:paraId="7BA2791B" w14:textId="2E3D02D4" w:rsidR="00856941" w:rsidRDefault="002244EC" w:rsidP="00856941">
      <w:pPr>
        <w:spacing w:after="120"/>
        <w:jc w:val="both"/>
        <w:rPr>
          <w:rFonts w:ascii="Arial" w:hAnsi="Arial" w:cs="Arial"/>
          <w:sz w:val="20"/>
          <w:szCs w:val="20"/>
        </w:rPr>
      </w:pPr>
      <w:r w:rsidRPr="00EA4AEA">
        <w:rPr>
          <w:rFonts w:ascii="Arial" w:hAnsi="Arial"/>
          <w:sz w:val="20"/>
        </w:rPr>
        <w:t xml:space="preserve">For </w:t>
      </w:r>
      <w:r w:rsidRPr="00EA4AEA">
        <w:rPr>
          <w:rFonts w:ascii="Arial" w:hAnsi="Arial" w:cs="Arial"/>
          <w:sz w:val="20"/>
          <w:szCs w:val="20"/>
          <w:lang w:eastAsia="ja-JP"/>
        </w:rPr>
        <w:t xml:space="preserve">NW-side intermediate KPIs based monitoring based on the </w:t>
      </w:r>
      <w:r w:rsidRPr="00EA4AEA">
        <w:rPr>
          <w:rFonts w:ascii="Arial" w:hAnsi="Arial"/>
          <w:sz w:val="20"/>
          <w:lang w:eastAsia="ja-JP"/>
        </w:rPr>
        <w:t>ground-truth</w:t>
      </w:r>
      <w:r w:rsidRPr="00EA4AEA">
        <w:rPr>
          <w:rFonts w:ascii="Arial" w:hAnsi="Arial" w:cs="Arial"/>
          <w:sz w:val="20"/>
          <w:szCs w:val="20"/>
          <w:lang w:eastAsia="ja-JP"/>
        </w:rPr>
        <w:t xml:space="preserve"> CSI (referred to as monitoring Case 1 in performance monitoring evaluation studies for this use case)</w:t>
      </w:r>
      <w:r w:rsidRPr="00EA4AEA">
        <w:rPr>
          <w:rFonts w:ascii="Arial" w:hAnsi="Arial"/>
          <w:sz w:val="20"/>
        </w:rPr>
        <w:t>, to derive the intermediate KPI</w:t>
      </w:r>
      <w:r w:rsidR="00856941">
        <w:rPr>
          <w:rFonts w:ascii="Arial" w:hAnsi="Arial"/>
          <w:sz w:val="20"/>
        </w:rPr>
        <w:t xml:space="preserve">s, </w:t>
      </w:r>
      <w:r w:rsidR="00856941" w:rsidRPr="00CD444A">
        <w:rPr>
          <w:rFonts w:ascii="Arial" w:hAnsi="Arial"/>
          <w:b/>
          <w:sz w:val="20"/>
        </w:rPr>
        <w:t xml:space="preserve">the NW needs to collect the </w:t>
      </w:r>
      <w:r w:rsidR="00856941" w:rsidRPr="00CD444A">
        <w:rPr>
          <w:rFonts w:ascii="Arial" w:hAnsi="Arial"/>
          <w:b/>
          <w:sz w:val="20"/>
          <w:lang w:eastAsia="ja-JP"/>
        </w:rPr>
        <w:t xml:space="preserve">ground-truth </w:t>
      </w:r>
      <w:r w:rsidR="00856941" w:rsidRPr="00CD444A">
        <w:rPr>
          <w:rFonts w:ascii="Arial" w:hAnsi="Arial"/>
          <w:b/>
          <w:sz w:val="20"/>
        </w:rPr>
        <w:t>CSI</w:t>
      </w:r>
      <w:r w:rsidR="00860E5D">
        <w:rPr>
          <w:rFonts w:ascii="Arial" w:hAnsi="Arial"/>
          <w:b/>
          <w:sz w:val="20"/>
        </w:rPr>
        <w:t xml:space="preserve"> and the encoder output</w:t>
      </w:r>
      <w:r w:rsidR="00856941">
        <w:rPr>
          <w:rFonts w:ascii="Arial" w:hAnsi="Arial"/>
          <w:sz w:val="20"/>
        </w:rPr>
        <w:t>.</w:t>
      </w:r>
      <w:r w:rsidR="00856941" w:rsidRPr="00371581">
        <w:rPr>
          <w:rFonts w:ascii="Arial" w:hAnsi="Arial" w:cs="Arial"/>
          <w:sz w:val="20"/>
          <w:szCs w:val="20"/>
        </w:rPr>
        <w:t xml:space="preserve"> </w:t>
      </w:r>
      <w:r w:rsidR="00856941" w:rsidRPr="001537EC">
        <w:rPr>
          <w:rFonts w:ascii="Arial" w:hAnsi="Arial" w:cs="Arial"/>
          <w:sz w:val="20"/>
          <w:szCs w:val="20"/>
        </w:rPr>
        <w:t xml:space="preserve">The NW feeds </w:t>
      </w:r>
      <w:r w:rsidR="003E7F14">
        <w:rPr>
          <w:rFonts w:ascii="Arial" w:hAnsi="Arial" w:cs="Arial"/>
          <w:sz w:val="20"/>
          <w:szCs w:val="20"/>
        </w:rPr>
        <w:t xml:space="preserve">the </w:t>
      </w:r>
      <w:r w:rsidR="00FB539F">
        <w:rPr>
          <w:rFonts w:ascii="Arial" w:hAnsi="Arial" w:cs="Arial"/>
          <w:sz w:val="20"/>
          <w:szCs w:val="20"/>
        </w:rPr>
        <w:t>reported encoder output into its decoder model and generates</w:t>
      </w:r>
      <w:r w:rsidR="00856941" w:rsidRPr="001537EC">
        <w:rPr>
          <w:rFonts w:ascii="Arial" w:hAnsi="Arial" w:cs="Arial"/>
          <w:sz w:val="20"/>
          <w:szCs w:val="20"/>
        </w:rPr>
        <w:t xml:space="preserve"> the reconstructed CSI </w:t>
      </w:r>
      <w:r w:rsidR="00856941">
        <w:rPr>
          <w:rFonts w:ascii="Arial" w:hAnsi="Arial" w:cs="Arial"/>
          <w:sz w:val="20"/>
          <w:szCs w:val="20"/>
        </w:rPr>
        <w:t xml:space="preserve">samples </w:t>
      </w:r>
      <w:r w:rsidR="00856941" w:rsidRPr="001537EC">
        <w:rPr>
          <w:rFonts w:ascii="Arial" w:hAnsi="Arial" w:cs="Arial"/>
          <w:sz w:val="20"/>
          <w:szCs w:val="20"/>
        </w:rPr>
        <w:t xml:space="preserve">and then the NW compares the reconstructed CSI </w:t>
      </w:r>
      <w:r w:rsidR="00856941">
        <w:rPr>
          <w:rFonts w:ascii="Arial" w:hAnsi="Arial" w:cs="Arial"/>
          <w:sz w:val="20"/>
          <w:szCs w:val="20"/>
        </w:rPr>
        <w:t xml:space="preserve">samples </w:t>
      </w:r>
      <w:r w:rsidR="00856941" w:rsidRPr="001537EC">
        <w:rPr>
          <w:rFonts w:ascii="Arial" w:hAnsi="Arial" w:cs="Arial"/>
          <w:sz w:val="20"/>
          <w:szCs w:val="20"/>
        </w:rPr>
        <w:t xml:space="preserve">with the associated </w:t>
      </w:r>
      <w:r w:rsidR="00856941" w:rsidRPr="001537EC">
        <w:rPr>
          <w:rFonts w:ascii="Arial" w:hAnsi="Arial" w:cs="Arial"/>
          <w:sz w:val="20"/>
          <w:szCs w:val="20"/>
          <w:lang w:eastAsia="ja-JP"/>
        </w:rPr>
        <w:t xml:space="preserve">ground-truth </w:t>
      </w:r>
      <w:r w:rsidR="00856941" w:rsidRPr="001537EC">
        <w:rPr>
          <w:rFonts w:ascii="Arial" w:hAnsi="Arial" w:cs="Arial"/>
          <w:sz w:val="20"/>
          <w:szCs w:val="20"/>
        </w:rPr>
        <w:t xml:space="preserve">CSI </w:t>
      </w:r>
      <w:r w:rsidR="00856941">
        <w:rPr>
          <w:rFonts w:ascii="Arial" w:hAnsi="Arial" w:cs="Arial"/>
          <w:sz w:val="20"/>
          <w:szCs w:val="20"/>
        </w:rPr>
        <w:t xml:space="preserve">samples </w:t>
      </w:r>
      <w:r w:rsidR="00856941" w:rsidRPr="001537EC">
        <w:rPr>
          <w:rFonts w:ascii="Arial" w:hAnsi="Arial" w:cs="Arial"/>
          <w:sz w:val="20"/>
          <w:szCs w:val="20"/>
        </w:rPr>
        <w:t>to calculate the intermediate KPI</w:t>
      </w:r>
      <w:r w:rsidR="00856941">
        <w:rPr>
          <w:rFonts w:ascii="Arial" w:hAnsi="Arial" w:cs="Arial"/>
          <w:sz w:val="20"/>
          <w:szCs w:val="20"/>
        </w:rPr>
        <w:t>s</w:t>
      </w:r>
      <w:r w:rsidR="00856941" w:rsidRPr="001537EC">
        <w:rPr>
          <w:rFonts w:ascii="Arial" w:hAnsi="Arial" w:cs="Arial"/>
          <w:sz w:val="20"/>
          <w:szCs w:val="20"/>
        </w:rPr>
        <w:t xml:space="preserve">. </w:t>
      </w:r>
    </w:p>
    <w:p w14:paraId="324F56A1" w14:textId="175046D0" w:rsidR="000006B9" w:rsidRPr="00EA4AEA" w:rsidRDefault="000006B9" w:rsidP="000006B9">
      <w:pPr>
        <w:spacing w:after="120"/>
        <w:jc w:val="both"/>
        <w:rPr>
          <w:rFonts w:ascii="Arial" w:hAnsi="Arial"/>
          <w:sz w:val="20"/>
          <w:szCs w:val="20"/>
        </w:rPr>
      </w:pPr>
      <w:r w:rsidRPr="4BBEC199">
        <w:rPr>
          <w:rFonts w:ascii="Arial" w:hAnsi="Arial"/>
          <w:sz w:val="20"/>
          <w:szCs w:val="20"/>
        </w:rPr>
        <w:t>Based on the model monitoring Case 1 evaluation results for the CSI-compression use case captured in the latest version of the TR</w:t>
      </w:r>
      <w:r w:rsidR="002E6BD5" w:rsidRPr="4BBEC199">
        <w:rPr>
          <w:rFonts w:ascii="Arial" w:hAnsi="Arial"/>
          <w:sz w:val="20"/>
          <w:szCs w:val="20"/>
        </w:rPr>
        <w:t xml:space="preserve"> </w:t>
      </w:r>
      <w:r w:rsidR="002E6BD5">
        <w:rPr>
          <w:rFonts w:ascii="Arial" w:hAnsi="Arial"/>
          <w:sz w:val="20"/>
        </w:rPr>
        <w:fldChar w:fldCharType="begin"/>
      </w:r>
      <w:r w:rsidR="002E6BD5">
        <w:rPr>
          <w:rFonts w:ascii="Arial" w:hAnsi="Arial"/>
          <w:sz w:val="20"/>
        </w:rPr>
        <w:instrText xml:space="preserve"> REF _Ref187668425 \r \h </w:instrText>
      </w:r>
      <w:r w:rsidR="002E6BD5">
        <w:rPr>
          <w:rFonts w:ascii="Arial" w:hAnsi="Arial"/>
          <w:sz w:val="20"/>
        </w:rPr>
      </w:r>
      <w:r w:rsidR="002E6BD5">
        <w:rPr>
          <w:rFonts w:ascii="Arial" w:hAnsi="Arial"/>
          <w:sz w:val="20"/>
        </w:rPr>
        <w:fldChar w:fldCharType="separate"/>
      </w:r>
      <w:r w:rsidR="00D14A20" w:rsidRPr="4BBEC199">
        <w:rPr>
          <w:rFonts w:ascii="Arial" w:hAnsi="Arial"/>
          <w:sz w:val="20"/>
          <w:szCs w:val="20"/>
        </w:rPr>
        <w:t>[4]</w:t>
      </w:r>
      <w:r w:rsidR="002E6BD5">
        <w:rPr>
          <w:rFonts w:ascii="Arial" w:hAnsi="Arial"/>
          <w:sz w:val="20"/>
        </w:rPr>
        <w:fldChar w:fldCharType="end"/>
      </w:r>
      <w:r w:rsidRPr="4BBEC199">
        <w:rPr>
          <w:rFonts w:ascii="Arial" w:hAnsi="Arial"/>
          <w:sz w:val="20"/>
          <w:szCs w:val="20"/>
        </w:rPr>
        <w:t xml:space="preserve">, high resolution </w:t>
      </w:r>
      <w:r w:rsidRPr="4BBEC199">
        <w:rPr>
          <w:rFonts w:ascii="Arial" w:hAnsi="Arial"/>
          <w:sz w:val="20"/>
          <w:szCs w:val="20"/>
          <w:lang w:eastAsia="ja-JP"/>
        </w:rPr>
        <w:t xml:space="preserve">ground-truth </w:t>
      </w:r>
      <w:r w:rsidRPr="4BBEC199">
        <w:rPr>
          <w:rFonts w:ascii="Arial" w:hAnsi="Arial"/>
          <w:sz w:val="20"/>
          <w:szCs w:val="20"/>
        </w:rPr>
        <w:t xml:space="preserve">CSI format (e.g., ground truth CSI format of R16 eType II CB with new parameters) is required to achieve adequate monitoring accuracy. For CSI-compression use case, intermediate KPIs being used for evaluation studies are the SGCS between reconstructed CSI and </w:t>
      </w:r>
      <w:r w:rsidRPr="4BBEC199">
        <w:rPr>
          <w:rFonts w:ascii="Arial" w:hAnsi="Arial"/>
          <w:sz w:val="20"/>
          <w:szCs w:val="20"/>
          <w:lang w:eastAsia="ja-JP"/>
        </w:rPr>
        <w:t xml:space="preserve">ground-truth </w:t>
      </w:r>
      <w:r w:rsidRPr="4BBEC199">
        <w:rPr>
          <w:rFonts w:ascii="Arial" w:hAnsi="Arial"/>
          <w:sz w:val="20"/>
          <w:szCs w:val="20"/>
        </w:rPr>
        <w:t>CSI, but it has been observed that it only works well for rank=1 and SU-MIMO. In practice, the intermediate KPIs used for model performance monitoring can be a decoder reconstruction error metric defined by a loss function used for training at the NW-side and this loss function is unknown to the UE side. Hence, it is the NW-side who can derive the most accurate intermediate KPIs that truly reflect two-sided model performance. Therefore, the standard should support UE reporting</w:t>
      </w:r>
      <w:r w:rsidRPr="4BBEC199" w:rsidDel="00376967">
        <w:rPr>
          <w:rFonts w:ascii="Arial" w:hAnsi="Arial"/>
          <w:sz w:val="20"/>
          <w:szCs w:val="20"/>
        </w:rPr>
        <w:t xml:space="preserve"> </w:t>
      </w:r>
      <w:r w:rsidRPr="4BBEC199">
        <w:rPr>
          <w:rFonts w:ascii="Arial" w:hAnsi="Arial"/>
          <w:sz w:val="20"/>
          <w:szCs w:val="20"/>
        </w:rPr>
        <w:t xml:space="preserve">high resolution target (ground-truth) CSI together with the UE-part model output for NW-sided intermediate KPIs based model monitoring for the CSI compression use case. </w:t>
      </w:r>
    </w:p>
    <w:p w14:paraId="63DBF800" w14:textId="3EBE430F" w:rsidR="00AA78E7" w:rsidRPr="00C04FCA" w:rsidRDefault="00FA253B" w:rsidP="00A27286">
      <w:pPr>
        <w:pStyle w:val="Observation"/>
        <w:ind w:left="1701" w:hanging="1701"/>
        <w:rPr>
          <w:rFonts w:ascii="Arial" w:hAnsi="Arial"/>
          <w:sz w:val="20"/>
        </w:rPr>
      </w:pPr>
      <w:bookmarkStart w:id="26" w:name="_Toc194224683"/>
      <w:r>
        <w:rPr>
          <w:rFonts w:ascii="Arial" w:hAnsi="Arial" w:cs="Arial"/>
          <w:sz w:val="20"/>
          <w:szCs w:val="20"/>
        </w:rPr>
        <w:t>It is necessary to specify UE reporting high resolution target CSI</w:t>
      </w:r>
      <w:r w:rsidR="006C26C7">
        <w:rPr>
          <w:rFonts w:ascii="Arial" w:hAnsi="Arial" w:cs="Arial"/>
          <w:sz w:val="20"/>
          <w:szCs w:val="20"/>
        </w:rPr>
        <w:t xml:space="preserve"> to enable NW-side intermediate KPI based monitoring of the two-sided CSI-compression model performance</w:t>
      </w:r>
      <w:r w:rsidRPr="00013B39">
        <w:rPr>
          <w:rFonts w:ascii="Arial" w:hAnsi="Arial" w:cs="Arial"/>
          <w:sz w:val="20"/>
          <w:szCs w:val="20"/>
        </w:rPr>
        <w:t>.</w:t>
      </w:r>
      <w:bookmarkEnd w:id="26"/>
    </w:p>
    <w:p w14:paraId="688AEBE4" w14:textId="4BBF69D5" w:rsidR="00A27286" w:rsidRPr="00264A0B" w:rsidRDefault="007459B7" w:rsidP="00264A0B">
      <w:pPr>
        <w:pStyle w:val="Heading3"/>
        <w:rPr>
          <w:lang w:val="en-US"/>
        </w:rPr>
      </w:pPr>
      <w:r>
        <w:rPr>
          <w:lang w:val="en-US"/>
        </w:rPr>
        <w:t>3</w:t>
      </w:r>
      <w:r w:rsidR="00256FF0" w:rsidRPr="0079367A">
        <w:rPr>
          <w:lang w:val="en-US"/>
        </w:rPr>
        <w:t xml:space="preserve">.1.3 </w:t>
      </w:r>
      <w:r w:rsidR="00A27286" w:rsidRPr="0079367A">
        <w:rPr>
          <w:lang w:val="en-US"/>
        </w:rPr>
        <w:t>Detection of failure root cause</w:t>
      </w:r>
    </w:p>
    <w:p w14:paraId="4ECF20D2" w14:textId="587B947D" w:rsidR="0049654B" w:rsidRPr="005C0DEE" w:rsidRDefault="00EA4AEA" w:rsidP="0049654B">
      <w:pPr>
        <w:spacing w:after="120"/>
        <w:jc w:val="both"/>
        <w:rPr>
          <w:rFonts w:ascii="Arial" w:hAnsi="Arial"/>
          <w:sz w:val="20"/>
        </w:rPr>
      </w:pPr>
      <w:r w:rsidRPr="005C0DEE">
        <w:rPr>
          <w:rFonts w:ascii="Arial" w:hAnsi="Arial"/>
          <w:sz w:val="20"/>
        </w:rPr>
        <w:t>When detecting/predicting potential AI/ML functionality failure based on the observation of eventual KPI degradation</w:t>
      </w:r>
      <w:r w:rsidR="006C26C7" w:rsidRPr="005C0DEE">
        <w:rPr>
          <w:rFonts w:ascii="Arial" w:hAnsi="Arial"/>
          <w:sz w:val="20"/>
        </w:rPr>
        <w:t xml:space="preserve"> and/or the observation of intermediate KPI degradation</w:t>
      </w:r>
      <w:r w:rsidRPr="005C0DEE">
        <w:rPr>
          <w:rFonts w:ascii="Arial" w:hAnsi="Arial"/>
          <w:sz w:val="20"/>
        </w:rPr>
        <w:t>, the NW perform</w:t>
      </w:r>
      <w:r w:rsidR="005E154E" w:rsidRPr="005C0DEE">
        <w:rPr>
          <w:rFonts w:ascii="Arial" w:hAnsi="Arial"/>
          <w:sz w:val="20"/>
        </w:rPr>
        <w:t>s</w:t>
      </w:r>
      <w:r w:rsidRPr="005C0DEE">
        <w:rPr>
          <w:rFonts w:ascii="Arial" w:hAnsi="Arial"/>
          <w:sz w:val="20"/>
        </w:rPr>
        <w:t xml:space="preserve"> further error cause analysis. </w:t>
      </w:r>
      <w:r w:rsidR="000E794B" w:rsidRPr="005C0DEE">
        <w:rPr>
          <w:rFonts w:ascii="Arial" w:hAnsi="Arial"/>
          <w:sz w:val="20"/>
        </w:rPr>
        <w:t>T</w:t>
      </w:r>
      <w:r w:rsidR="0049654B" w:rsidRPr="005C0DEE">
        <w:rPr>
          <w:rFonts w:ascii="Arial" w:hAnsi="Arial"/>
          <w:sz w:val="20"/>
        </w:rPr>
        <w:t xml:space="preserve">o understand the cause of the failure and potentially resolve it. </w:t>
      </w:r>
      <w:r w:rsidR="005B7C70">
        <w:rPr>
          <w:rFonts w:ascii="Arial" w:hAnsi="Arial"/>
          <w:sz w:val="20"/>
        </w:rPr>
        <w:t>Note that here we consider NW-first training</w:t>
      </w:r>
      <w:r w:rsidR="00047CF0">
        <w:rPr>
          <w:rFonts w:ascii="Arial" w:hAnsi="Arial"/>
          <w:sz w:val="20"/>
        </w:rPr>
        <w:t>, since we</w:t>
      </w:r>
      <w:r w:rsidR="003828EC">
        <w:rPr>
          <w:rFonts w:ascii="Arial" w:hAnsi="Arial"/>
          <w:sz w:val="20"/>
        </w:rPr>
        <w:t xml:space="preserve"> think the UE-side first training should not be supported as discussed in Section 2. </w:t>
      </w:r>
      <w:r w:rsidR="0049654B" w:rsidRPr="005C0DEE">
        <w:rPr>
          <w:rFonts w:ascii="Arial" w:hAnsi="Arial"/>
          <w:sz w:val="20"/>
        </w:rPr>
        <w:t xml:space="preserve">The cause of failure can be either caused by: </w:t>
      </w:r>
    </w:p>
    <w:p w14:paraId="7B2AEBAE" w14:textId="77777777" w:rsidR="0049654B" w:rsidRPr="001537EC" w:rsidRDefault="0049654B" w:rsidP="008E2944">
      <w:pPr>
        <w:pStyle w:val="ListParagraph"/>
        <w:numPr>
          <w:ilvl w:val="0"/>
          <w:numId w:val="22"/>
        </w:numPr>
        <w:spacing w:after="120"/>
        <w:contextualSpacing/>
        <w:jc w:val="both"/>
        <w:rPr>
          <w:rFonts w:ascii="Arial" w:hAnsi="Arial" w:cs="Arial"/>
          <w:sz w:val="20"/>
          <w:szCs w:val="20"/>
          <w:lang w:val="en-US"/>
        </w:rPr>
      </w:pPr>
      <w:r w:rsidRPr="001537EC">
        <w:rPr>
          <w:rFonts w:ascii="Arial" w:hAnsi="Arial" w:cs="Arial"/>
          <w:sz w:val="20"/>
          <w:szCs w:val="20"/>
          <w:lang w:val="en-US"/>
        </w:rPr>
        <w:t>Data drift, i.e. the field channel conditions are not reflected well in the training data set.</w:t>
      </w:r>
    </w:p>
    <w:p w14:paraId="38A078C8" w14:textId="7A0F1337" w:rsidR="0049654B" w:rsidRPr="001537EC" w:rsidRDefault="00347DBE" w:rsidP="008E2944">
      <w:pPr>
        <w:pStyle w:val="ListParagraph"/>
        <w:numPr>
          <w:ilvl w:val="0"/>
          <w:numId w:val="22"/>
        </w:numPr>
        <w:spacing w:after="120"/>
        <w:contextualSpacing/>
        <w:jc w:val="both"/>
        <w:rPr>
          <w:rFonts w:ascii="Arial" w:hAnsi="Arial" w:cs="Arial"/>
          <w:sz w:val="20"/>
          <w:szCs w:val="20"/>
          <w:lang w:val="en-US"/>
        </w:rPr>
      </w:pPr>
      <w:r>
        <w:rPr>
          <w:rFonts w:ascii="Arial" w:hAnsi="Arial" w:cs="Arial"/>
          <w:sz w:val="20"/>
          <w:szCs w:val="20"/>
          <w:lang w:val="en-US"/>
        </w:rPr>
        <w:t xml:space="preserve">UE-side issue: </w:t>
      </w:r>
      <w:r w:rsidR="00E66A3B">
        <w:rPr>
          <w:rFonts w:ascii="Arial" w:hAnsi="Arial" w:cs="Arial"/>
          <w:sz w:val="20"/>
          <w:szCs w:val="20"/>
          <w:lang w:val="en-US"/>
        </w:rPr>
        <w:t>e.g., the a</w:t>
      </w:r>
      <w:r w:rsidR="0049654B" w:rsidRPr="001537EC">
        <w:rPr>
          <w:rFonts w:ascii="Arial" w:hAnsi="Arial" w:cs="Arial"/>
          <w:sz w:val="20"/>
          <w:szCs w:val="20"/>
          <w:lang w:val="en-US"/>
        </w:rPr>
        <w:t>ctual CSI construction model does not pair well with the NW decoder due to variation in the latent space representation caused by the offline engineering (e.g. in case of option3a-1), compiling issues (e.g. in case of 3b), or mismatch in the training objectives (e.g. in case of option 4)</w:t>
      </w:r>
    </w:p>
    <w:p w14:paraId="70147652" w14:textId="13FF3F00" w:rsidR="005E006E" w:rsidRDefault="0049654B" w:rsidP="008E2944">
      <w:pPr>
        <w:pStyle w:val="ListParagraph"/>
        <w:numPr>
          <w:ilvl w:val="0"/>
          <w:numId w:val="22"/>
        </w:numPr>
        <w:spacing w:after="120"/>
        <w:contextualSpacing/>
        <w:jc w:val="both"/>
        <w:rPr>
          <w:rFonts w:ascii="Arial" w:hAnsi="Arial" w:cs="Arial"/>
          <w:sz w:val="20"/>
          <w:szCs w:val="20"/>
          <w:lang w:val="en-US"/>
        </w:rPr>
      </w:pPr>
      <w:r w:rsidRPr="001537EC">
        <w:rPr>
          <w:rFonts w:ascii="Arial" w:hAnsi="Arial" w:cs="Arial"/>
          <w:sz w:val="20"/>
          <w:szCs w:val="20"/>
          <w:lang w:val="en-US"/>
        </w:rPr>
        <w:t xml:space="preserve">NW-side </w:t>
      </w:r>
      <w:r w:rsidR="00347DBE">
        <w:rPr>
          <w:rFonts w:ascii="Arial" w:hAnsi="Arial" w:cs="Arial"/>
          <w:sz w:val="20"/>
          <w:szCs w:val="20"/>
          <w:lang w:val="en-US"/>
        </w:rPr>
        <w:t>issue</w:t>
      </w:r>
      <w:r>
        <w:rPr>
          <w:rFonts w:ascii="Arial" w:hAnsi="Arial" w:cs="Arial"/>
          <w:sz w:val="20"/>
          <w:szCs w:val="20"/>
          <w:lang w:val="en-US"/>
        </w:rPr>
        <w:t>,</w:t>
      </w:r>
      <w:r w:rsidRPr="001537EC">
        <w:rPr>
          <w:rFonts w:ascii="Arial" w:hAnsi="Arial" w:cs="Arial"/>
          <w:sz w:val="20"/>
          <w:szCs w:val="20"/>
          <w:lang w:val="en-US"/>
        </w:rPr>
        <w:t xml:space="preserve"> i.e. the jointly actual decoder and the nominal encoder (in form of dataset/parameters/model) is poorly trained and not performing well in the field.</w:t>
      </w:r>
    </w:p>
    <w:p w14:paraId="038F15BE" w14:textId="77777777" w:rsidR="00E332D7" w:rsidRPr="00E332D7" w:rsidRDefault="00E332D7" w:rsidP="00E332D7">
      <w:pPr>
        <w:pStyle w:val="ListParagraph"/>
        <w:spacing w:after="120"/>
        <w:contextualSpacing/>
        <w:jc w:val="both"/>
        <w:rPr>
          <w:rFonts w:ascii="Arial" w:hAnsi="Arial" w:cs="Arial"/>
          <w:sz w:val="20"/>
          <w:szCs w:val="20"/>
          <w:lang w:val="en-US"/>
        </w:rPr>
      </w:pPr>
    </w:p>
    <w:p w14:paraId="7ABAC2C7" w14:textId="1FE94AB5" w:rsidR="005E006E" w:rsidRDefault="00D706B9" w:rsidP="008E2944">
      <w:pPr>
        <w:pStyle w:val="ListParagraph"/>
        <w:numPr>
          <w:ilvl w:val="0"/>
          <w:numId w:val="23"/>
        </w:numPr>
        <w:spacing w:after="120"/>
        <w:contextualSpacing/>
        <w:jc w:val="both"/>
        <w:rPr>
          <w:rFonts w:ascii="Arial" w:hAnsi="Arial" w:cs="Arial"/>
          <w:sz w:val="20"/>
          <w:szCs w:val="20"/>
          <w:u w:val="single"/>
        </w:rPr>
      </w:pPr>
      <w:r w:rsidRPr="001537EC">
        <w:rPr>
          <w:rFonts w:ascii="Arial" w:hAnsi="Arial" w:cs="Arial"/>
          <w:sz w:val="20"/>
          <w:szCs w:val="20"/>
          <w:u w:val="single"/>
          <w:lang w:val="en-US"/>
        </w:rPr>
        <w:t>NW-side training issue and data drift detection</w:t>
      </w:r>
    </w:p>
    <w:p w14:paraId="4618DE06" w14:textId="104B825D" w:rsidR="00371581" w:rsidRDefault="15BE475D" w:rsidP="4594BB78">
      <w:pPr>
        <w:spacing w:after="120"/>
        <w:jc w:val="both"/>
        <w:rPr>
          <w:rFonts w:ascii="Arial" w:hAnsi="Arial" w:cs="Arial"/>
          <w:sz w:val="20"/>
          <w:szCs w:val="20"/>
        </w:rPr>
      </w:pPr>
      <w:r w:rsidRPr="4BBEC199">
        <w:rPr>
          <w:rFonts w:ascii="Arial" w:hAnsi="Arial" w:cs="Arial"/>
          <w:sz w:val="20"/>
          <w:szCs w:val="20"/>
        </w:rPr>
        <w:t>I</w:t>
      </w:r>
      <w:r w:rsidR="18F603E7" w:rsidRPr="4BBEC199">
        <w:rPr>
          <w:rFonts w:ascii="Arial" w:hAnsi="Arial" w:cs="Arial"/>
          <w:sz w:val="20"/>
          <w:szCs w:val="20"/>
        </w:rPr>
        <w:t>ntermediate KPI based model monitoring can be used to detect NW-side training issues</w:t>
      </w:r>
      <w:r w:rsidR="29E54A03" w:rsidRPr="4BBEC199">
        <w:rPr>
          <w:rFonts w:ascii="Arial" w:hAnsi="Arial" w:cs="Arial"/>
          <w:sz w:val="20"/>
          <w:szCs w:val="20"/>
        </w:rPr>
        <w:t>. To enable this,</w:t>
      </w:r>
      <w:r w:rsidR="5F3B5F01" w:rsidRPr="4BBEC199">
        <w:rPr>
          <w:rFonts w:ascii="Arial" w:hAnsi="Arial"/>
          <w:sz w:val="20"/>
          <w:szCs w:val="20"/>
        </w:rPr>
        <w:t xml:space="preserve"> </w:t>
      </w:r>
      <w:r w:rsidR="5F3B5F01" w:rsidRPr="4BBEC199">
        <w:rPr>
          <w:rFonts w:ascii="Arial" w:hAnsi="Arial"/>
          <w:b/>
          <w:sz w:val="20"/>
          <w:szCs w:val="20"/>
        </w:rPr>
        <w:t xml:space="preserve">the NW needs to collect the </w:t>
      </w:r>
      <w:r w:rsidR="5F3B5F01" w:rsidRPr="4BBEC199">
        <w:rPr>
          <w:rFonts w:ascii="Arial" w:hAnsi="Arial"/>
          <w:b/>
          <w:sz w:val="20"/>
          <w:szCs w:val="20"/>
          <w:lang w:eastAsia="ja-JP"/>
        </w:rPr>
        <w:t xml:space="preserve">ground-truth </w:t>
      </w:r>
      <w:r w:rsidR="5F3B5F01" w:rsidRPr="4BBEC199">
        <w:rPr>
          <w:rFonts w:ascii="Arial" w:hAnsi="Arial"/>
          <w:b/>
          <w:sz w:val="20"/>
          <w:szCs w:val="20"/>
        </w:rPr>
        <w:t>CSI</w:t>
      </w:r>
      <w:r w:rsidR="4154AAA0" w:rsidRPr="4BBEC199">
        <w:rPr>
          <w:rFonts w:ascii="Arial" w:hAnsi="Arial"/>
          <w:sz w:val="20"/>
          <w:szCs w:val="20"/>
        </w:rPr>
        <w:t>.</w:t>
      </w:r>
      <w:r w:rsidR="4154AAA0" w:rsidRPr="4BBEC199">
        <w:rPr>
          <w:rFonts w:ascii="Arial" w:hAnsi="Arial" w:cs="Arial"/>
          <w:sz w:val="20"/>
          <w:szCs w:val="20"/>
        </w:rPr>
        <w:t xml:space="preserve"> The NW feeds the ground-truth CSI </w:t>
      </w:r>
      <w:r w:rsidR="177B6AB6" w:rsidRPr="4BBEC199">
        <w:rPr>
          <w:rFonts w:ascii="Arial" w:hAnsi="Arial" w:cs="Arial"/>
          <w:sz w:val="20"/>
          <w:szCs w:val="20"/>
        </w:rPr>
        <w:t xml:space="preserve">samples </w:t>
      </w:r>
      <w:r w:rsidR="4154AAA0" w:rsidRPr="4BBEC199">
        <w:rPr>
          <w:rFonts w:ascii="Arial" w:hAnsi="Arial" w:cs="Arial"/>
          <w:sz w:val="20"/>
          <w:szCs w:val="20"/>
        </w:rPr>
        <w:t xml:space="preserve">to its </w:t>
      </w:r>
      <w:r w:rsidR="4154AAA0" w:rsidRPr="4BBEC199">
        <w:rPr>
          <w:rFonts w:ascii="Arial" w:hAnsi="Arial" w:cs="Arial"/>
          <w:i/>
          <w:sz w:val="20"/>
          <w:szCs w:val="20"/>
        </w:rPr>
        <w:t>nominal encoder</w:t>
      </w:r>
      <w:r w:rsidR="4154AAA0" w:rsidRPr="4BBEC199">
        <w:rPr>
          <w:rFonts w:ascii="Arial" w:hAnsi="Arial" w:cs="Arial"/>
          <w:sz w:val="20"/>
          <w:szCs w:val="20"/>
        </w:rPr>
        <w:t xml:space="preserve"> (i.e. used to obtain the actual gNB decoder) and</w:t>
      </w:r>
      <w:r w:rsidR="25E9F3B4" w:rsidRPr="4BBEC199">
        <w:rPr>
          <w:rFonts w:ascii="Arial" w:hAnsi="Arial" w:cs="Arial"/>
          <w:sz w:val="20"/>
          <w:szCs w:val="20"/>
        </w:rPr>
        <w:t xml:space="preserve"> </w:t>
      </w:r>
      <w:r w:rsidR="25E9F3B4" w:rsidRPr="4BBEC199">
        <w:rPr>
          <w:rFonts w:ascii="Arial" w:hAnsi="Arial" w:cs="Arial"/>
          <w:i/>
          <w:sz w:val="20"/>
          <w:szCs w:val="20"/>
        </w:rPr>
        <w:t xml:space="preserve">actual </w:t>
      </w:r>
      <w:r w:rsidR="098DE940" w:rsidRPr="4BBEC199">
        <w:rPr>
          <w:rFonts w:ascii="Arial" w:hAnsi="Arial" w:cs="Arial"/>
          <w:i/>
          <w:sz w:val="20"/>
          <w:szCs w:val="20"/>
        </w:rPr>
        <w:t>decoder</w:t>
      </w:r>
      <w:r w:rsidR="098DE940" w:rsidRPr="4BBEC199">
        <w:rPr>
          <w:rFonts w:ascii="Arial" w:hAnsi="Arial" w:cs="Arial"/>
          <w:sz w:val="20"/>
          <w:szCs w:val="20"/>
        </w:rPr>
        <w:t xml:space="preserve"> and </w:t>
      </w:r>
      <w:r w:rsidR="4154AAA0" w:rsidRPr="4BBEC199">
        <w:rPr>
          <w:rFonts w:ascii="Arial" w:hAnsi="Arial" w:cs="Arial"/>
          <w:sz w:val="20"/>
          <w:szCs w:val="20"/>
        </w:rPr>
        <w:t xml:space="preserve">generates the reconstructed CSI </w:t>
      </w:r>
      <w:r w:rsidR="177B6AB6" w:rsidRPr="4BBEC199">
        <w:rPr>
          <w:rFonts w:ascii="Arial" w:hAnsi="Arial" w:cs="Arial"/>
          <w:sz w:val="20"/>
          <w:szCs w:val="20"/>
        </w:rPr>
        <w:t>samples</w:t>
      </w:r>
      <w:r w:rsidR="098DE940" w:rsidRPr="4BBEC199">
        <w:rPr>
          <w:rFonts w:ascii="Arial" w:hAnsi="Arial" w:cs="Arial"/>
          <w:sz w:val="20"/>
          <w:szCs w:val="20"/>
        </w:rPr>
        <w:t xml:space="preserve">. Here the nominal encoder </w:t>
      </w:r>
      <w:r w:rsidR="240C14FA" w:rsidRPr="4BBEC199">
        <w:rPr>
          <w:rFonts w:ascii="Arial" w:hAnsi="Arial" w:cs="Arial"/>
          <w:sz w:val="20"/>
          <w:szCs w:val="20"/>
        </w:rPr>
        <w:t xml:space="preserve">can be the standardized refence encoder for training option 1 or the </w:t>
      </w:r>
      <w:r w:rsidR="145C20A4" w:rsidRPr="4BBEC199">
        <w:rPr>
          <w:rFonts w:ascii="Arial" w:hAnsi="Arial" w:cs="Arial"/>
          <w:sz w:val="20"/>
          <w:szCs w:val="20"/>
        </w:rPr>
        <w:t>refence encoder whose related information (model/parameters/dataset) is shared from the NW-side to the UE-side for training option 3/4/5. Then,</w:t>
      </w:r>
      <w:r w:rsidR="4154AAA0" w:rsidRPr="4BBEC199">
        <w:rPr>
          <w:rFonts w:ascii="Arial" w:hAnsi="Arial" w:cs="Arial"/>
          <w:sz w:val="20"/>
          <w:szCs w:val="20"/>
        </w:rPr>
        <w:t xml:space="preserve"> the NW compares the</w:t>
      </w:r>
      <w:r w:rsidR="145C20A4" w:rsidRPr="4BBEC199">
        <w:rPr>
          <w:rFonts w:ascii="Arial" w:hAnsi="Arial" w:cs="Arial"/>
          <w:sz w:val="20"/>
          <w:szCs w:val="20"/>
        </w:rPr>
        <w:t xml:space="preserve"> obtained</w:t>
      </w:r>
      <w:r w:rsidR="4154AAA0" w:rsidRPr="4BBEC199">
        <w:rPr>
          <w:rFonts w:ascii="Arial" w:hAnsi="Arial" w:cs="Arial"/>
          <w:sz w:val="20"/>
          <w:szCs w:val="20"/>
        </w:rPr>
        <w:t xml:space="preserve"> reconstructed CSI </w:t>
      </w:r>
      <w:r w:rsidR="177B6AB6" w:rsidRPr="4BBEC199">
        <w:rPr>
          <w:rFonts w:ascii="Arial" w:hAnsi="Arial" w:cs="Arial"/>
          <w:sz w:val="20"/>
          <w:szCs w:val="20"/>
        </w:rPr>
        <w:t xml:space="preserve">samples </w:t>
      </w:r>
      <w:r w:rsidR="4154AAA0" w:rsidRPr="4BBEC199">
        <w:rPr>
          <w:rFonts w:ascii="Arial" w:hAnsi="Arial" w:cs="Arial"/>
          <w:sz w:val="20"/>
          <w:szCs w:val="20"/>
        </w:rPr>
        <w:t xml:space="preserve">with the associated </w:t>
      </w:r>
      <w:r w:rsidR="4154AAA0" w:rsidRPr="4BBEC199">
        <w:rPr>
          <w:rFonts w:ascii="Arial" w:hAnsi="Arial" w:cs="Arial"/>
          <w:sz w:val="20"/>
          <w:szCs w:val="20"/>
          <w:lang w:eastAsia="ja-JP"/>
        </w:rPr>
        <w:t xml:space="preserve">ground-truth </w:t>
      </w:r>
      <w:r w:rsidR="4154AAA0" w:rsidRPr="4BBEC199">
        <w:rPr>
          <w:rFonts w:ascii="Arial" w:hAnsi="Arial" w:cs="Arial"/>
          <w:sz w:val="20"/>
          <w:szCs w:val="20"/>
        </w:rPr>
        <w:t xml:space="preserve">CSI </w:t>
      </w:r>
      <w:r w:rsidR="177B6AB6" w:rsidRPr="4BBEC199">
        <w:rPr>
          <w:rFonts w:ascii="Arial" w:hAnsi="Arial" w:cs="Arial"/>
          <w:sz w:val="20"/>
          <w:szCs w:val="20"/>
        </w:rPr>
        <w:t xml:space="preserve">samples </w:t>
      </w:r>
      <w:r w:rsidR="4154AAA0" w:rsidRPr="4BBEC199">
        <w:rPr>
          <w:rFonts w:ascii="Arial" w:hAnsi="Arial" w:cs="Arial"/>
          <w:sz w:val="20"/>
          <w:szCs w:val="20"/>
        </w:rPr>
        <w:t>to calculate the intermediate KPI</w:t>
      </w:r>
      <w:r w:rsidR="177B6AB6" w:rsidRPr="4BBEC199">
        <w:rPr>
          <w:rFonts w:ascii="Arial" w:hAnsi="Arial" w:cs="Arial"/>
          <w:sz w:val="20"/>
          <w:szCs w:val="20"/>
        </w:rPr>
        <w:t>s</w:t>
      </w:r>
      <w:r w:rsidR="4154AAA0" w:rsidRPr="4BBEC199">
        <w:rPr>
          <w:rFonts w:ascii="Arial" w:hAnsi="Arial" w:cs="Arial"/>
          <w:sz w:val="20"/>
          <w:szCs w:val="20"/>
        </w:rPr>
        <w:t xml:space="preserve">. </w:t>
      </w:r>
    </w:p>
    <w:p w14:paraId="5092976E" w14:textId="59D4B834" w:rsidR="00367E3F" w:rsidRPr="00B0008F" w:rsidRDefault="6C5DF203" w:rsidP="4594BB78">
      <w:pPr>
        <w:spacing w:after="120"/>
        <w:jc w:val="both"/>
        <w:rPr>
          <w:rFonts w:ascii="Arial" w:hAnsi="Arial" w:cs="Arial"/>
          <w:sz w:val="20"/>
          <w:szCs w:val="20"/>
        </w:rPr>
      </w:pPr>
      <w:r w:rsidRPr="4BBEC199">
        <w:rPr>
          <w:rFonts w:ascii="Arial" w:hAnsi="Arial" w:cs="Arial"/>
          <w:sz w:val="20"/>
          <w:szCs w:val="20"/>
        </w:rPr>
        <w:t>If intermediate KPIs do not fulfil the performance requirements (</w:t>
      </w:r>
      <w:r w:rsidR="75BA8FC5" w:rsidRPr="4BBEC199">
        <w:rPr>
          <w:rFonts w:ascii="Arial" w:hAnsi="Arial" w:cs="Arial"/>
          <w:sz w:val="20"/>
          <w:szCs w:val="20"/>
        </w:rPr>
        <w:t xml:space="preserve">the </w:t>
      </w:r>
      <w:r w:rsidR="3972FD48" w:rsidRPr="4BBEC199">
        <w:rPr>
          <w:rFonts w:ascii="Arial" w:hAnsi="Arial" w:cs="Arial"/>
          <w:sz w:val="20"/>
          <w:szCs w:val="20"/>
        </w:rPr>
        <w:t xml:space="preserve">definition of </w:t>
      </w:r>
      <w:r w:rsidRPr="4BBEC199">
        <w:rPr>
          <w:rFonts w:ascii="Arial" w:hAnsi="Arial" w:cs="Arial"/>
          <w:sz w:val="20"/>
          <w:szCs w:val="20"/>
        </w:rPr>
        <w:t>requirements</w:t>
      </w:r>
      <w:r w:rsidR="3972FD48" w:rsidRPr="4BBEC199">
        <w:rPr>
          <w:rFonts w:ascii="Arial" w:hAnsi="Arial" w:cs="Arial"/>
          <w:sz w:val="20"/>
          <w:szCs w:val="20"/>
        </w:rPr>
        <w:t xml:space="preserve"> </w:t>
      </w:r>
      <w:r w:rsidR="75BA8FC5" w:rsidRPr="4BBEC199">
        <w:rPr>
          <w:rFonts w:ascii="Arial" w:hAnsi="Arial" w:cs="Arial"/>
          <w:sz w:val="20"/>
          <w:szCs w:val="20"/>
        </w:rPr>
        <w:t>is</w:t>
      </w:r>
      <w:r w:rsidRPr="4BBEC199">
        <w:rPr>
          <w:rFonts w:ascii="Arial" w:hAnsi="Arial" w:cs="Arial"/>
          <w:sz w:val="20"/>
          <w:szCs w:val="20"/>
        </w:rPr>
        <w:t xml:space="preserve"> proprietary to the NW</w:t>
      </w:r>
      <w:r w:rsidR="232E0B9D" w:rsidRPr="4BBEC199">
        <w:rPr>
          <w:rFonts w:ascii="Arial" w:hAnsi="Arial" w:cs="Arial"/>
          <w:sz w:val="20"/>
          <w:szCs w:val="20"/>
        </w:rPr>
        <w:t xml:space="preserve"> or it is defined in RAN4 for training option 1</w:t>
      </w:r>
      <w:r w:rsidRPr="4BBEC199">
        <w:rPr>
          <w:rFonts w:ascii="Arial" w:hAnsi="Arial" w:cs="Arial"/>
          <w:sz w:val="20"/>
          <w:szCs w:val="20"/>
        </w:rPr>
        <w:t>), the</w:t>
      </w:r>
      <w:r w:rsidR="232E0B9D" w:rsidRPr="4BBEC199">
        <w:rPr>
          <w:rFonts w:ascii="Arial" w:hAnsi="Arial" w:cs="Arial"/>
          <w:sz w:val="20"/>
          <w:szCs w:val="20"/>
        </w:rPr>
        <w:t>n, the</w:t>
      </w:r>
      <w:r w:rsidRPr="4BBEC199">
        <w:rPr>
          <w:rFonts w:ascii="Arial" w:hAnsi="Arial" w:cs="Arial"/>
          <w:sz w:val="20"/>
          <w:szCs w:val="20"/>
        </w:rPr>
        <w:t xml:space="preserve"> NW</w:t>
      </w:r>
      <w:r w:rsidR="232E0B9D" w:rsidRPr="4BBEC199">
        <w:rPr>
          <w:rFonts w:ascii="Arial" w:hAnsi="Arial" w:cs="Arial"/>
          <w:sz w:val="20"/>
          <w:szCs w:val="20"/>
        </w:rPr>
        <w:t xml:space="preserve">-side </w:t>
      </w:r>
      <w:r w:rsidRPr="4BBEC199">
        <w:rPr>
          <w:rFonts w:ascii="Arial" w:hAnsi="Arial" w:cs="Arial"/>
          <w:sz w:val="20"/>
          <w:szCs w:val="20"/>
        </w:rPr>
        <w:t>can check if there is a data drift that might have caused this degradation. Data drift can be detected by checking the statistical distribution (mean, variance, skewness, etc.) for the target CSI and comparing it to the statistical properties of the target CSI data</w:t>
      </w:r>
      <w:r w:rsidR="4A39EA37" w:rsidRPr="4BBEC199">
        <w:rPr>
          <w:rFonts w:ascii="Arial" w:hAnsi="Arial" w:cs="Arial"/>
          <w:sz w:val="20"/>
          <w:szCs w:val="20"/>
        </w:rPr>
        <w:t>set</w:t>
      </w:r>
      <w:r w:rsidRPr="4BBEC199">
        <w:rPr>
          <w:rFonts w:ascii="Arial" w:hAnsi="Arial" w:cs="Arial"/>
          <w:sz w:val="20"/>
          <w:szCs w:val="20"/>
        </w:rPr>
        <w:t xml:space="preserve"> used during training. If there is a mismatch, there is a possibility that the </w:t>
      </w:r>
      <w:r w:rsidR="0BFBB546" w:rsidRPr="4BBEC199">
        <w:rPr>
          <w:rFonts w:ascii="Arial" w:hAnsi="Arial" w:cs="Arial"/>
          <w:sz w:val="20"/>
          <w:szCs w:val="20"/>
        </w:rPr>
        <w:t xml:space="preserve">pair of </w:t>
      </w:r>
      <w:r w:rsidRPr="4BBEC199">
        <w:rPr>
          <w:rFonts w:ascii="Arial" w:hAnsi="Arial" w:cs="Arial"/>
          <w:sz w:val="20"/>
          <w:szCs w:val="20"/>
        </w:rPr>
        <w:t>trained nominal encoder</w:t>
      </w:r>
      <w:r w:rsidR="0BFBB546" w:rsidRPr="4BBEC199">
        <w:rPr>
          <w:rFonts w:ascii="Arial" w:hAnsi="Arial" w:cs="Arial"/>
          <w:sz w:val="20"/>
          <w:szCs w:val="20"/>
        </w:rPr>
        <w:t xml:space="preserve"> and</w:t>
      </w:r>
      <w:r w:rsidRPr="4BBEC199">
        <w:rPr>
          <w:rFonts w:ascii="Arial" w:hAnsi="Arial" w:cs="Arial"/>
          <w:sz w:val="20"/>
          <w:szCs w:val="20"/>
        </w:rPr>
        <w:t xml:space="preserve"> actual decoder by the NW-side does not generalize well to the unseen field data. If there is no mismatch</w:t>
      </w:r>
      <w:r w:rsidR="0BFBB546" w:rsidRPr="4BBEC199">
        <w:rPr>
          <w:rFonts w:ascii="Arial" w:hAnsi="Arial" w:cs="Arial"/>
          <w:sz w:val="20"/>
          <w:szCs w:val="20"/>
        </w:rPr>
        <w:t xml:space="preserve"> of </w:t>
      </w:r>
      <w:r w:rsidR="74745BAE" w:rsidRPr="4BBEC199">
        <w:rPr>
          <w:rFonts w:ascii="Arial" w:hAnsi="Arial" w:cs="Arial"/>
          <w:sz w:val="20"/>
          <w:szCs w:val="20"/>
        </w:rPr>
        <w:t xml:space="preserve">target CSI </w:t>
      </w:r>
      <w:r w:rsidR="0BFBB546" w:rsidRPr="4BBEC199">
        <w:rPr>
          <w:rFonts w:ascii="Arial" w:hAnsi="Arial" w:cs="Arial"/>
          <w:sz w:val="20"/>
          <w:szCs w:val="20"/>
        </w:rPr>
        <w:lastRenderedPageBreak/>
        <w:t xml:space="preserve">data </w:t>
      </w:r>
      <w:r w:rsidR="4F553DBC" w:rsidRPr="4BBEC199">
        <w:rPr>
          <w:rFonts w:ascii="Arial" w:hAnsi="Arial" w:cs="Arial"/>
          <w:sz w:val="20"/>
          <w:szCs w:val="20"/>
        </w:rPr>
        <w:t>distribution</w:t>
      </w:r>
      <w:r w:rsidRPr="4BBEC199">
        <w:rPr>
          <w:rFonts w:ascii="Arial" w:hAnsi="Arial" w:cs="Arial"/>
          <w:sz w:val="20"/>
          <w:szCs w:val="20"/>
        </w:rPr>
        <w:t>, it is an indication of NW-side training issue</w:t>
      </w:r>
      <w:r w:rsidR="5E973C66" w:rsidRPr="4BBEC199">
        <w:rPr>
          <w:rFonts w:ascii="Arial" w:hAnsi="Arial" w:cs="Arial"/>
          <w:sz w:val="20"/>
          <w:szCs w:val="20"/>
        </w:rPr>
        <w:t xml:space="preserve"> since the intermediate KPIs do not fulfill the performance requirements</w:t>
      </w:r>
      <w:r w:rsidRPr="4BBEC199">
        <w:rPr>
          <w:rFonts w:ascii="Arial" w:hAnsi="Arial" w:cs="Arial"/>
          <w:sz w:val="20"/>
          <w:szCs w:val="20"/>
        </w:rPr>
        <w:t>. Either way, the NW-side should retrain/update/fine tune its model pair (actual decoder and nominal encoder) and communicate the changes to the UE side</w:t>
      </w:r>
      <w:r w:rsidR="4529B521" w:rsidRPr="4BBEC199">
        <w:rPr>
          <w:rFonts w:ascii="Arial" w:hAnsi="Arial" w:cs="Arial"/>
          <w:sz w:val="20"/>
          <w:szCs w:val="20"/>
        </w:rPr>
        <w:t>, if needed</w:t>
      </w:r>
      <w:r w:rsidRPr="4BBEC199">
        <w:rPr>
          <w:rFonts w:ascii="Arial" w:hAnsi="Arial" w:cs="Arial"/>
          <w:sz w:val="20"/>
          <w:szCs w:val="20"/>
        </w:rPr>
        <w:t>.</w:t>
      </w:r>
    </w:p>
    <w:p w14:paraId="31603DC1" w14:textId="77777777" w:rsidR="00367E3F" w:rsidRPr="00B0008F" w:rsidRDefault="00367E3F" w:rsidP="00B0008F">
      <w:pPr>
        <w:pStyle w:val="ListParagraph"/>
        <w:spacing w:after="120"/>
        <w:ind w:left="360"/>
        <w:contextualSpacing/>
        <w:jc w:val="both"/>
        <w:rPr>
          <w:rFonts w:ascii="Arial" w:hAnsi="Arial" w:cs="Arial"/>
          <w:sz w:val="20"/>
          <w:szCs w:val="20"/>
          <w:u w:val="single"/>
          <w:lang w:val="en-US"/>
        </w:rPr>
      </w:pPr>
    </w:p>
    <w:p w14:paraId="0EBFAACA" w14:textId="631C526A" w:rsidR="00617B05" w:rsidRPr="00B0008F" w:rsidRDefault="00617B05" w:rsidP="008E2944">
      <w:pPr>
        <w:pStyle w:val="ListParagraph"/>
        <w:numPr>
          <w:ilvl w:val="0"/>
          <w:numId w:val="23"/>
        </w:numPr>
        <w:spacing w:after="120"/>
        <w:contextualSpacing/>
        <w:jc w:val="both"/>
        <w:rPr>
          <w:rFonts w:ascii="Arial" w:hAnsi="Arial" w:cs="Arial"/>
          <w:sz w:val="20"/>
          <w:szCs w:val="20"/>
          <w:u w:val="single"/>
          <w:lang w:val="en-US"/>
        </w:rPr>
      </w:pPr>
      <w:r w:rsidRPr="00B0008F">
        <w:rPr>
          <w:rFonts w:ascii="Arial" w:hAnsi="Arial" w:cs="Arial"/>
          <w:sz w:val="20"/>
          <w:szCs w:val="20"/>
          <w:u w:val="single"/>
          <w:lang w:val="en-US"/>
        </w:rPr>
        <w:t>UE-side training issue</w:t>
      </w:r>
    </w:p>
    <w:p w14:paraId="6A07C9C5" w14:textId="44288AFB" w:rsidR="00617B05" w:rsidRPr="001537EC" w:rsidRDefault="00617B05" w:rsidP="00F800AB">
      <w:pPr>
        <w:spacing w:after="0" w:line="240" w:lineRule="auto"/>
        <w:jc w:val="both"/>
        <w:rPr>
          <w:rFonts w:ascii="Arial" w:hAnsi="Arial" w:cs="Arial"/>
          <w:sz w:val="20"/>
          <w:szCs w:val="20"/>
          <w:lang w:eastAsia="ja-JP"/>
        </w:rPr>
      </w:pPr>
      <w:r w:rsidRPr="001537EC">
        <w:rPr>
          <w:rFonts w:ascii="Arial" w:hAnsi="Arial" w:cs="Arial"/>
          <w:sz w:val="20"/>
          <w:szCs w:val="20"/>
          <w:lang w:eastAsia="ja-JP"/>
        </w:rPr>
        <w:t xml:space="preserve">One potential issue could be that the latent representations produced by the UE-side </w:t>
      </w:r>
      <w:r w:rsidR="00C170AF">
        <w:rPr>
          <w:rFonts w:ascii="Arial" w:hAnsi="Arial" w:cs="Arial"/>
          <w:sz w:val="20"/>
          <w:szCs w:val="20"/>
          <w:lang w:eastAsia="ja-JP"/>
        </w:rPr>
        <w:t>encoder</w:t>
      </w:r>
      <w:r w:rsidRPr="001537EC">
        <w:rPr>
          <w:rFonts w:ascii="Arial" w:hAnsi="Arial" w:cs="Arial"/>
          <w:sz w:val="20"/>
          <w:szCs w:val="20"/>
          <w:lang w:eastAsia="ja-JP"/>
        </w:rPr>
        <w:t xml:space="preserve"> do not match the expected characteristics/distribution that the NW-side </w:t>
      </w:r>
      <w:r w:rsidR="00C170AF">
        <w:rPr>
          <w:rFonts w:ascii="Arial" w:hAnsi="Arial" w:cs="Arial"/>
          <w:sz w:val="20"/>
          <w:szCs w:val="20"/>
          <w:lang w:eastAsia="ja-JP"/>
        </w:rPr>
        <w:t>decoder</w:t>
      </w:r>
      <w:r w:rsidRPr="001537EC">
        <w:rPr>
          <w:rFonts w:ascii="Arial" w:hAnsi="Arial" w:cs="Arial"/>
          <w:sz w:val="20"/>
          <w:szCs w:val="20"/>
          <w:lang w:eastAsia="ja-JP"/>
        </w:rPr>
        <w:t xml:space="preserve"> model was trained to handle. This can be caused by the optimization done independently by the UE</w:t>
      </w:r>
      <w:r w:rsidR="00083E65">
        <w:rPr>
          <w:rFonts w:ascii="Arial" w:hAnsi="Arial" w:cs="Arial"/>
          <w:sz w:val="20"/>
          <w:szCs w:val="20"/>
          <w:lang w:eastAsia="ja-JP"/>
        </w:rPr>
        <w:t>-side</w:t>
      </w:r>
      <w:r w:rsidRPr="001537EC">
        <w:rPr>
          <w:rFonts w:ascii="Arial" w:hAnsi="Arial" w:cs="Arial"/>
          <w:sz w:val="20"/>
          <w:szCs w:val="20"/>
          <w:lang w:eastAsia="ja-JP"/>
        </w:rPr>
        <w:t xml:space="preserve"> based on the shared model information</w:t>
      </w:r>
      <w:r>
        <w:rPr>
          <w:rFonts w:ascii="Arial" w:hAnsi="Arial" w:cs="Arial"/>
          <w:sz w:val="20"/>
          <w:szCs w:val="20"/>
          <w:lang w:eastAsia="ja-JP"/>
        </w:rPr>
        <w:t xml:space="preserve"> from the NW side</w:t>
      </w:r>
      <w:r w:rsidRPr="001537EC">
        <w:rPr>
          <w:rFonts w:ascii="Arial" w:hAnsi="Arial" w:cs="Arial"/>
          <w:sz w:val="20"/>
          <w:szCs w:val="20"/>
          <w:lang w:eastAsia="ja-JP"/>
        </w:rPr>
        <w:t xml:space="preserve"> (applicable for option 3/4/5)</w:t>
      </w:r>
      <w:r w:rsidR="00F800AB">
        <w:rPr>
          <w:rFonts w:ascii="Arial" w:hAnsi="Arial" w:cs="Arial"/>
          <w:sz w:val="20"/>
          <w:szCs w:val="20"/>
          <w:lang w:eastAsia="ja-JP"/>
        </w:rPr>
        <w:t xml:space="preserve"> or based on the standardized reference model (applicable for option 1)</w:t>
      </w:r>
      <w:r w:rsidRPr="001537EC">
        <w:rPr>
          <w:rFonts w:ascii="Arial" w:hAnsi="Arial" w:cs="Arial"/>
          <w:sz w:val="20"/>
          <w:szCs w:val="20"/>
          <w:lang w:eastAsia="ja-JP"/>
        </w:rPr>
        <w:t xml:space="preserve">. Such variation in the latent space representation could potentially have negative impact on the end-to-end performance. </w:t>
      </w:r>
      <w:r>
        <w:rPr>
          <w:rFonts w:ascii="Arial" w:hAnsi="Arial" w:cs="Arial"/>
          <w:sz w:val="20"/>
          <w:szCs w:val="20"/>
          <w:lang w:eastAsia="ja-JP"/>
        </w:rPr>
        <w:t>The NW</w:t>
      </w:r>
      <w:r w:rsidR="00083E65">
        <w:rPr>
          <w:rFonts w:ascii="Arial" w:hAnsi="Arial" w:cs="Arial"/>
          <w:sz w:val="20"/>
          <w:szCs w:val="20"/>
          <w:lang w:eastAsia="ja-JP"/>
        </w:rPr>
        <w:t>-side</w:t>
      </w:r>
      <w:r>
        <w:rPr>
          <w:rFonts w:ascii="Arial" w:hAnsi="Arial" w:cs="Arial"/>
          <w:sz w:val="20"/>
          <w:szCs w:val="20"/>
          <w:lang w:eastAsia="ja-JP"/>
        </w:rPr>
        <w:t xml:space="preserve"> can assess if the UE-side construction model is behaving as expected </w:t>
      </w:r>
      <w:r w:rsidRPr="001537EC">
        <w:rPr>
          <w:rFonts w:ascii="Arial" w:hAnsi="Arial" w:cs="Arial"/>
          <w:sz w:val="20"/>
          <w:szCs w:val="20"/>
          <w:lang w:eastAsia="ja-JP"/>
        </w:rPr>
        <w:t xml:space="preserve">by two means: </w:t>
      </w:r>
    </w:p>
    <w:p w14:paraId="47D478DC" w14:textId="77777777" w:rsidR="00617B05" w:rsidRPr="001537EC" w:rsidRDefault="00617B05" w:rsidP="00617B05">
      <w:pPr>
        <w:spacing w:after="0" w:line="240" w:lineRule="auto"/>
        <w:rPr>
          <w:rFonts w:ascii="Arial" w:hAnsi="Arial" w:cs="Arial"/>
          <w:sz w:val="20"/>
          <w:szCs w:val="20"/>
          <w:lang w:eastAsia="ja-JP"/>
        </w:rPr>
      </w:pPr>
    </w:p>
    <w:p w14:paraId="3D2D7826" w14:textId="4CBD297D" w:rsidR="00617B05" w:rsidRPr="001537EC" w:rsidRDefault="00617B05" w:rsidP="008E2944">
      <w:pPr>
        <w:pStyle w:val="Observation"/>
        <w:numPr>
          <w:ilvl w:val="0"/>
          <w:numId w:val="21"/>
        </w:numPr>
        <w:tabs>
          <w:tab w:val="left" w:pos="0"/>
        </w:tabs>
        <w:rPr>
          <w:rFonts w:ascii="Arial" w:hAnsi="Arial" w:cs="Arial"/>
          <w:b w:val="0"/>
          <w:sz w:val="20"/>
          <w:szCs w:val="20"/>
        </w:rPr>
      </w:pPr>
      <w:bookmarkStart w:id="27" w:name="_Toc194224684"/>
      <w:r w:rsidRPr="001537EC">
        <w:rPr>
          <w:rFonts w:ascii="Arial" w:hAnsi="Arial" w:cs="Arial"/>
          <w:b w:val="0"/>
          <w:sz w:val="20"/>
          <w:szCs w:val="20"/>
        </w:rPr>
        <w:t xml:space="preserve">Alternative 1: Evaluating end-to-end </w:t>
      </w:r>
      <w:r w:rsidR="00986677">
        <w:rPr>
          <w:rFonts w:ascii="Arial" w:hAnsi="Arial" w:cs="Arial"/>
          <w:b w:val="0"/>
          <w:sz w:val="20"/>
          <w:szCs w:val="20"/>
        </w:rPr>
        <w:t xml:space="preserve">intermediate </w:t>
      </w:r>
      <w:r w:rsidRPr="001537EC">
        <w:rPr>
          <w:rFonts w:ascii="Arial" w:hAnsi="Arial" w:cs="Arial"/>
          <w:b w:val="0"/>
          <w:sz w:val="20"/>
          <w:szCs w:val="20"/>
        </w:rPr>
        <w:t>KPI(s).</w:t>
      </w:r>
      <w:bookmarkEnd w:id="27"/>
    </w:p>
    <w:p w14:paraId="146716AF" w14:textId="66FDF22A" w:rsidR="00617B05" w:rsidRPr="00EE0522" w:rsidRDefault="00617B05" w:rsidP="008E2944">
      <w:pPr>
        <w:pStyle w:val="ListParagraph"/>
        <w:numPr>
          <w:ilvl w:val="1"/>
          <w:numId w:val="21"/>
        </w:numPr>
        <w:tabs>
          <w:tab w:val="left" w:pos="0"/>
        </w:tabs>
        <w:spacing w:after="120"/>
        <w:jc w:val="both"/>
        <w:rPr>
          <w:rFonts w:ascii="Arial" w:hAnsi="Arial" w:cs="Arial"/>
          <w:bCs/>
          <w:sz w:val="20"/>
          <w:szCs w:val="20"/>
          <w:lang w:val="en-US"/>
        </w:rPr>
      </w:pPr>
      <w:r w:rsidRPr="00EE0522">
        <w:rPr>
          <w:rFonts w:ascii="Arial" w:hAnsi="Arial" w:cs="Arial"/>
          <w:bCs/>
          <w:sz w:val="20"/>
          <w:szCs w:val="20"/>
          <w:lang w:val="en-US"/>
        </w:rPr>
        <w:t>First, NW</w:t>
      </w:r>
      <w:r w:rsidR="00083E65">
        <w:rPr>
          <w:rFonts w:ascii="Arial" w:hAnsi="Arial" w:cs="Arial"/>
          <w:bCs/>
          <w:sz w:val="20"/>
          <w:szCs w:val="20"/>
          <w:lang w:val="en-US"/>
        </w:rPr>
        <w:t>-side</w:t>
      </w:r>
      <w:r w:rsidRPr="00EE0522">
        <w:rPr>
          <w:rFonts w:ascii="Arial" w:hAnsi="Arial" w:cs="Arial"/>
          <w:bCs/>
          <w:sz w:val="20"/>
          <w:szCs w:val="20"/>
          <w:lang w:val="en-US"/>
        </w:rPr>
        <w:t xml:space="preserve"> rules out possibility of data drift </w:t>
      </w:r>
      <w:r w:rsidR="00720770" w:rsidRPr="00EE0522">
        <w:rPr>
          <w:rFonts w:ascii="Arial" w:hAnsi="Arial" w:cs="Arial"/>
          <w:bCs/>
          <w:sz w:val="20"/>
          <w:szCs w:val="20"/>
          <w:lang w:val="en-US"/>
        </w:rPr>
        <w:t>and</w:t>
      </w:r>
      <w:r w:rsidRPr="00EE0522">
        <w:rPr>
          <w:rFonts w:ascii="Arial" w:hAnsi="Arial" w:cs="Arial"/>
          <w:bCs/>
          <w:sz w:val="20"/>
          <w:szCs w:val="20"/>
          <w:lang w:val="en-US"/>
        </w:rPr>
        <w:t xml:space="preserve"> NW training issue</w:t>
      </w:r>
      <w:r w:rsidR="00EE0522" w:rsidRPr="00EE0522">
        <w:rPr>
          <w:rFonts w:ascii="Arial" w:hAnsi="Arial" w:cs="Arial"/>
          <w:bCs/>
          <w:sz w:val="20"/>
          <w:szCs w:val="20"/>
          <w:lang w:val="en-US"/>
        </w:rPr>
        <w:t xml:space="preserve"> using the method described above</w:t>
      </w:r>
      <w:r w:rsidRPr="00EE0522">
        <w:rPr>
          <w:rFonts w:ascii="Arial" w:hAnsi="Arial" w:cs="Arial"/>
          <w:bCs/>
          <w:sz w:val="20"/>
          <w:szCs w:val="20"/>
          <w:lang w:val="en-US"/>
        </w:rPr>
        <w:t xml:space="preserve">. </w:t>
      </w:r>
    </w:p>
    <w:p w14:paraId="51DDF8FC" w14:textId="69866327" w:rsidR="00617B05" w:rsidRPr="00AF2A92" w:rsidRDefault="00617B05" w:rsidP="008E2944">
      <w:pPr>
        <w:pStyle w:val="ListParagraph"/>
        <w:numPr>
          <w:ilvl w:val="1"/>
          <w:numId w:val="21"/>
        </w:numPr>
        <w:tabs>
          <w:tab w:val="left" w:pos="0"/>
        </w:tabs>
        <w:spacing w:after="120"/>
        <w:jc w:val="both"/>
        <w:rPr>
          <w:rFonts w:ascii="Arial" w:hAnsi="Arial"/>
          <w:sz w:val="20"/>
          <w:lang w:val="en-GB"/>
        </w:rPr>
      </w:pPr>
      <w:r w:rsidRPr="00F80A82">
        <w:rPr>
          <w:rFonts w:ascii="Arial" w:hAnsi="Arial" w:cs="Arial"/>
          <w:bCs/>
          <w:sz w:val="20"/>
          <w:szCs w:val="20"/>
          <w:lang w:val="en-US"/>
        </w:rPr>
        <w:t>Second, NW</w:t>
      </w:r>
      <w:r w:rsidR="00083E65">
        <w:rPr>
          <w:rFonts w:ascii="Arial" w:hAnsi="Arial" w:cs="Arial"/>
          <w:bCs/>
          <w:sz w:val="20"/>
          <w:szCs w:val="20"/>
          <w:lang w:val="en-US"/>
        </w:rPr>
        <w:t>-side</w:t>
      </w:r>
      <w:r w:rsidRPr="00F80A82">
        <w:rPr>
          <w:rFonts w:ascii="Arial" w:hAnsi="Arial" w:cs="Arial"/>
          <w:bCs/>
          <w:sz w:val="20"/>
          <w:szCs w:val="20"/>
          <w:lang w:val="en-US"/>
        </w:rPr>
        <w:t xml:space="preserve"> computes intermediate KPIs using UE-side </w:t>
      </w:r>
      <w:r w:rsidR="00250A80">
        <w:rPr>
          <w:rFonts w:ascii="Arial" w:hAnsi="Arial" w:cs="Arial"/>
          <w:bCs/>
          <w:sz w:val="20"/>
          <w:szCs w:val="20"/>
          <w:lang w:val="en-US"/>
        </w:rPr>
        <w:t>encoder</w:t>
      </w:r>
      <w:r w:rsidRPr="00F80A82">
        <w:rPr>
          <w:rFonts w:ascii="Arial" w:hAnsi="Arial" w:cs="Arial"/>
          <w:bCs/>
          <w:sz w:val="20"/>
          <w:szCs w:val="20"/>
          <w:lang w:val="en-US"/>
        </w:rPr>
        <w:t xml:space="preserve"> input-output pairs. </w:t>
      </w:r>
      <w:r w:rsidR="00BD22A8">
        <w:rPr>
          <w:rFonts w:ascii="Arial" w:hAnsi="Arial" w:cs="Arial"/>
          <w:b/>
          <w:sz w:val="20"/>
          <w:szCs w:val="20"/>
          <w:lang w:val="en-US" w:eastAsia="ja-JP"/>
        </w:rPr>
        <w:t>T</w:t>
      </w:r>
      <w:r w:rsidRPr="00B0008F">
        <w:rPr>
          <w:rFonts w:ascii="Arial" w:hAnsi="Arial" w:cs="Arial"/>
          <w:b/>
          <w:sz w:val="20"/>
          <w:szCs w:val="20"/>
          <w:lang w:val="en-US" w:eastAsia="ja-JP"/>
        </w:rPr>
        <w:t xml:space="preserve">he NW needs to collect the </w:t>
      </w:r>
      <w:r w:rsidR="00250A80">
        <w:rPr>
          <w:rFonts w:ascii="Arial" w:hAnsi="Arial" w:cs="Arial"/>
          <w:b/>
          <w:sz w:val="20"/>
          <w:szCs w:val="20"/>
          <w:lang w:val="en-US" w:eastAsia="ja-JP"/>
        </w:rPr>
        <w:t>target</w:t>
      </w:r>
      <w:r w:rsidRPr="00B0008F">
        <w:rPr>
          <w:rFonts w:ascii="Arial" w:hAnsi="Arial" w:cs="Arial"/>
          <w:b/>
          <w:sz w:val="20"/>
          <w:szCs w:val="20"/>
          <w:lang w:val="en-US" w:eastAsia="ja-JP"/>
        </w:rPr>
        <w:t xml:space="preserve"> CSI </w:t>
      </w:r>
      <w:r w:rsidR="00F80A82" w:rsidRPr="00B0008F">
        <w:rPr>
          <w:rFonts w:ascii="Arial" w:hAnsi="Arial"/>
          <w:b/>
          <w:sz w:val="20"/>
          <w:lang w:val="en-GB"/>
        </w:rPr>
        <w:t>and the encoder output</w:t>
      </w:r>
      <w:r w:rsidR="00F80A82" w:rsidRPr="00B0008F">
        <w:rPr>
          <w:rFonts w:ascii="Arial" w:hAnsi="Arial"/>
          <w:sz w:val="20"/>
          <w:lang w:val="en-GB"/>
        </w:rPr>
        <w:t>. The NW feeds the reported encoder output into its decoder model and generates the reconstructed CSI</w:t>
      </w:r>
      <w:r w:rsidR="00250A80">
        <w:rPr>
          <w:rFonts w:ascii="Arial" w:hAnsi="Arial"/>
          <w:sz w:val="20"/>
          <w:lang w:val="en-GB"/>
        </w:rPr>
        <w:t xml:space="preserve">, </w:t>
      </w:r>
      <w:r w:rsidR="00F80A82" w:rsidRPr="00B0008F">
        <w:rPr>
          <w:rFonts w:ascii="Arial" w:hAnsi="Arial"/>
          <w:sz w:val="20"/>
          <w:lang w:val="en-GB"/>
        </w:rPr>
        <w:t xml:space="preserve">and then the NW compares the reconstructed CSI with the associated </w:t>
      </w:r>
      <w:r w:rsidR="00F80A82" w:rsidRPr="00B0008F">
        <w:rPr>
          <w:rFonts w:ascii="Arial" w:hAnsi="Arial"/>
          <w:sz w:val="20"/>
          <w:lang w:val="en-GB" w:eastAsia="ja-JP"/>
        </w:rPr>
        <w:t xml:space="preserve">ground-truth </w:t>
      </w:r>
      <w:r w:rsidR="00F80A82" w:rsidRPr="00B0008F">
        <w:rPr>
          <w:rFonts w:ascii="Arial" w:hAnsi="Arial"/>
          <w:sz w:val="20"/>
          <w:lang w:val="en-GB"/>
        </w:rPr>
        <w:t xml:space="preserve">CSI to calculate the intermediate KPI. </w:t>
      </w:r>
      <w:r w:rsidR="001D58F1">
        <w:rPr>
          <w:rFonts w:ascii="Arial" w:hAnsi="Arial" w:cs="Arial"/>
          <w:sz w:val="20"/>
          <w:szCs w:val="20"/>
          <w:lang w:val="en-GB"/>
        </w:rPr>
        <w:t xml:space="preserve">If intermediate KPIs do not fulfil the performance requirements, it is an indication of </w:t>
      </w:r>
      <w:r w:rsidR="00236F51">
        <w:rPr>
          <w:rFonts w:ascii="Arial" w:hAnsi="Arial" w:cs="Arial"/>
          <w:sz w:val="20"/>
          <w:szCs w:val="20"/>
          <w:lang w:val="en-GB"/>
        </w:rPr>
        <w:t>encoder issue.</w:t>
      </w:r>
    </w:p>
    <w:p w14:paraId="4BA5CB57" w14:textId="027AC0C4" w:rsidR="00617B05" w:rsidRPr="001537EC" w:rsidRDefault="00617B05" w:rsidP="008E2944">
      <w:pPr>
        <w:pStyle w:val="Observation"/>
        <w:numPr>
          <w:ilvl w:val="0"/>
          <w:numId w:val="21"/>
        </w:numPr>
        <w:tabs>
          <w:tab w:val="left" w:pos="0"/>
        </w:tabs>
        <w:rPr>
          <w:rFonts w:ascii="Arial" w:hAnsi="Arial" w:cs="Arial"/>
          <w:b w:val="0"/>
          <w:sz w:val="20"/>
          <w:szCs w:val="20"/>
        </w:rPr>
      </w:pPr>
      <w:bookmarkStart w:id="28" w:name="_Toc194224685"/>
      <w:r w:rsidRPr="001537EC">
        <w:rPr>
          <w:rFonts w:ascii="Arial" w:hAnsi="Arial" w:cs="Arial"/>
          <w:b w:val="0"/>
          <w:sz w:val="20"/>
          <w:szCs w:val="20"/>
        </w:rPr>
        <w:t xml:space="preserve">Alternative 2: </w:t>
      </w:r>
      <w:bookmarkStart w:id="29" w:name="_Hlk173154829"/>
      <w:r w:rsidR="007A42E6">
        <w:rPr>
          <w:rFonts w:ascii="Arial" w:hAnsi="Arial" w:cs="Arial"/>
          <w:b w:val="0"/>
          <w:sz w:val="20"/>
          <w:szCs w:val="20"/>
        </w:rPr>
        <w:t>Evaluation the KPIs related to</w:t>
      </w:r>
      <w:r w:rsidRPr="001537EC">
        <w:rPr>
          <w:rFonts w:ascii="Arial" w:hAnsi="Arial" w:cs="Arial"/>
          <w:b w:val="0"/>
          <w:sz w:val="20"/>
          <w:szCs w:val="20"/>
        </w:rPr>
        <w:t xml:space="preserve"> the </w:t>
      </w:r>
      <w:r w:rsidR="007A42E6">
        <w:rPr>
          <w:rFonts w:ascii="Arial" w:hAnsi="Arial" w:cs="Arial"/>
          <w:b w:val="0"/>
          <w:sz w:val="20"/>
          <w:szCs w:val="20"/>
        </w:rPr>
        <w:t>encoder output</w:t>
      </w:r>
      <w:r w:rsidRPr="001537EC">
        <w:rPr>
          <w:rFonts w:ascii="Arial" w:hAnsi="Arial" w:cs="Arial"/>
          <w:b w:val="0"/>
          <w:sz w:val="20"/>
          <w:szCs w:val="20"/>
        </w:rPr>
        <w:t>.</w:t>
      </w:r>
      <w:bookmarkEnd w:id="28"/>
    </w:p>
    <w:p w14:paraId="3276A2BF" w14:textId="72E638F0" w:rsidR="00617B05" w:rsidRPr="00A4062B" w:rsidRDefault="00617B05" w:rsidP="008E2944">
      <w:pPr>
        <w:pStyle w:val="ListParagraph"/>
        <w:numPr>
          <w:ilvl w:val="1"/>
          <w:numId w:val="21"/>
        </w:numPr>
        <w:tabs>
          <w:tab w:val="left" w:pos="0"/>
        </w:tabs>
        <w:spacing w:after="120"/>
        <w:jc w:val="both"/>
        <w:rPr>
          <w:rFonts w:ascii="Arial" w:hAnsi="Arial" w:cs="Arial"/>
          <w:bCs/>
          <w:sz w:val="20"/>
          <w:szCs w:val="20"/>
          <w:lang w:val="en-US"/>
        </w:rPr>
      </w:pPr>
      <w:r w:rsidRPr="00A4062B">
        <w:rPr>
          <w:rFonts w:ascii="Arial" w:hAnsi="Arial" w:cs="Arial"/>
          <w:bCs/>
          <w:sz w:val="20"/>
          <w:szCs w:val="20"/>
          <w:lang w:val="en-US"/>
        </w:rPr>
        <w:t xml:space="preserve">First, NW rules out possibility of data drift. </w:t>
      </w:r>
      <w:r w:rsidR="009A5593">
        <w:rPr>
          <w:rFonts w:ascii="Arial" w:hAnsi="Arial" w:cs="Arial"/>
          <w:b/>
          <w:sz w:val="20"/>
          <w:szCs w:val="20"/>
          <w:lang w:val="en-US" w:eastAsia="ja-JP"/>
        </w:rPr>
        <w:t>T</w:t>
      </w:r>
      <w:r w:rsidR="009A5593" w:rsidRPr="00B0008F">
        <w:rPr>
          <w:rFonts w:ascii="Arial" w:hAnsi="Arial" w:cs="Arial"/>
          <w:b/>
          <w:sz w:val="20"/>
          <w:szCs w:val="20"/>
          <w:lang w:val="en-US" w:eastAsia="ja-JP"/>
        </w:rPr>
        <w:t xml:space="preserve">he NW needs to collect the </w:t>
      </w:r>
      <w:r w:rsidR="009A5593">
        <w:rPr>
          <w:rFonts w:ascii="Arial" w:hAnsi="Arial" w:cs="Arial"/>
          <w:b/>
          <w:sz w:val="20"/>
          <w:szCs w:val="20"/>
          <w:lang w:val="en-US" w:eastAsia="ja-JP"/>
        </w:rPr>
        <w:t>target</w:t>
      </w:r>
      <w:r w:rsidR="009A5593" w:rsidRPr="00B0008F">
        <w:rPr>
          <w:rFonts w:ascii="Arial" w:hAnsi="Arial" w:cs="Arial"/>
          <w:b/>
          <w:sz w:val="20"/>
          <w:szCs w:val="20"/>
          <w:lang w:val="en-US" w:eastAsia="ja-JP"/>
        </w:rPr>
        <w:t xml:space="preserve"> CSI</w:t>
      </w:r>
      <w:r w:rsidR="009A5593">
        <w:rPr>
          <w:rFonts w:ascii="Arial" w:hAnsi="Arial" w:cs="Arial"/>
          <w:b/>
          <w:sz w:val="20"/>
          <w:szCs w:val="20"/>
          <w:lang w:val="en-US" w:eastAsia="ja-JP"/>
        </w:rPr>
        <w:t xml:space="preserve"> samples.</w:t>
      </w:r>
    </w:p>
    <w:p w14:paraId="0C4E4092" w14:textId="57F7A81E" w:rsidR="00617B05" w:rsidRPr="00A4062B" w:rsidRDefault="00617B05" w:rsidP="008E2944">
      <w:pPr>
        <w:pStyle w:val="ListParagraph"/>
        <w:numPr>
          <w:ilvl w:val="1"/>
          <w:numId w:val="21"/>
        </w:numPr>
        <w:tabs>
          <w:tab w:val="left" w:pos="0"/>
        </w:tabs>
        <w:spacing w:after="120"/>
        <w:jc w:val="both"/>
        <w:rPr>
          <w:rFonts w:ascii="Arial" w:hAnsi="Arial" w:cs="Arial"/>
          <w:bCs/>
          <w:sz w:val="20"/>
          <w:szCs w:val="20"/>
          <w:lang w:val="en-US"/>
        </w:rPr>
      </w:pPr>
      <w:r w:rsidRPr="00A4062B">
        <w:rPr>
          <w:rFonts w:ascii="Arial" w:hAnsi="Arial" w:cs="Arial"/>
          <w:bCs/>
          <w:sz w:val="20"/>
          <w:szCs w:val="20"/>
          <w:lang w:val="en-US"/>
        </w:rPr>
        <w:t xml:space="preserve">Second, NW computes Encoder output deviation using UE-side CSI construction model output and the nominal encoder output. </w:t>
      </w:r>
      <w:r w:rsidRPr="009A5593">
        <w:rPr>
          <w:rFonts w:ascii="Arial" w:hAnsi="Arial" w:cs="Arial"/>
          <w:b/>
          <w:sz w:val="20"/>
          <w:szCs w:val="20"/>
          <w:lang w:val="en-US"/>
        </w:rPr>
        <w:t xml:space="preserve">The NW needs to collect </w:t>
      </w:r>
      <w:r w:rsidR="009A5593">
        <w:rPr>
          <w:rFonts w:ascii="Arial" w:hAnsi="Arial" w:cs="Arial"/>
          <w:b/>
          <w:sz w:val="20"/>
          <w:szCs w:val="20"/>
          <w:lang w:val="en-US"/>
        </w:rPr>
        <w:t xml:space="preserve">target </w:t>
      </w:r>
      <w:r w:rsidRPr="009A5593">
        <w:rPr>
          <w:rFonts w:ascii="Arial" w:hAnsi="Arial" w:cs="Arial"/>
          <w:b/>
          <w:sz w:val="20"/>
          <w:szCs w:val="20"/>
          <w:lang w:val="en-US"/>
        </w:rPr>
        <w:t>CSI and the encoder output</w:t>
      </w:r>
      <w:r w:rsidRPr="00A4062B">
        <w:rPr>
          <w:rFonts w:ascii="Arial" w:hAnsi="Arial" w:cs="Arial"/>
          <w:bCs/>
          <w:sz w:val="20"/>
          <w:szCs w:val="20"/>
          <w:lang w:val="en-US"/>
        </w:rPr>
        <w:t xml:space="preserve">. The NW feeds the reported ground truth into its </w:t>
      </w:r>
      <w:r w:rsidRPr="009A5593">
        <w:rPr>
          <w:rFonts w:ascii="Arial" w:hAnsi="Arial" w:cs="Arial"/>
          <w:bCs/>
          <w:i/>
          <w:iCs/>
          <w:sz w:val="20"/>
          <w:szCs w:val="20"/>
          <w:lang w:val="en-US"/>
        </w:rPr>
        <w:t>nominal encoder</w:t>
      </w:r>
      <w:r w:rsidRPr="00A4062B">
        <w:rPr>
          <w:rFonts w:ascii="Arial" w:hAnsi="Arial" w:cs="Arial"/>
          <w:bCs/>
          <w:sz w:val="20"/>
          <w:szCs w:val="20"/>
          <w:lang w:val="en-US"/>
        </w:rPr>
        <w:t xml:space="preserve"> and generates the nominal CSI feedback and compares with the </w:t>
      </w:r>
      <w:r w:rsidR="009A5593">
        <w:rPr>
          <w:rFonts w:ascii="Arial" w:hAnsi="Arial" w:cs="Arial"/>
          <w:bCs/>
          <w:sz w:val="20"/>
          <w:szCs w:val="20"/>
          <w:lang w:val="en-US"/>
        </w:rPr>
        <w:t>received encoder output</w:t>
      </w:r>
      <w:r w:rsidRPr="00A4062B">
        <w:rPr>
          <w:rFonts w:ascii="Arial" w:hAnsi="Arial" w:cs="Arial"/>
          <w:bCs/>
          <w:sz w:val="20"/>
          <w:szCs w:val="20"/>
          <w:lang w:val="en-US"/>
        </w:rPr>
        <w:t>.</w:t>
      </w:r>
    </w:p>
    <w:p w14:paraId="310FE9F2" w14:textId="77BAE753" w:rsidR="00617B05" w:rsidRDefault="6E66681B" w:rsidP="4594BB78">
      <w:pPr>
        <w:spacing w:after="0" w:line="240" w:lineRule="auto"/>
        <w:rPr>
          <w:rFonts w:ascii="Arial" w:hAnsi="Arial" w:cs="Arial"/>
          <w:sz w:val="20"/>
          <w:szCs w:val="20"/>
          <w:lang w:eastAsia="ja-JP"/>
        </w:rPr>
      </w:pPr>
      <w:r w:rsidRPr="4BBEC199">
        <w:rPr>
          <w:rFonts w:ascii="Arial" w:hAnsi="Arial" w:cs="Arial"/>
          <w:sz w:val="20"/>
          <w:szCs w:val="20"/>
          <w:lang w:eastAsia="ja-JP"/>
        </w:rPr>
        <w:t xml:space="preserve">Alternative 2 is more challenging since the deviation of encoder output does not have direct mapping to the impact of the end-to-end performance KPIs. The feasibility of this approach depends on the training procedure and how the processing steps impacting the latent space distribution. </w:t>
      </w:r>
    </w:p>
    <w:bookmarkEnd w:id="29"/>
    <w:p w14:paraId="4A8EB8A3" w14:textId="77777777" w:rsidR="00617B05" w:rsidRPr="000D0F4A" w:rsidRDefault="00617B05" w:rsidP="00617B05">
      <w:pPr>
        <w:spacing w:after="0" w:line="240" w:lineRule="auto"/>
        <w:rPr>
          <w:rFonts w:ascii="Arial" w:hAnsi="Arial" w:cs="Arial"/>
          <w:sz w:val="20"/>
          <w:szCs w:val="20"/>
          <w:lang w:eastAsia="ja-JP"/>
        </w:rPr>
      </w:pPr>
    </w:p>
    <w:p w14:paraId="01AAC120" w14:textId="032322D3" w:rsidR="00617B05" w:rsidRPr="00DF73B8" w:rsidRDefault="6E66681B" w:rsidP="4594BB78">
      <w:pPr>
        <w:spacing w:after="120"/>
        <w:jc w:val="both"/>
        <w:rPr>
          <w:rFonts w:ascii="Arial" w:hAnsi="Arial" w:cs="Arial"/>
          <w:sz w:val="20"/>
          <w:szCs w:val="20"/>
        </w:rPr>
      </w:pPr>
      <w:r w:rsidRPr="4BBEC199">
        <w:rPr>
          <w:rFonts w:ascii="Arial" w:hAnsi="Arial" w:cs="Arial"/>
          <w:sz w:val="20"/>
          <w:szCs w:val="20"/>
        </w:rPr>
        <w:t xml:space="preserve">From the analysis above, it is clear that the accurate error </w:t>
      </w:r>
      <w:r w:rsidR="0100A372" w:rsidRPr="4BBEC199">
        <w:rPr>
          <w:rFonts w:ascii="Arial" w:hAnsi="Arial" w:cs="Arial"/>
          <w:sz w:val="20"/>
          <w:szCs w:val="20"/>
        </w:rPr>
        <w:t xml:space="preserve">cause </w:t>
      </w:r>
      <w:r w:rsidRPr="4BBEC199">
        <w:rPr>
          <w:rFonts w:ascii="Arial" w:hAnsi="Arial" w:cs="Arial"/>
          <w:sz w:val="20"/>
          <w:szCs w:val="20"/>
        </w:rPr>
        <w:t>analysis is dependent on the availability of the CSI target at the NW-side.</w:t>
      </w:r>
    </w:p>
    <w:p w14:paraId="226A8058" w14:textId="3D6F091E" w:rsidR="00EA4AEA" w:rsidRPr="00C91424" w:rsidRDefault="00264CCF" w:rsidP="00DF73B8">
      <w:pPr>
        <w:pStyle w:val="Proposal0"/>
        <w:rPr>
          <w:rFonts w:ascii="Arial" w:hAnsi="Arial" w:cs="Arial"/>
          <w:sz w:val="20"/>
          <w:szCs w:val="20"/>
          <w:lang w:val="fr-FR" w:eastAsia="fr-FR"/>
        </w:rPr>
      </w:pPr>
      <w:bookmarkStart w:id="30" w:name="_Toc149938873"/>
      <w:bookmarkStart w:id="31" w:name="_Toc194224715"/>
      <w:r>
        <w:rPr>
          <w:rFonts w:ascii="Arial" w:hAnsi="Arial" w:cs="Arial"/>
          <w:sz w:val="20"/>
          <w:szCs w:val="20"/>
        </w:rPr>
        <w:t>Conclude that i</w:t>
      </w:r>
      <w:r w:rsidR="00EA4AEA" w:rsidRPr="00C91424">
        <w:rPr>
          <w:rFonts w:ascii="Arial" w:hAnsi="Arial" w:cs="Arial"/>
          <w:sz w:val="20"/>
          <w:szCs w:val="20"/>
          <w:lang w:val="fr-FR" w:eastAsia="fr-FR"/>
        </w:rPr>
        <w:t xml:space="preserve">t </w:t>
      </w:r>
      <w:proofErr w:type="spellStart"/>
      <w:r w:rsidR="00EA4AEA" w:rsidRPr="00C91424">
        <w:rPr>
          <w:rFonts w:ascii="Arial" w:hAnsi="Arial" w:cs="Arial"/>
          <w:sz w:val="20"/>
          <w:szCs w:val="20"/>
          <w:lang w:val="fr-FR" w:eastAsia="fr-FR"/>
        </w:rPr>
        <w:t>is</w:t>
      </w:r>
      <w:proofErr w:type="spellEnd"/>
      <w:r w:rsidR="00EA4AEA" w:rsidRPr="00C91424">
        <w:rPr>
          <w:rFonts w:ascii="Arial" w:hAnsi="Arial" w:cs="Arial"/>
          <w:sz w:val="20"/>
          <w:szCs w:val="20"/>
          <w:lang w:val="fr-FR" w:eastAsia="fr-FR"/>
        </w:rPr>
        <w:t xml:space="preserve"> </w:t>
      </w:r>
      <w:proofErr w:type="spellStart"/>
      <w:r w:rsidR="00EA4AEA" w:rsidRPr="00C91424">
        <w:rPr>
          <w:rFonts w:ascii="Arial" w:hAnsi="Arial" w:cs="Arial"/>
          <w:sz w:val="20"/>
          <w:szCs w:val="20"/>
          <w:lang w:val="fr-FR" w:eastAsia="fr-FR"/>
        </w:rPr>
        <w:t>necessary</w:t>
      </w:r>
      <w:proofErr w:type="spellEnd"/>
      <w:r w:rsidR="00EA4AEA" w:rsidRPr="00C91424">
        <w:rPr>
          <w:rFonts w:ascii="Arial" w:hAnsi="Arial" w:cs="Arial"/>
          <w:sz w:val="20"/>
          <w:szCs w:val="20"/>
          <w:lang w:val="fr-FR" w:eastAsia="fr-FR"/>
        </w:rPr>
        <w:t xml:space="preserve"> to </w:t>
      </w:r>
      <w:proofErr w:type="spellStart"/>
      <w:r w:rsidR="00EA4AEA" w:rsidRPr="00C91424">
        <w:rPr>
          <w:rFonts w:ascii="Arial" w:hAnsi="Arial" w:cs="Arial"/>
          <w:sz w:val="20"/>
          <w:szCs w:val="20"/>
          <w:lang w:val="fr-FR" w:eastAsia="fr-FR"/>
        </w:rPr>
        <w:t>specify</w:t>
      </w:r>
      <w:proofErr w:type="spellEnd"/>
      <w:r w:rsidR="00EA4AEA" w:rsidRPr="00C91424">
        <w:rPr>
          <w:rFonts w:ascii="Arial" w:hAnsi="Arial" w:cs="Arial"/>
          <w:sz w:val="20"/>
          <w:szCs w:val="20"/>
          <w:lang w:val="fr-FR" w:eastAsia="fr-FR"/>
        </w:rPr>
        <w:t xml:space="preserve"> UE </w:t>
      </w:r>
      <w:proofErr w:type="spellStart"/>
      <w:r w:rsidR="00EA4AEA" w:rsidRPr="00C91424">
        <w:rPr>
          <w:rFonts w:ascii="Arial" w:hAnsi="Arial" w:cs="Arial"/>
          <w:sz w:val="20"/>
          <w:szCs w:val="20"/>
          <w:lang w:val="fr-FR" w:eastAsia="fr-FR"/>
        </w:rPr>
        <w:t>reporting</w:t>
      </w:r>
      <w:proofErr w:type="spellEnd"/>
      <w:r w:rsidR="00EA4AEA" w:rsidRPr="00C91424">
        <w:rPr>
          <w:rFonts w:ascii="Arial" w:hAnsi="Arial" w:cs="Arial"/>
          <w:sz w:val="20"/>
          <w:szCs w:val="20"/>
          <w:lang w:val="fr-FR" w:eastAsia="fr-FR"/>
        </w:rPr>
        <w:t xml:space="preserve"> high </w:t>
      </w:r>
      <w:proofErr w:type="spellStart"/>
      <w:r w:rsidR="00EA4AEA" w:rsidRPr="00C91424">
        <w:rPr>
          <w:rFonts w:ascii="Arial" w:hAnsi="Arial" w:cs="Arial"/>
          <w:sz w:val="20"/>
          <w:szCs w:val="20"/>
          <w:lang w:val="fr-FR" w:eastAsia="fr-FR"/>
        </w:rPr>
        <w:t>resolution</w:t>
      </w:r>
      <w:proofErr w:type="spellEnd"/>
      <w:r w:rsidR="00EA4AEA" w:rsidRPr="00C91424">
        <w:rPr>
          <w:rFonts w:ascii="Arial" w:hAnsi="Arial" w:cs="Arial"/>
          <w:sz w:val="20"/>
          <w:szCs w:val="20"/>
          <w:lang w:val="fr-FR" w:eastAsia="fr-FR"/>
        </w:rPr>
        <w:t xml:space="preserve"> </w:t>
      </w:r>
      <w:proofErr w:type="spellStart"/>
      <w:r w:rsidR="00EA4AEA" w:rsidRPr="00C91424">
        <w:rPr>
          <w:rFonts w:ascii="Arial" w:hAnsi="Arial" w:cs="Arial"/>
          <w:sz w:val="20"/>
          <w:szCs w:val="20"/>
          <w:lang w:val="fr-FR" w:eastAsia="fr-FR"/>
        </w:rPr>
        <w:t>target</w:t>
      </w:r>
      <w:proofErr w:type="spellEnd"/>
      <w:r w:rsidR="00EA4AEA" w:rsidRPr="00C91424">
        <w:rPr>
          <w:rFonts w:ascii="Arial" w:hAnsi="Arial" w:cs="Arial"/>
          <w:sz w:val="20"/>
          <w:szCs w:val="20"/>
          <w:lang w:val="fr-FR" w:eastAsia="fr-FR"/>
        </w:rPr>
        <w:t xml:space="preserve"> CSI to enable NW-</w:t>
      </w:r>
      <w:proofErr w:type="spellStart"/>
      <w:r w:rsidR="00EA4AEA" w:rsidRPr="00C91424">
        <w:rPr>
          <w:rFonts w:ascii="Arial" w:hAnsi="Arial" w:cs="Arial"/>
          <w:sz w:val="20"/>
          <w:szCs w:val="20"/>
          <w:lang w:val="fr-FR" w:eastAsia="fr-FR"/>
        </w:rPr>
        <w:t>side</w:t>
      </w:r>
      <w:proofErr w:type="spellEnd"/>
      <w:r w:rsidR="00EA4AEA" w:rsidRPr="00C91424">
        <w:rPr>
          <w:rFonts w:ascii="Arial" w:hAnsi="Arial" w:cs="Arial"/>
          <w:sz w:val="20"/>
          <w:szCs w:val="20"/>
          <w:lang w:val="fr-FR" w:eastAsia="fr-FR"/>
        </w:rPr>
        <w:t xml:space="preserve"> </w:t>
      </w:r>
      <w:proofErr w:type="spellStart"/>
      <w:r w:rsidR="00EA4AEA" w:rsidRPr="00C91424">
        <w:rPr>
          <w:rFonts w:ascii="Arial" w:hAnsi="Arial" w:cs="Arial"/>
          <w:sz w:val="20"/>
          <w:szCs w:val="20"/>
          <w:lang w:val="fr-FR" w:eastAsia="fr-FR"/>
        </w:rPr>
        <w:t>intermediate</w:t>
      </w:r>
      <w:proofErr w:type="spellEnd"/>
      <w:r w:rsidR="00EA4AEA" w:rsidRPr="00C91424">
        <w:rPr>
          <w:rFonts w:ascii="Arial" w:hAnsi="Arial" w:cs="Arial"/>
          <w:sz w:val="20"/>
          <w:szCs w:val="20"/>
          <w:lang w:val="fr-FR" w:eastAsia="fr-FR"/>
        </w:rPr>
        <w:t xml:space="preserve"> KPIs </w:t>
      </w:r>
      <w:proofErr w:type="spellStart"/>
      <w:r w:rsidR="00EA4AEA" w:rsidRPr="00C91424">
        <w:rPr>
          <w:rFonts w:ascii="Arial" w:hAnsi="Arial" w:cs="Arial"/>
          <w:sz w:val="20"/>
          <w:szCs w:val="20"/>
          <w:lang w:val="fr-FR" w:eastAsia="fr-FR"/>
        </w:rPr>
        <w:t>based</w:t>
      </w:r>
      <w:proofErr w:type="spellEnd"/>
      <w:r w:rsidR="00EA4AEA" w:rsidRPr="00C91424">
        <w:rPr>
          <w:rFonts w:ascii="Arial" w:hAnsi="Arial" w:cs="Arial"/>
          <w:sz w:val="20"/>
          <w:szCs w:val="20"/>
          <w:lang w:val="fr-FR" w:eastAsia="fr-FR"/>
        </w:rPr>
        <w:t xml:space="preserve"> </w:t>
      </w:r>
      <w:r w:rsidR="00DC18C6">
        <w:rPr>
          <w:rFonts w:ascii="Arial" w:hAnsi="Arial" w:cs="Arial"/>
          <w:sz w:val="20"/>
          <w:szCs w:val="20"/>
        </w:rPr>
        <w:t xml:space="preserve">performance </w:t>
      </w:r>
      <w:r w:rsidR="00EA4AEA" w:rsidRPr="00C91424">
        <w:rPr>
          <w:rFonts w:ascii="Arial" w:hAnsi="Arial" w:cs="Arial"/>
          <w:sz w:val="20"/>
          <w:szCs w:val="20"/>
          <w:lang w:val="fr-FR" w:eastAsia="fr-FR"/>
        </w:rPr>
        <w:t xml:space="preserve">monitoring </w:t>
      </w:r>
      <w:r w:rsidR="00CD5327">
        <w:rPr>
          <w:rFonts w:ascii="Arial" w:hAnsi="Arial" w:cs="Arial"/>
          <w:sz w:val="20"/>
          <w:szCs w:val="20"/>
        </w:rPr>
        <w:t>and performance degradation</w:t>
      </w:r>
      <w:bookmarkEnd w:id="30"/>
      <w:r w:rsidR="009048C8" w:rsidRPr="009048C8">
        <w:rPr>
          <w:rFonts w:ascii="Arial" w:hAnsi="Arial" w:cs="Arial"/>
          <w:sz w:val="20"/>
          <w:szCs w:val="20"/>
        </w:rPr>
        <w:t xml:space="preserve"> </w:t>
      </w:r>
      <w:r w:rsidR="001A4506">
        <w:rPr>
          <w:rFonts w:ascii="Arial" w:hAnsi="Arial" w:cs="Arial"/>
          <w:sz w:val="20"/>
          <w:szCs w:val="20"/>
        </w:rPr>
        <w:t xml:space="preserve">error cause detection for </w:t>
      </w:r>
      <w:proofErr w:type="spellStart"/>
      <w:r w:rsidR="009048C8" w:rsidRPr="00C91424">
        <w:rPr>
          <w:rFonts w:ascii="Arial" w:hAnsi="Arial" w:cs="Arial"/>
          <w:sz w:val="20"/>
          <w:szCs w:val="20"/>
          <w:lang w:val="fr-FR" w:eastAsia="fr-FR"/>
        </w:rPr>
        <w:t>two-sided</w:t>
      </w:r>
      <w:proofErr w:type="spellEnd"/>
      <w:r w:rsidR="009048C8" w:rsidRPr="00C91424">
        <w:rPr>
          <w:rFonts w:ascii="Arial" w:hAnsi="Arial" w:cs="Arial"/>
          <w:sz w:val="20"/>
          <w:szCs w:val="20"/>
          <w:lang w:val="fr-FR" w:eastAsia="fr-FR"/>
        </w:rPr>
        <w:t xml:space="preserve"> CSI-compression </w:t>
      </w:r>
      <w:r w:rsidR="001A4506">
        <w:rPr>
          <w:rFonts w:ascii="Arial" w:hAnsi="Arial" w:cs="Arial"/>
          <w:sz w:val="20"/>
          <w:szCs w:val="20"/>
        </w:rPr>
        <w:t>use case.</w:t>
      </w:r>
      <w:bookmarkEnd w:id="31"/>
    </w:p>
    <w:p w14:paraId="6ACA65B1" w14:textId="2114F652" w:rsidR="00EA4AEA" w:rsidRPr="00EA4AEA" w:rsidRDefault="00EA4AEA" w:rsidP="00EA4AEA">
      <w:pPr>
        <w:spacing w:after="120"/>
        <w:jc w:val="both"/>
        <w:rPr>
          <w:rFonts w:ascii="Arial" w:hAnsi="Arial"/>
          <w:sz w:val="20"/>
          <w:szCs w:val="20"/>
        </w:rPr>
      </w:pPr>
      <w:r w:rsidRPr="4BBEC199">
        <w:rPr>
          <w:rFonts w:ascii="Arial" w:hAnsi="Arial"/>
          <w:sz w:val="20"/>
          <w:szCs w:val="20"/>
        </w:rPr>
        <w:t xml:space="preserve">To collect sufficient monitoring data for </w:t>
      </w:r>
      <w:r w:rsidR="00EA7D12" w:rsidRPr="4BBEC199">
        <w:rPr>
          <w:rFonts w:ascii="Arial" w:hAnsi="Arial"/>
          <w:sz w:val="20"/>
          <w:szCs w:val="20"/>
        </w:rPr>
        <w:t>NW-sided performance monitoring and error cause analysis</w:t>
      </w:r>
      <w:r w:rsidRPr="4BBEC199">
        <w:rPr>
          <w:rFonts w:ascii="Arial" w:hAnsi="Arial"/>
          <w:sz w:val="20"/>
          <w:szCs w:val="20"/>
        </w:rPr>
        <w:t xml:space="preserve">, a time window for monitoring data collection needs to be configured, and the length of the time window depends on how many monitoring data samples are needed to enable a reliable model monitoring result. It is expected that the intermediate-KPI-based model monitoring will be performed either periodically with a large periodicity, or it can be event triggered (e.g., when detecting an eventual KPI degradation), hence, the signalling and reporting overhead for data collection is not an issue. To keep both accuracy improvement and overhead reduction benefits of AI/ML-based CSI compression, high accuracy/fidelity </w:t>
      </w:r>
      <w:r w:rsidRPr="4BBEC199">
        <w:rPr>
          <w:rFonts w:ascii="Arial" w:hAnsi="Arial"/>
          <w:sz w:val="20"/>
          <w:szCs w:val="20"/>
          <w:lang w:eastAsia="ja-JP"/>
        </w:rPr>
        <w:t xml:space="preserve">ground-truth </w:t>
      </w:r>
      <w:r w:rsidRPr="4BBEC199">
        <w:rPr>
          <w:rFonts w:ascii="Arial" w:hAnsi="Arial"/>
          <w:sz w:val="20"/>
          <w:szCs w:val="20"/>
        </w:rPr>
        <w:t>CSI is needed for both model train</w:t>
      </w:r>
      <w:r w:rsidR="00241927" w:rsidRPr="4BBEC199">
        <w:rPr>
          <w:rFonts w:ascii="Arial" w:hAnsi="Arial"/>
          <w:sz w:val="20"/>
          <w:szCs w:val="20"/>
        </w:rPr>
        <w:t xml:space="preserve">, </w:t>
      </w:r>
      <w:r w:rsidRPr="4BBEC199">
        <w:rPr>
          <w:rFonts w:ascii="Arial" w:hAnsi="Arial"/>
          <w:sz w:val="20"/>
          <w:szCs w:val="20"/>
        </w:rPr>
        <w:t>monitoring</w:t>
      </w:r>
      <w:r w:rsidR="00241927" w:rsidRPr="4BBEC199">
        <w:rPr>
          <w:rFonts w:ascii="Arial" w:hAnsi="Arial"/>
          <w:sz w:val="20"/>
          <w:szCs w:val="20"/>
        </w:rPr>
        <w:t xml:space="preserve"> and </w:t>
      </w:r>
      <w:r w:rsidR="00AC206C" w:rsidRPr="4BBEC199">
        <w:rPr>
          <w:rFonts w:ascii="Arial" w:hAnsi="Arial"/>
          <w:sz w:val="20"/>
          <w:szCs w:val="20"/>
        </w:rPr>
        <w:t>performance degradation root cause detection</w:t>
      </w:r>
      <w:r w:rsidRPr="4BBEC199">
        <w:rPr>
          <w:rFonts w:ascii="Arial" w:hAnsi="Arial"/>
          <w:sz w:val="20"/>
          <w:szCs w:val="20"/>
        </w:rPr>
        <w:t>.</w:t>
      </w:r>
    </w:p>
    <w:p w14:paraId="71AC1A34" w14:textId="25B2D691" w:rsidR="00EA4AEA" w:rsidRPr="00133BB4" w:rsidRDefault="00EA4AEA" w:rsidP="00EA7D12">
      <w:pPr>
        <w:pStyle w:val="Observation"/>
        <w:ind w:left="1701" w:hanging="1701"/>
        <w:rPr>
          <w:rFonts w:ascii="Arial" w:hAnsi="Arial" w:cs="Arial"/>
          <w:sz w:val="20"/>
          <w:szCs w:val="20"/>
        </w:rPr>
      </w:pPr>
      <w:bookmarkStart w:id="32" w:name="_Toc149938874"/>
      <w:bookmarkStart w:id="33" w:name="_Toc194224686"/>
      <w:r w:rsidRPr="00EA7D12">
        <w:rPr>
          <w:rFonts w:ascii="Arial" w:hAnsi="Arial" w:cs="Arial"/>
          <w:sz w:val="20"/>
          <w:szCs w:val="20"/>
        </w:rPr>
        <w:t xml:space="preserve">NW-side monitoring of the two-sided CSI-compression model based on </w:t>
      </w:r>
      <w:r w:rsidR="00056FD7">
        <w:rPr>
          <w:rFonts w:ascii="Arial" w:hAnsi="Arial" w:cs="Arial"/>
          <w:sz w:val="20"/>
          <w:szCs w:val="20"/>
        </w:rPr>
        <w:t>target</w:t>
      </w:r>
      <w:r w:rsidRPr="00EA7D12">
        <w:rPr>
          <w:rFonts w:ascii="Arial" w:hAnsi="Arial" w:cs="Arial"/>
          <w:sz w:val="20"/>
          <w:szCs w:val="20"/>
        </w:rPr>
        <w:t xml:space="preserve"> CSI</w:t>
      </w:r>
      <w:r w:rsidRPr="00133BB4" w:rsidDel="00E24779">
        <w:rPr>
          <w:rFonts w:ascii="Arial" w:hAnsi="Arial" w:cs="Arial"/>
          <w:sz w:val="20"/>
          <w:szCs w:val="20"/>
        </w:rPr>
        <w:t xml:space="preserve"> </w:t>
      </w:r>
      <w:r w:rsidRPr="00133BB4">
        <w:rPr>
          <w:rFonts w:ascii="Arial" w:hAnsi="Arial" w:cs="Arial"/>
          <w:sz w:val="20"/>
          <w:szCs w:val="20"/>
        </w:rPr>
        <w:t>reporting is expected to be executed infrequently (e.g., event triggered or periodically with a large periodicity), hence, the monitoring data collection overhead for this model monitoring method is in general not an issue.</w:t>
      </w:r>
      <w:bookmarkEnd w:id="32"/>
      <w:bookmarkEnd w:id="33"/>
    </w:p>
    <w:p w14:paraId="72763419" w14:textId="4BB4B5BE" w:rsidR="00EA4AEA" w:rsidRPr="00EA7D12" w:rsidRDefault="00EA4AEA" w:rsidP="00EA7D12">
      <w:pPr>
        <w:pStyle w:val="Proposal0"/>
        <w:rPr>
          <w:rFonts w:ascii="Arial" w:hAnsi="Arial" w:cs="Arial"/>
          <w:sz w:val="20"/>
          <w:szCs w:val="20"/>
        </w:rPr>
      </w:pPr>
      <w:bookmarkStart w:id="34" w:name="_Toc149938916"/>
      <w:bookmarkStart w:id="35" w:name="_Toc194224716"/>
      <w:r w:rsidRPr="00EA7D12">
        <w:rPr>
          <w:rFonts w:ascii="Arial" w:hAnsi="Arial" w:cs="Arial"/>
          <w:sz w:val="20"/>
          <w:szCs w:val="20"/>
          <w:lang w:eastAsia="fr-FR"/>
        </w:rPr>
        <w:lastRenderedPageBreak/>
        <w:t>In CSI compression using two-sided model use case, capture in TR that ground-truth CSI report based on enhancements of the eType</w:t>
      </w:r>
      <w:r w:rsidRPr="00EA7D12">
        <w:rPr>
          <w:rFonts w:ascii="Arial" w:hAnsi="Arial" w:cs="Arial"/>
          <w:sz w:val="20"/>
          <w:szCs w:val="20"/>
        </w:rPr>
        <w:t xml:space="preserve">-II format with new parameters shall be defined to ensure high-accuracy model </w:t>
      </w:r>
      <w:r w:rsidR="005314D8">
        <w:rPr>
          <w:rFonts w:ascii="Arial" w:hAnsi="Arial" w:cs="Arial"/>
          <w:sz w:val="20"/>
          <w:szCs w:val="20"/>
        </w:rPr>
        <w:t xml:space="preserve">performance </w:t>
      </w:r>
      <w:r w:rsidRPr="00EA7D12">
        <w:rPr>
          <w:rFonts w:ascii="Arial" w:hAnsi="Arial" w:cs="Arial"/>
          <w:sz w:val="20"/>
          <w:szCs w:val="20"/>
        </w:rPr>
        <w:t xml:space="preserve">monitoring </w:t>
      </w:r>
      <w:r w:rsidR="00A87BA7">
        <w:rPr>
          <w:rFonts w:ascii="Arial" w:hAnsi="Arial" w:cs="Arial"/>
          <w:sz w:val="20"/>
          <w:szCs w:val="20"/>
        </w:rPr>
        <w:t xml:space="preserve">and </w:t>
      </w:r>
      <w:r w:rsidR="00D62066">
        <w:rPr>
          <w:rFonts w:ascii="Arial" w:hAnsi="Arial" w:cs="Arial"/>
          <w:sz w:val="20"/>
          <w:szCs w:val="20"/>
        </w:rPr>
        <w:t>error ca</w:t>
      </w:r>
      <w:r w:rsidR="005314D8">
        <w:rPr>
          <w:rFonts w:ascii="Arial" w:hAnsi="Arial" w:cs="Arial"/>
          <w:sz w:val="20"/>
          <w:szCs w:val="20"/>
        </w:rPr>
        <w:t xml:space="preserve">use detection </w:t>
      </w:r>
      <w:r w:rsidRPr="00EA7D12">
        <w:rPr>
          <w:rFonts w:ascii="Arial" w:hAnsi="Arial" w:cs="Arial"/>
          <w:sz w:val="20"/>
          <w:szCs w:val="20"/>
        </w:rPr>
        <w:t>at the NW-side. Potential specification impact include:</w:t>
      </w:r>
      <w:bookmarkEnd w:id="34"/>
      <w:bookmarkEnd w:id="35"/>
      <w:r w:rsidRPr="00EA7D12">
        <w:rPr>
          <w:rFonts w:ascii="Arial" w:hAnsi="Arial" w:cs="Arial"/>
          <w:sz w:val="20"/>
          <w:szCs w:val="20"/>
        </w:rPr>
        <w:t xml:space="preserve"> </w:t>
      </w:r>
    </w:p>
    <w:p w14:paraId="3BB9A2FC" w14:textId="1A5024EF" w:rsidR="00EA4AEA" w:rsidRPr="00EA7D12" w:rsidRDefault="00613C66" w:rsidP="008E2944">
      <w:pPr>
        <w:pStyle w:val="Proposal0"/>
        <w:numPr>
          <w:ilvl w:val="1"/>
          <w:numId w:val="15"/>
        </w:numPr>
        <w:rPr>
          <w:rFonts w:ascii="Arial" w:hAnsi="Arial" w:cs="Arial"/>
          <w:b w:val="0"/>
          <w:sz w:val="20"/>
          <w:szCs w:val="20"/>
        </w:rPr>
      </w:pPr>
      <w:bookmarkStart w:id="36" w:name="_Toc149938917"/>
      <w:bookmarkStart w:id="37" w:name="_Toc194224717"/>
      <w:r>
        <w:rPr>
          <w:rFonts w:ascii="Arial" w:hAnsi="Arial" w:cs="Arial"/>
          <w:sz w:val="20"/>
          <w:szCs w:val="20"/>
        </w:rPr>
        <w:t>Define</w:t>
      </w:r>
      <w:r w:rsidR="00EA4AEA" w:rsidRPr="00EA7D12">
        <w:rPr>
          <w:rFonts w:ascii="Arial" w:hAnsi="Arial" w:cs="Arial"/>
          <w:sz w:val="20"/>
          <w:szCs w:val="20"/>
        </w:rPr>
        <w:t xml:space="preserve"> the </w:t>
      </w:r>
      <w:r>
        <w:rPr>
          <w:rFonts w:ascii="Arial" w:hAnsi="Arial" w:cs="Arial"/>
          <w:sz w:val="20"/>
          <w:szCs w:val="20"/>
        </w:rPr>
        <w:t>target-CSI</w:t>
      </w:r>
      <w:r w:rsidR="00EA4AEA" w:rsidRPr="00EA7D12">
        <w:rPr>
          <w:rFonts w:ascii="Arial" w:hAnsi="Arial" w:cs="Arial"/>
          <w:sz w:val="20"/>
          <w:szCs w:val="20"/>
        </w:rPr>
        <w:t xml:space="preserve"> format (e.g., Rel16 eType II CB with new parameters) </w:t>
      </w:r>
      <w:bookmarkEnd w:id="36"/>
      <w:r w:rsidR="00EA4AEA" w:rsidRPr="00EA7D12">
        <w:rPr>
          <w:rFonts w:ascii="Arial" w:hAnsi="Arial" w:cs="Arial"/>
          <w:sz w:val="20"/>
          <w:szCs w:val="20"/>
        </w:rPr>
        <w:t xml:space="preserve">for NW-side data collection </w:t>
      </w:r>
      <w:r>
        <w:rPr>
          <w:rFonts w:ascii="Arial" w:hAnsi="Arial" w:cs="Arial"/>
          <w:sz w:val="20"/>
          <w:szCs w:val="20"/>
        </w:rPr>
        <w:t xml:space="preserve">(can reuse the </w:t>
      </w:r>
      <w:r w:rsidRPr="00D66A54">
        <w:rPr>
          <w:rFonts w:ascii="Arial" w:hAnsi="Arial" w:cs="Arial"/>
          <w:sz w:val="20"/>
          <w:szCs w:val="20"/>
        </w:rPr>
        <w:t xml:space="preserve">ground truth </w:t>
      </w:r>
      <w:r>
        <w:rPr>
          <w:rFonts w:ascii="Arial" w:hAnsi="Arial" w:cs="Arial"/>
          <w:sz w:val="20"/>
          <w:szCs w:val="20"/>
        </w:rPr>
        <w:t xml:space="preserve">defined for model </w:t>
      </w:r>
      <w:r w:rsidR="00EA4AEA" w:rsidRPr="00EA7D12">
        <w:rPr>
          <w:rFonts w:ascii="Arial" w:hAnsi="Arial" w:cs="Arial"/>
          <w:sz w:val="20"/>
          <w:szCs w:val="20"/>
        </w:rPr>
        <w:t>training</w:t>
      </w:r>
      <w:r>
        <w:rPr>
          <w:rFonts w:ascii="Arial" w:hAnsi="Arial" w:cs="Arial"/>
          <w:sz w:val="20"/>
          <w:szCs w:val="20"/>
        </w:rPr>
        <w:t xml:space="preserve"> data collection)</w:t>
      </w:r>
      <w:bookmarkEnd w:id="37"/>
    </w:p>
    <w:p w14:paraId="5BAE79C8" w14:textId="349DD2A8" w:rsidR="00EA4AEA" w:rsidRPr="00EA7D12" w:rsidRDefault="001128E7" w:rsidP="008E2944">
      <w:pPr>
        <w:pStyle w:val="Proposal0"/>
        <w:numPr>
          <w:ilvl w:val="1"/>
          <w:numId w:val="15"/>
        </w:numPr>
        <w:rPr>
          <w:rFonts w:ascii="Arial" w:hAnsi="Arial" w:cs="Arial"/>
          <w:b w:val="0"/>
          <w:sz w:val="20"/>
          <w:szCs w:val="20"/>
        </w:rPr>
      </w:pPr>
      <w:bookmarkStart w:id="38" w:name="_Toc149938918"/>
      <w:bookmarkStart w:id="39" w:name="_Toc194224718"/>
      <w:r>
        <w:rPr>
          <w:rFonts w:ascii="Arial" w:hAnsi="Arial" w:cs="Arial"/>
          <w:sz w:val="20"/>
          <w:szCs w:val="20"/>
        </w:rPr>
        <w:t>Mechanisms</w:t>
      </w:r>
      <w:r w:rsidR="00EF38EA">
        <w:rPr>
          <w:rFonts w:ascii="Arial" w:hAnsi="Arial" w:cs="Arial"/>
          <w:sz w:val="20"/>
          <w:szCs w:val="20"/>
        </w:rPr>
        <w:t xml:space="preserve"> </w:t>
      </w:r>
      <w:r>
        <w:rPr>
          <w:rFonts w:ascii="Arial" w:hAnsi="Arial" w:cs="Arial"/>
          <w:sz w:val="20"/>
          <w:szCs w:val="20"/>
        </w:rPr>
        <w:t>(e.g.,</w:t>
      </w:r>
      <w:r w:rsidR="00EF38EA">
        <w:rPr>
          <w:rFonts w:ascii="Arial" w:hAnsi="Arial" w:cs="Arial"/>
          <w:sz w:val="20"/>
          <w:szCs w:val="20"/>
        </w:rPr>
        <w:t xml:space="preserve"> </w:t>
      </w:r>
      <w:r w:rsidR="00EA4AEA" w:rsidRPr="00EA7D12">
        <w:rPr>
          <w:rFonts w:ascii="Arial" w:hAnsi="Arial" w:cs="Arial"/>
          <w:sz w:val="20"/>
          <w:szCs w:val="20"/>
        </w:rPr>
        <w:t>RRC-message based methods</w:t>
      </w:r>
      <w:r w:rsidR="00234139">
        <w:rPr>
          <w:rFonts w:ascii="Arial" w:hAnsi="Arial" w:cs="Arial"/>
          <w:sz w:val="20"/>
          <w:szCs w:val="20"/>
        </w:rPr>
        <w:t>)</w:t>
      </w:r>
      <w:r w:rsidR="00EA4AEA" w:rsidRPr="00EA7D12">
        <w:rPr>
          <w:rFonts w:ascii="Arial" w:hAnsi="Arial" w:cs="Arial"/>
          <w:sz w:val="20"/>
          <w:szCs w:val="20"/>
        </w:rPr>
        <w:t xml:space="preserve"> to support UE reporting the </w:t>
      </w:r>
      <w:r w:rsidR="003A5095">
        <w:rPr>
          <w:rFonts w:ascii="Arial" w:hAnsi="Arial" w:cs="Arial"/>
          <w:sz w:val="20"/>
          <w:szCs w:val="20"/>
        </w:rPr>
        <w:t>target</w:t>
      </w:r>
      <w:r w:rsidR="00EA4AEA" w:rsidRPr="00EA7D12">
        <w:rPr>
          <w:rFonts w:ascii="Arial" w:hAnsi="Arial" w:cs="Arial"/>
          <w:sz w:val="20"/>
          <w:szCs w:val="20"/>
        </w:rPr>
        <w:t xml:space="preserve"> CSI together with the encoder output for NW-side data collection for performance </w:t>
      </w:r>
      <w:r w:rsidR="00EA4AEA" w:rsidRPr="00EF38EA">
        <w:rPr>
          <w:rFonts w:ascii="Arial" w:hAnsi="Arial" w:cs="Arial"/>
          <w:sz w:val="20"/>
          <w:szCs w:val="20"/>
        </w:rPr>
        <w:t>monitoring</w:t>
      </w:r>
      <w:bookmarkEnd w:id="38"/>
      <w:r w:rsidR="00EF38EA" w:rsidRPr="00EF38EA">
        <w:rPr>
          <w:rFonts w:ascii="Arial" w:hAnsi="Arial" w:cs="Arial"/>
          <w:sz w:val="20"/>
          <w:szCs w:val="20"/>
        </w:rPr>
        <w:t>.</w:t>
      </w:r>
      <w:bookmarkEnd w:id="39"/>
    </w:p>
    <w:p w14:paraId="4F82DE7F" w14:textId="3E803A33" w:rsidR="00EA4AEA" w:rsidRPr="00EA7D12" w:rsidRDefault="00EA4AEA" w:rsidP="008E2944">
      <w:pPr>
        <w:pStyle w:val="Proposal0"/>
        <w:numPr>
          <w:ilvl w:val="1"/>
          <w:numId w:val="15"/>
        </w:numPr>
        <w:rPr>
          <w:rFonts w:ascii="Arial" w:hAnsi="Arial" w:cs="Arial"/>
          <w:b w:val="0"/>
          <w:sz w:val="20"/>
          <w:szCs w:val="20"/>
        </w:rPr>
      </w:pPr>
      <w:bookmarkStart w:id="40" w:name="_Toc149938919"/>
      <w:bookmarkStart w:id="41" w:name="_Toc194224719"/>
      <w:r w:rsidRPr="00EA7D12">
        <w:rPr>
          <w:rFonts w:ascii="Arial" w:hAnsi="Arial" w:cs="Arial"/>
          <w:sz w:val="20"/>
          <w:szCs w:val="20"/>
        </w:rPr>
        <w:t>Signaling and configuration for event triggered and periodical data collection</w:t>
      </w:r>
      <w:bookmarkEnd w:id="40"/>
      <w:r w:rsidR="003A5095" w:rsidRPr="003A5095">
        <w:rPr>
          <w:rFonts w:ascii="Arial" w:hAnsi="Arial" w:cs="Arial"/>
          <w:sz w:val="20"/>
          <w:szCs w:val="20"/>
        </w:rPr>
        <w:t xml:space="preserve"> </w:t>
      </w:r>
      <w:r w:rsidR="003A5095">
        <w:rPr>
          <w:rFonts w:ascii="Arial" w:hAnsi="Arial" w:cs="Arial"/>
          <w:sz w:val="20"/>
          <w:szCs w:val="20"/>
        </w:rPr>
        <w:t xml:space="preserve">at the </w:t>
      </w:r>
      <w:r w:rsidR="003A5095" w:rsidRPr="00EA7D12">
        <w:rPr>
          <w:rFonts w:ascii="Arial" w:hAnsi="Arial" w:cs="Arial"/>
          <w:sz w:val="20"/>
          <w:szCs w:val="20"/>
        </w:rPr>
        <w:t>NW-side</w:t>
      </w:r>
      <w:r w:rsidR="003C30FD">
        <w:rPr>
          <w:rFonts w:ascii="Arial" w:hAnsi="Arial" w:cs="Arial"/>
          <w:sz w:val="20"/>
          <w:szCs w:val="20"/>
        </w:rPr>
        <w:t>.</w:t>
      </w:r>
      <w:bookmarkEnd w:id="41"/>
    </w:p>
    <w:p w14:paraId="61FDEF05" w14:textId="4A5C2954" w:rsidR="00EA4AEA" w:rsidRPr="00264A0B" w:rsidRDefault="007459B7" w:rsidP="00264A0B">
      <w:pPr>
        <w:pStyle w:val="Heading2"/>
        <w:jc w:val="both"/>
        <w:rPr>
          <w:rFonts w:eastAsia="SimSun" w:cs="Arial"/>
        </w:rPr>
      </w:pPr>
      <w:r w:rsidRPr="00264A0B">
        <w:rPr>
          <w:rFonts w:eastAsia="SimSun" w:cs="Arial"/>
          <w:lang w:val="en-US"/>
        </w:rPr>
        <w:t>3</w:t>
      </w:r>
      <w:r w:rsidR="00EA4AEA" w:rsidRPr="00264A0B">
        <w:rPr>
          <w:rFonts w:eastAsia="SimSun" w:cs="Arial"/>
          <w:lang w:val="en-US"/>
        </w:rPr>
        <w:t>.2 Performance monitoring</w:t>
      </w:r>
      <w:r w:rsidR="002924D1" w:rsidRPr="00264A0B">
        <w:rPr>
          <w:rFonts w:eastAsia="SimSun" w:cs="Arial"/>
          <w:lang w:val="en-US"/>
        </w:rPr>
        <w:t xml:space="preserve"> </w:t>
      </w:r>
      <w:r w:rsidR="00EA4AEA" w:rsidRPr="00264A0B">
        <w:rPr>
          <w:rFonts w:eastAsia="SimSun" w:cs="Arial"/>
          <w:lang w:val="en-US"/>
        </w:rPr>
        <w:t xml:space="preserve">at UE-side </w:t>
      </w:r>
    </w:p>
    <w:p w14:paraId="647F1620" w14:textId="4D1ACDA2" w:rsidR="00EA4AEA" w:rsidRPr="00EA4AEA" w:rsidRDefault="00EA4AEA" w:rsidP="00EA4AEA">
      <w:pPr>
        <w:jc w:val="both"/>
        <w:rPr>
          <w:rFonts w:ascii="Arial" w:hAnsi="Arial"/>
          <w:sz w:val="20"/>
          <w:lang w:eastAsia="ja-JP"/>
        </w:rPr>
      </w:pPr>
      <w:bookmarkStart w:id="42" w:name="_Hlk149907721"/>
      <w:r w:rsidRPr="00EA4AEA">
        <w:rPr>
          <w:rFonts w:ascii="Arial" w:hAnsi="Arial"/>
          <w:sz w:val="20"/>
          <w:lang w:eastAsia="ja-JP"/>
        </w:rPr>
        <w:t>For UE-side</w:t>
      </w:r>
      <w:r w:rsidR="00CD7F65">
        <w:rPr>
          <w:rFonts w:ascii="Arial" w:hAnsi="Arial"/>
          <w:sz w:val="20"/>
          <w:lang w:eastAsia="ja-JP"/>
        </w:rPr>
        <w:t xml:space="preserve"> performance monitoring</w:t>
      </w:r>
      <w:r w:rsidRPr="00EA4AEA">
        <w:rPr>
          <w:rFonts w:ascii="Arial" w:hAnsi="Arial"/>
          <w:sz w:val="20"/>
          <w:lang w:eastAsia="ja-JP"/>
        </w:rPr>
        <w:t>, the</w:t>
      </w:r>
      <w:r w:rsidR="006C4607">
        <w:rPr>
          <w:rFonts w:ascii="Arial" w:hAnsi="Arial"/>
          <w:sz w:val="20"/>
          <w:lang w:eastAsia="ja-JP"/>
        </w:rPr>
        <w:t xml:space="preserve"> following </w:t>
      </w:r>
      <w:r w:rsidRPr="00EA4AEA">
        <w:rPr>
          <w:rFonts w:ascii="Arial" w:hAnsi="Arial"/>
          <w:sz w:val="20"/>
          <w:lang w:eastAsia="ja-JP"/>
        </w:rPr>
        <w:t>options were discussed in RAN1:</w:t>
      </w:r>
    </w:p>
    <w:p w14:paraId="7A80A974" w14:textId="20C5C7A5" w:rsidR="00EA4AEA" w:rsidRPr="00006D6D" w:rsidRDefault="00261AFD" w:rsidP="008E2944">
      <w:pPr>
        <w:pStyle w:val="ListParagraph"/>
        <w:numPr>
          <w:ilvl w:val="0"/>
          <w:numId w:val="23"/>
        </w:numPr>
        <w:spacing w:after="120"/>
        <w:contextualSpacing/>
        <w:jc w:val="both"/>
        <w:rPr>
          <w:rFonts w:ascii="Arial" w:hAnsi="Arial" w:cs="Arial"/>
          <w:sz w:val="20"/>
          <w:szCs w:val="20"/>
          <w:u w:val="single"/>
          <w:lang w:val="en-US" w:eastAsia="fr-FR"/>
        </w:rPr>
      </w:pPr>
      <w:r>
        <w:rPr>
          <w:rFonts w:ascii="Arial" w:hAnsi="Arial" w:cs="Arial"/>
          <w:sz w:val="20"/>
          <w:szCs w:val="20"/>
          <w:u w:val="single"/>
          <w:lang w:val="en-US" w:eastAsia="fr-FR"/>
        </w:rPr>
        <w:t>UE-side monitoring by running a CSI</w:t>
      </w:r>
      <w:r w:rsidR="009B5505">
        <w:rPr>
          <w:rFonts w:ascii="Arial" w:hAnsi="Arial" w:cs="Arial"/>
          <w:sz w:val="20"/>
          <w:szCs w:val="20"/>
          <w:u w:val="single"/>
          <w:lang w:val="en-US" w:eastAsia="fr-FR"/>
        </w:rPr>
        <w:t xml:space="preserve"> reconstruction model (a</w:t>
      </w:r>
      <w:r>
        <w:rPr>
          <w:rFonts w:ascii="Arial" w:hAnsi="Arial" w:cs="Arial"/>
          <w:sz w:val="20"/>
          <w:szCs w:val="20"/>
          <w:u w:val="single"/>
          <w:lang w:val="en-US" w:eastAsia="fr-FR"/>
        </w:rPr>
        <w:t xml:space="preserve"> decoder</w:t>
      </w:r>
      <w:r w:rsidR="009B5505">
        <w:rPr>
          <w:rFonts w:ascii="Arial" w:hAnsi="Arial" w:cs="Arial"/>
          <w:sz w:val="20"/>
          <w:szCs w:val="20"/>
          <w:u w:val="single"/>
          <w:lang w:val="en-US" w:eastAsia="fr-FR"/>
        </w:rPr>
        <w:t>)</w:t>
      </w:r>
      <w:r>
        <w:rPr>
          <w:rFonts w:ascii="Arial" w:hAnsi="Arial" w:cs="Arial"/>
          <w:sz w:val="20"/>
          <w:szCs w:val="20"/>
          <w:u w:val="single"/>
          <w:lang w:val="en-US" w:eastAsia="fr-FR"/>
        </w:rPr>
        <w:t xml:space="preserve"> at the</w:t>
      </w:r>
      <w:r w:rsidR="00EA4AEA" w:rsidRPr="00006D6D">
        <w:rPr>
          <w:rFonts w:ascii="Arial" w:hAnsi="Arial" w:cs="Arial"/>
          <w:sz w:val="20"/>
          <w:szCs w:val="20"/>
          <w:u w:val="single"/>
          <w:lang w:val="en-US" w:eastAsia="fr-FR"/>
        </w:rPr>
        <w:t xml:space="preserve"> UE (Case 2-1)</w:t>
      </w:r>
    </w:p>
    <w:p w14:paraId="202AF13B" w14:textId="08B2D20B" w:rsidR="00832391" w:rsidRDefault="64DA5525" w:rsidP="4594BB78">
      <w:pPr>
        <w:jc w:val="both"/>
        <w:rPr>
          <w:rFonts w:ascii="Arial" w:hAnsi="Arial"/>
          <w:sz w:val="20"/>
          <w:szCs w:val="20"/>
        </w:rPr>
      </w:pPr>
      <w:r w:rsidRPr="4594BB78">
        <w:rPr>
          <w:rFonts w:ascii="Arial" w:hAnsi="Arial"/>
          <w:sz w:val="20"/>
          <w:szCs w:val="20"/>
        </w:rPr>
        <w:t>This method (</w:t>
      </w:r>
      <w:r w:rsidR="1EB6D855" w:rsidRPr="4594BB78">
        <w:rPr>
          <w:rFonts w:ascii="Arial" w:hAnsi="Arial"/>
          <w:sz w:val="20"/>
          <w:szCs w:val="20"/>
        </w:rPr>
        <w:t>Case 2-1</w:t>
      </w:r>
      <w:r w:rsidRPr="4594BB78">
        <w:rPr>
          <w:rFonts w:ascii="Arial" w:hAnsi="Arial"/>
          <w:sz w:val="20"/>
          <w:szCs w:val="20"/>
        </w:rPr>
        <w:t>)</w:t>
      </w:r>
      <w:r w:rsidR="1EB6D855" w:rsidRPr="4594BB78">
        <w:rPr>
          <w:rFonts w:ascii="Arial" w:hAnsi="Arial"/>
          <w:sz w:val="20"/>
          <w:szCs w:val="20"/>
        </w:rPr>
        <w:t xml:space="preserve"> </w:t>
      </w:r>
      <w:r w:rsidR="009B5505">
        <w:rPr>
          <w:rFonts w:ascii="Arial" w:hAnsi="Arial"/>
          <w:sz w:val="20"/>
          <w:szCs w:val="20"/>
        </w:rPr>
        <w:t>requires a UE to be deployed with a proxy decoder</w:t>
      </w:r>
      <w:r w:rsidR="00CB250B">
        <w:rPr>
          <w:rFonts w:ascii="Arial" w:hAnsi="Arial"/>
          <w:sz w:val="20"/>
          <w:szCs w:val="20"/>
        </w:rPr>
        <w:t xml:space="preserve"> for performance monitoring. For NW-</w:t>
      </w:r>
      <w:r w:rsidR="00DA49AB">
        <w:rPr>
          <w:rFonts w:ascii="Arial" w:hAnsi="Arial"/>
          <w:sz w:val="20"/>
          <w:szCs w:val="20"/>
        </w:rPr>
        <w:t xml:space="preserve">side </w:t>
      </w:r>
      <w:r w:rsidR="00CB250B">
        <w:rPr>
          <w:rFonts w:ascii="Arial" w:hAnsi="Arial"/>
          <w:sz w:val="20"/>
          <w:szCs w:val="20"/>
        </w:rPr>
        <w:t>first training</w:t>
      </w:r>
      <w:r w:rsidR="00551403">
        <w:rPr>
          <w:rFonts w:ascii="Arial" w:hAnsi="Arial"/>
          <w:sz w:val="20"/>
          <w:szCs w:val="20"/>
        </w:rPr>
        <w:t xml:space="preserve"> (Direction A) </w:t>
      </w:r>
      <w:r w:rsidR="00CB250B">
        <w:rPr>
          <w:rFonts w:ascii="Arial" w:hAnsi="Arial"/>
          <w:sz w:val="20"/>
          <w:szCs w:val="20"/>
        </w:rPr>
        <w:t xml:space="preserve">, the proxy decoder can be </w:t>
      </w:r>
      <w:r w:rsidR="00DA49AB">
        <w:rPr>
          <w:rFonts w:ascii="Arial" w:hAnsi="Arial"/>
          <w:sz w:val="20"/>
          <w:szCs w:val="20"/>
        </w:rPr>
        <w:t>developed</w:t>
      </w:r>
      <w:r w:rsidR="002D6BCC">
        <w:rPr>
          <w:rFonts w:ascii="Arial" w:hAnsi="Arial"/>
          <w:sz w:val="20"/>
          <w:szCs w:val="20"/>
        </w:rPr>
        <w:t xml:space="preserve"> at the UE-side</w:t>
      </w:r>
      <w:r w:rsidR="00DA49AB">
        <w:rPr>
          <w:rFonts w:ascii="Arial" w:hAnsi="Arial"/>
          <w:sz w:val="20"/>
          <w:szCs w:val="20"/>
        </w:rPr>
        <w:t xml:space="preserve"> server while training its actual encoder</w:t>
      </w:r>
      <w:r w:rsidR="00F359E4">
        <w:rPr>
          <w:rFonts w:ascii="Arial" w:hAnsi="Arial"/>
          <w:sz w:val="20"/>
          <w:szCs w:val="20"/>
        </w:rPr>
        <w:t xml:space="preserve">, and for standardized AI/ML model (Direction C) the </w:t>
      </w:r>
      <w:r w:rsidR="00F47591">
        <w:rPr>
          <w:rFonts w:ascii="Arial" w:hAnsi="Arial"/>
          <w:sz w:val="20"/>
          <w:szCs w:val="20"/>
        </w:rPr>
        <w:t>UE can either run the standardized decoder directly or train a proxy decoder</w:t>
      </w:r>
      <w:r w:rsidR="005A4F1D">
        <w:rPr>
          <w:rFonts w:ascii="Arial" w:hAnsi="Arial"/>
          <w:sz w:val="20"/>
          <w:szCs w:val="20"/>
        </w:rPr>
        <w:t>, e.g.,</w:t>
      </w:r>
      <w:r w:rsidR="00C04FD1">
        <w:rPr>
          <w:rFonts w:ascii="Arial" w:hAnsi="Arial"/>
          <w:sz w:val="20"/>
          <w:szCs w:val="20"/>
        </w:rPr>
        <w:t xml:space="preserve"> while training a UE-side actual encoder</w:t>
      </w:r>
      <w:r w:rsidR="00DA49AB">
        <w:rPr>
          <w:rFonts w:ascii="Arial" w:hAnsi="Arial"/>
          <w:sz w:val="20"/>
          <w:szCs w:val="20"/>
        </w:rPr>
        <w:t>. Then, the UE-side server can de</w:t>
      </w:r>
      <w:r w:rsidR="00900314">
        <w:rPr>
          <w:rFonts w:ascii="Arial" w:hAnsi="Arial"/>
          <w:sz w:val="20"/>
          <w:szCs w:val="20"/>
        </w:rPr>
        <w:t xml:space="preserve">liver the </w:t>
      </w:r>
      <w:r w:rsidR="00832391">
        <w:rPr>
          <w:rFonts w:ascii="Arial" w:hAnsi="Arial"/>
          <w:sz w:val="20"/>
          <w:szCs w:val="20"/>
        </w:rPr>
        <w:t xml:space="preserve">actual encoder and the proxy decoder to its UEs. </w:t>
      </w:r>
    </w:p>
    <w:p w14:paraId="358E471F" w14:textId="6654E4FF" w:rsidR="000B5352" w:rsidRDefault="006B35AD" w:rsidP="4594BB78">
      <w:pPr>
        <w:jc w:val="both"/>
        <w:rPr>
          <w:rFonts w:ascii="Arial" w:hAnsi="Arial"/>
          <w:sz w:val="20"/>
          <w:szCs w:val="20"/>
        </w:rPr>
      </w:pPr>
      <w:r w:rsidRPr="4BBEC199">
        <w:rPr>
          <w:rFonts w:ascii="Arial" w:hAnsi="Arial"/>
          <w:sz w:val="20"/>
          <w:szCs w:val="20"/>
        </w:rPr>
        <w:t xml:space="preserve">The UE </w:t>
      </w:r>
      <w:r w:rsidR="00B13E18" w:rsidRPr="4BBEC199">
        <w:rPr>
          <w:rFonts w:ascii="Arial" w:hAnsi="Arial"/>
          <w:sz w:val="20"/>
          <w:szCs w:val="20"/>
        </w:rPr>
        <w:t>feeds a CSI measurement (target CSI) to</w:t>
      </w:r>
      <w:r w:rsidR="005C30E6" w:rsidRPr="4BBEC199">
        <w:rPr>
          <w:rFonts w:ascii="Arial" w:hAnsi="Arial"/>
          <w:sz w:val="20"/>
          <w:szCs w:val="20"/>
        </w:rPr>
        <w:t xml:space="preserve"> its encoder to generate </w:t>
      </w:r>
      <w:r w:rsidR="009945D6" w:rsidRPr="4BBEC199">
        <w:rPr>
          <w:rFonts w:ascii="Arial" w:hAnsi="Arial"/>
          <w:sz w:val="20"/>
          <w:szCs w:val="20"/>
        </w:rPr>
        <w:t>an</w:t>
      </w:r>
      <w:r w:rsidR="005C30E6" w:rsidRPr="4BBEC199">
        <w:rPr>
          <w:rFonts w:ascii="Arial" w:hAnsi="Arial"/>
          <w:sz w:val="20"/>
          <w:szCs w:val="20"/>
        </w:rPr>
        <w:t xml:space="preserve"> AI-CSI </w:t>
      </w:r>
      <w:r w:rsidR="009945D6" w:rsidRPr="4BBEC199">
        <w:rPr>
          <w:rFonts w:ascii="Arial" w:hAnsi="Arial"/>
          <w:sz w:val="20"/>
          <w:szCs w:val="20"/>
        </w:rPr>
        <w:t>report</w:t>
      </w:r>
      <w:r w:rsidR="005C30E6" w:rsidRPr="4BBEC199">
        <w:rPr>
          <w:rFonts w:ascii="Arial" w:hAnsi="Arial"/>
          <w:sz w:val="20"/>
          <w:szCs w:val="20"/>
        </w:rPr>
        <w:t xml:space="preserve">, it feeds the AI-CSI to </w:t>
      </w:r>
      <w:r w:rsidR="009945D6" w:rsidRPr="4BBEC199">
        <w:rPr>
          <w:rFonts w:ascii="Arial" w:hAnsi="Arial"/>
          <w:sz w:val="20"/>
          <w:szCs w:val="20"/>
        </w:rPr>
        <w:t>its</w:t>
      </w:r>
      <w:r w:rsidR="005C30E6" w:rsidRPr="4BBEC199">
        <w:rPr>
          <w:rFonts w:ascii="Arial" w:hAnsi="Arial"/>
          <w:sz w:val="20"/>
          <w:szCs w:val="20"/>
        </w:rPr>
        <w:t xml:space="preserve"> proxy decoder to</w:t>
      </w:r>
      <w:r w:rsidR="00EF05B7" w:rsidRPr="4BBEC199">
        <w:rPr>
          <w:rFonts w:ascii="Arial" w:hAnsi="Arial"/>
          <w:sz w:val="20"/>
          <w:szCs w:val="20"/>
        </w:rPr>
        <w:t xml:space="preserve"> </w:t>
      </w:r>
      <w:r w:rsidR="00F952E7" w:rsidRPr="4BBEC199">
        <w:rPr>
          <w:rFonts w:ascii="Arial" w:hAnsi="Arial"/>
          <w:sz w:val="20"/>
          <w:szCs w:val="20"/>
        </w:rPr>
        <w:t>obtain</w:t>
      </w:r>
      <w:r w:rsidR="00EF05B7" w:rsidRPr="4BBEC199">
        <w:rPr>
          <w:rFonts w:ascii="Arial" w:hAnsi="Arial"/>
          <w:sz w:val="20"/>
          <w:szCs w:val="20"/>
        </w:rPr>
        <w:t xml:space="preserve"> a</w:t>
      </w:r>
      <w:r w:rsidR="009945D6" w:rsidRPr="4BBEC199">
        <w:rPr>
          <w:rFonts w:ascii="Arial" w:hAnsi="Arial"/>
          <w:sz w:val="20"/>
          <w:szCs w:val="20"/>
        </w:rPr>
        <w:t xml:space="preserve"> </w:t>
      </w:r>
      <w:r w:rsidR="005C30E6" w:rsidRPr="4BBEC199">
        <w:rPr>
          <w:rFonts w:ascii="Arial" w:hAnsi="Arial"/>
          <w:sz w:val="20"/>
          <w:szCs w:val="20"/>
        </w:rPr>
        <w:t>r</w:t>
      </w:r>
      <w:r w:rsidR="000B5352" w:rsidRPr="4BBEC199">
        <w:rPr>
          <w:rFonts w:ascii="Arial" w:hAnsi="Arial"/>
          <w:sz w:val="20"/>
          <w:szCs w:val="20"/>
        </w:rPr>
        <w:t>econstruct</w:t>
      </w:r>
      <w:r w:rsidR="00EF05B7" w:rsidRPr="4BBEC199">
        <w:rPr>
          <w:rFonts w:ascii="Arial" w:hAnsi="Arial"/>
          <w:sz w:val="20"/>
          <w:szCs w:val="20"/>
        </w:rPr>
        <w:t>ed</w:t>
      </w:r>
      <w:r w:rsidR="000B5352" w:rsidRPr="4BBEC199">
        <w:rPr>
          <w:rFonts w:ascii="Arial" w:hAnsi="Arial"/>
          <w:sz w:val="20"/>
          <w:szCs w:val="20"/>
        </w:rPr>
        <w:t xml:space="preserve"> </w:t>
      </w:r>
      <w:r w:rsidR="004B0165" w:rsidRPr="4BBEC199">
        <w:rPr>
          <w:rFonts w:ascii="Arial" w:hAnsi="Arial"/>
          <w:sz w:val="20"/>
          <w:szCs w:val="20"/>
        </w:rPr>
        <w:t>CSI</w:t>
      </w:r>
      <w:r w:rsidR="00EF05B7" w:rsidRPr="4BBEC199">
        <w:rPr>
          <w:rFonts w:ascii="Arial" w:hAnsi="Arial"/>
          <w:sz w:val="20"/>
          <w:szCs w:val="20"/>
        </w:rPr>
        <w:t xml:space="preserve">. The UE then use the </w:t>
      </w:r>
      <w:r w:rsidR="00CE3CCF" w:rsidRPr="4BBEC199">
        <w:rPr>
          <w:rFonts w:ascii="Arial" w:hAnsi="Arial"/>
          <w:sz w:val="20"/>
          <w:szCs w:val="20"/>
        </w:rPr>
        <w:t>measured/</w:t>
      </w:r>
      <w:r w:rsidR="00EF05B7" w:rsidRPr="4BBEC199">
        <w:rPr>
          <w:rFonts w:ascii="Arial" w:hAnsi="Arial"/>
          <w:sz w:val="20"/>
          <w:szCs w:val="20"/>
        </w:rPr>
        <w:t xml:space="preserve">target CSI and the </w:t>
      </w:r>
      <w:r w:rsidR="00F952E7" w:rsidRPr="4BBEC199">
        <w:rPr>
          <w:rFonts w:ascii="Arial" w:hAnsi="Arial"/>
          <w:sz w:val="20"/>
          <w:szCs w:val="20"/>
        </w:rPr>
        <w:t xml:space="preserve">obtained reconstructed CSI to derive </w:t>
      </w:r>
      <w:r w:rsidR="002910DD" w:rsidRPr="4BBEC199">
        <w:rPr>
          <w:rFonts w:ascii="Arial" w:hAnsi="Arial"/>
          <w:sz w:val="20"/>
          <w:szCs w:val="20"/>
        </w:rPr>
        <w:t>an</w:t>
      </w:r>
      <w:r w:rsidR="00F952E7" w:rsidRPr="4BBEC199">
        <w:rPr>
          <w:rFonts w:ascii="Arial" w:hAnsi="Arial"/>
          <w:sz w:val="20"/>
          <w:szCs w:val="20"/>
        </w:rPr>
        <w:t xml:space="preserve"> intermediated KPI (e.g., SGCS). </w:t>
      </w:r>
    </w:p>
    <w:p w14:paraId="063A671C" w14:textId="2BE3F6E0" w:rsidR="00AA7B5D" w:rsidRDefault="002910DD" w:rsidP="4594BB78">
      <w:pPr>
        <w:jc w:val="both"/>
        <w:rPr>
          <w:rFonts w:ascii="Arial" w:hAnsi="Arial"/>
          <w:sz w:val="20"/>
          <w:szCs w:val="20"/>
          <w:lang w:eastAsia="ja-JP"/>
        </w:rPr>
      </w:pPr>
      <w:r w:rsidRPr="4BBEC199">
        <w:rPr>
          <w:rFonts w:ascii="Arial" w:hAnsi="Arial"/>
          <w:sz w:val="20"/>
          <w:szCs w:val="20"/>
          <w:lang w:eastAsia="ja-JP"/>
        </w:rPr>
        <w:t>The reliability/accuracy of the Case 2-</w:t>
      </w:r>
      <w:r w:rsidR="00E7079B" w:rsidRPr="4BBEC199">
        <w:rPr>
          <w:rFonts w:ascii="Arial" w:hAnsi="Arial"/>
          <w:sz w:val="20"/>
          <w:szCs w:val="20"/>
          <w:lang w:eastAsia="ja-JP"/>
        </w:rPr>
        <w:t>1</w:t>
      </w:r>
      <w:r w:rsidRPr="4BBEC199">
        <w:rPr>
          <w:rFonts w:ascii="Arial" w:hAnsi="Arial"/>
          <w:sz w:val="20"/>
          <w:szCs w:val="20"/>
          <w:lang w:eastAsia="ja-JP"/>
        </w:rPr>
        <w:t xml:space="preserve"> based model monitoring results depends on whether the proxy decoder</w:t>
      </w:r>
      <w:r w:rsidR="000A73F2" w:rsidRPr="4BBEC199">
        <w:rPr>
          <w:rFonts w:ascii="Arial" w:hAnsi="Arial"/>
          <w:sz w:val="20"/>
          <w:szCs w:val="20"/>
          <w:lang w:eastAsia="ja-JP"/>
        </w:rPr>
        <w:t xml:space="preserve"> developed at the UE side can </w:t>
      </w:r>
      <w:r w:rsidR="00636AF9" w:rsidRPr="4BBEC199">
        <w:rPr>
          <w:rFonts w:ascii="Arial" w:hAnsi="Arial"/>
          <w:sz w:val="20"/>
          <w:szCs w:val="20"/>
          <w:lang w:eastAsia="ja-JP"/>
        </w:rPr>
        <w:t>represent the actual decoder in the NW-side.</w:t>
      </w:r>
      <w:r w:rsidR="00814330" w:rsidRPr="4BBEC199">
        <w:rPr>
          <w:rFonts w:ascii="Arial" w:hAnsi="Arial"/>
          <w:sz w:val="20"/>
          <w:szCs w:val="20"/>
          <w:lang w:eastAsia="ja-JP"/>
        </w:rPr>
        <w:t xml:space="preserve"> </w:t>
      </w:r>
      <w:r w:rsidR="004A67B1" w:rsidRPr="4BBEC199">
        <w:rPr>
          <w:rFonts w:ascii="Arial" w:hAnsi="Arial"/>
          <w:sz w:val="20"/>
          <w:szCs w:val="20"/>
          <w:lang w:eastAsia="ja-JP"/>
        </w:rPr>
        <w:t>For inter-vender training collaboration, s</w:t>
      </w:r>
      <w:r w:rsidR="00814330" w:rsidRPr="4BBEC199">
        <w:rPr>
          <w:rFonts w:ascii="Arial" w:hAnsi="Arial"/>
          <w:sz w:val="20"/>
          <w:szCs w:val="20"/>
          <w:lang w:eastAsia="ja-JP"/>
        </w:rPr>
        <w:t xml:space="preserve">haring the “target CSI” </w:t>
      </w:r>
      <w:r w:rsidR="008A4EAE" w:rsidRPr="4BBEC199">
        <w:rPr>
          <w:rFonts w:ascii="Arial" w:hAnsi="Arial"/>
          <w:sz w:val="20"/>
          <w:szCs w:val="20"/>
          <w:lang w:eastAsia="ja-JP"/>
        </w:rPr>
        <w:t xml:space="preserve">as </w:t>
      </w:r>
      <w:r w:rsidR="00814330" w:rsidRPr="4BBEC199">
        <w:rPr>
          <w:rFonts w:ascii="Arial" w:hAnsi="Arial"/>
          <w:sz w:val="20"/>
          <w:szCs w:val="20"/>
          <w:lang w:eastAsia="ja-JP"/>
        </w:rPr>
        <w:t xml:space="preserve">testing dataset from NW-side to UE-side and sharing the end-to-end intermediate KPI based performance target </w:t>
      </w:r>
      <w:r w:rsidR="005769BA" w:rsidRPr="4BBEC199">
        <w:rPr>
          <w:rFonts w:ascii="Arial" w:hAnsi="Arial"/>
          <w:sz w:val="20"/>
          <w:szCs w:val="20"/>
          <w:lang w:eastAsia="ja-JP"/>
        </w:rPr>
        <w:t xml:space="preserve">are helpful </w:t>
      </w:r>
      <w:r w:rsidR="004A67B1" w:rsidRPr="4BBEC199">
        <w:rPr>
          <w:rFonts w:ascii="Arial" w:hAnsi="Arial"/>
          <w:sz w:val="20"/>
          <w:szCs w:val="20"/>
          <w:lang w:eastAsia="ja-JP"/>
        </w:rPr>
        <w:t>means to help</w:t>
      </w:r>
      <w:r w:rsidR="00D644D2" w:rsidRPr="4BBEC199">
        <w:rPr>
          <w:rFonts w:ascii="Arial" w:hAnsi="Arial"/>
          <w:sz w:val="20"/>
          <w:szCs w:val="20"/>
          <w:lang w:eastAsia="ja-JP"/>
        </w:rPr>
        <w:t xml:space="preserve"> the UE-side develop a</w:t>
      </w:r>
      <w:r w:rsidR="004A67B1" w:rsidRPr="4BBEC199">
        <w:rPr>
          <w:rFonts w:ascii="Arial" w:hAnsi="Arial"/>
          <w:sz w:val="20"/>
          <w:szCs w:val="20"/>
          <w:lang w:eastAsia="ja-JP"/>
        </w:rPr>
        <w:t xml:space="preserve"> proxy decoder that is close to the actual decoder.</w:t>
      </w:r>
      <w:r w:rsidR="00C866FD" w:rsidRPr="4BBEC199">
        <w:rPr>
          <w:rFonts w:ascii="Arial" w:hAnsi="Arial"/>
          <w:sz w:val="20"/>
          <w:szCs w:val="20"/>
          <w:lang w:eastAsia="ja-JP"/>
        </w:rPr>
        <w:t xml:space="preserve"> </w:t>
      </w:r>
    </w:p>
    <w:p w14:paraId="30CBE618" w14:textId="77DDB0BA" w:rsidR="007B39B7" w:rsidRDefault="007B39B7" w:rsidP="4594BB78">
      <w:pPr>
        <w:jc w:val="both"/>
        <w:rPr>
          <w:rFonts w:ascii="Arial" w:hAnsi="Arial"/>
          <w:sz w:val="20"/>
          <w:szCs w:val="20"/>
          <w:lang w:eastAsia="ja-JP"/>
        </w:rPr>
      </w:pPr>
      <w:r>
        <w:rPr>
          <w:rFonts w:ascii="Arial" w:hAnsi="Arial"/>
          <w:sz w:val="20"/>
          <w:szCs w:val="20"/>
          <w:lang w:eastAsia="ja-JP"/>
        </w:rPr>
        <w:t xml:space="preserve">The feasibility of </w:t>
      </w:r>
      <w:r w:rsidRPr="4594BB78">
        <w:rPr>
          <w:rFonts w:ascii="Arial" w:hAnsi="Arial"/>
          <w:sz w:val="20"/>
          <w:szCs w:val="20"/>
          <w:lang w:eastAsia="ja-JP"/>
        </w:rPr>
        <w:t>the Case 2-</w:t>
      </w:r>
      <w:r w:rsidR="00E7079B">
        <w:rPr>
          <w:rFonts w:ascii="Arial" w:hAnsi="Arial"/>
          <w:sz w:val="20"/>
          <w:szCs w:val="20"/>
          <w:lang w:eastAsia="ja-JP"/>
        </w:rPr>
        <w:t>1</w:t>
      </w:r>
      <w:r w:rsidRPr="4594BB78">
        <w:rPr>
          <w:rFonts w:ascii="Arial" w:hAnsi="Arial"/>
          <w:sz w:val="20"/>
          <w:szCs w:val="20"/>
          <w:lang w:eastAsia="ja-JP"/>
        </w:rPr>
        <w:t xml:space="preserve"> based model monitoring </w:t>
      </w:r>
      <w:r>
        <w:rPr>
          <w:rFonts w:ascii="Arial" w:hAnsi="Arial"/>
          <w:sz w:val="20"/>
          <w:szCs w:val="20"/>
          <w:lang w:eastAsia="ja-JP"/>
        </w:rPr>
        <w:t xml:space="preserve">solution depends on </w:t>
      </w:r>
      <w:r w:rsidR="00B9306B">
        <w:rPr>
          <w:rFonts w:ascii="Arial" w:hAnsi="Arial"/>
          <w:sz w:val="20"/>
          <w:szCs w:val="20"/>
          <w:lang w:eastAsia="ja-JP"/>
        </w:rPr>
        <w:t>the device</w:t>
      </w:r>
      <w:r w:rsidR="00B9306B" w:rsidRPr="5022EBA2">
        <w:rPr>
          <w:rFonts w:ascii="Arial" w:eastAsia="Malgun Gothic" w:hAnsi="Arial" w:cs="Arial"/>
          <w:sz w:val="20"/>
          <w:szCs w:val="20"/>
        </w:rPr>
        <w:t xml:space="preserve"> specific AI</w:t>
      </w:r>
      <w:r w:rsidR="00B9306B">
        <w:rPr>
          <w:rFonts w:ascii="Arial" w:eastAsia="Malgun Gothic" w:hAnsi="Arial" w:cs="Arial"/>
          <w:sz w:val="20"/>
          <w:szCs w:val="20"/>
        </w:rPr>
        <w:t xml:space="preserve"> hardware</w:t>
      </w:r>
      <w:r w:rsidR="00B9306B" w:rsidRPr="5022EBA2">
        <w:rPr>
          <w:rFonts w:ascii="Arial" w:eastAsia="Malgun Gothic" w:hAnsi="Arial" w:cs="Arial"/>
          <w:sz w:val="20"/>
          <w:szCs w:val="20"/>
        </w:rPr>
        <w:t xml:space="preserve"> processing </w:t>
      </w:r>
      <w:r w:rsidR="00B9306B">
        <w:rPr>
          <w:rFonts w:ascii="Arial" w:eastAsia="Malgun Gothic" w:hAnsi="Arial" w:cs="Arial"/>
          <w:sz w:val="20"/>
          <w:szCs w:val="20"/>
        </w:rPr>
        <w:t xml:space="preserve">capabilities </w:t>
      </w:r>
      <w:r w:rsidR="00B9306B" w:rsidRPr="5022EBA2">
        <w:rPr>
          <w:rFonts w:ascii="Arial" w:eastAsia="Malgun Gothic" w:hAnsi="Arial" w:cs="Arial"/>
          <w:sz w:val="20"/>
          <w:szCs w:val="20"/>
        </w:rPr>
        <w:t>and</w:t>
      </w:r>
      <w:r w:rsidR="00B9306B">
        <w:rPr>
          <w:rFonts w:ascii="Arial" w:eastAsia="Malgun Gothic" w:hAnsi="Arial" w:cs="Arial"/>
          <w:sz w:val="20"/>
          <w:szCs w:val="20"/>
        </w:rPr>
        <w:t xml:space="preserve"> device specific</w:t>
      </w:r>
      <w:r w:rsidR="00B9306B" w:rsidRPr="5022EBA2">
        <w:rPr>
          <w:rFonts w:ascii="Arial" w:eastAsia="Malgun Gothic" w:hAnsi="Arial" w:cs="Arial"/>
          <w:sz w:val="20"/>
          <w:szCs w:val="20"/>
        </w:rPr>
        <w:t xml:space="preserve"> memory capabilities</w:t>
      </w:r>
      <w:r w:rsidR="00B9306B">
        <w:rPr>
          <w:rFonts w:ascii="Arial" w:eastAsia="Malgun Gothic" w:hAnsi="Arial" w:cs="Arial"/>
          <w:sz w:val="20"/>
          <w:szCs w:val="20"/>
        </w:rPr>
        <w:t>, e.g., whether</w:t>
      </w:r>
      <w:r w:rsidR="00B9306B">
        <w:rPr>
          <w:rFonts w:ascii="Arial" w:hAnsi="Arial"/>
          <w:sz w:val="20"/>
          <w:szCs w:val="20"/>
          <w:lang w:eastAsia="ja-JP"/>
        </w:rPr>
        <w:t xml:space="preserve"> the proxy </w:t>
      </w:r>
      <w:r w:rsidR="008B4890">
        <w:rPr>
          <w:rFonts w:ascii="Arial" w:hAnsi="Arial"/>
          <w:sz w:val="20"/>
          <w:szCs w:val="20"/>
          <w:lang w:eastAsia="ja-JP"/>
        </w:rPr>
        <w:t>decoder</w:t>
      </w:r>
      <w:r w:rsidR="00852165">
        <w:rPr>
          <w:rFonts w:ascii="Arial" w:hAnsi="Arial"/>
          <w:sz w:val="20"/>
          <w:szCs w:val="20"/>
          <w:lang w:eastAsia="ja-JP"/>
        </w:rPr>
        <w:t xml:space="preserve"> </w:t>
      </w:r>
      <w:r w:rsidR="00A750B5">
        <w:rPr>
          <w:rFonts w:ascii="Arial" w:hAnsi="Arial"/>
          <w:sz w:val="20"/>
          <w:szCs w:val="20"/>
          <w:lang w:eastAsia="ja-JP"/>
        </w:rPr>
        <w:t>size</w:t>
      </w:r>
      <w:r w:rsidR="00FD1255">
        <w:rPr>
          <w:rFonts w:ascii="Arial" w:hAnsi="Arial"/>
          <w:sz w:val="20"/>
          <w:szCs w:val="20"/>
          <w:lang w:eastAsia="ja-JP"/>
        </w:rPr>
        <w:t xml:space="preserve"> and </w:t>
      </w:r>
      <w:r w:rsidR="00B307F6">
        <w:rPr>
          <w:rFonts w:ascii="Arial" w:hAnsi="Arial"/>
          <w:sz w:val="20"/>
          <w:szCs w:val="20"/>
          <w:lang w:eastAsia="ja-JP"/>
        </w:rPr>
        <w:t xml:space="preserve">the </w:t>
      </w:r>
      <w:r w:rsidR="00FD1255">
        <w:rPr>
          <w:rFonts w:ascii="Arial" w:hAnsi="Arial"/>
          <w:sz w:val="20"/>
          <w:szCs w:val="20"/>
          <w:lang w:eastAsia="ja-JP"/>
        </w:rPr>
        <w:t xml:space="preserve">computational complexity </w:t>
      </w:r>
      <w:r w:rsidR="00B307F6">
        <w:rPr>
          <w:rFonts w:ascii="Arial" w:hAnsi="Arial"/>
          <w:sz w:val="20"/>
          <w:szCs w:val="20"/>
          <w:lang w:eastAsia="ja-JP"/>
        </w:rPr>
        <w:t xml:space="preserve">for </w:t>
      </w:r>
      <w:r w:rsidR="009C0CC3">
        <w:rPr>
          <w:rFonts w:ascii="Arial" w:hAnsi="Arial"/>
          <w:sz w:val="20"/>
          <w:szCs w:val="20"/>
          <w:lang w:eastAsia="ja-JP"/>
        </w:rPr>
        <w:t xml:space="preserve">proxy </w:t>
      </w:r>
      <w:r w:rsidR="008B4890">
        <w:rPr>
          <w:rFonts w:ascii="Arial" w:hAnsi="Arial"/>
          <w:sz w:val="20"/>
          <w:szCs w:val="20"/>
          <w:lang w:eastAsia="ja-JP"/>
        </w:rPr>
        <w:t>decoder</w:t>
      </w:r>
      <w:r w:rsidR="009C0CC3">
        <w:rPr>
          <w:rFonts w:ascii="Arial" w:hAnsi="Arial"/>
          <w:sz w:val="20"/>
          <w:szCs w:val="20"/>
          <w:lang w:eastAsia="ja-JP"/>
        </w:rPr>
        <w:t xml:space="preserve"> inference operation plus SGCS calculation </w:t>
      </w:r>
      <w:r w:rsidR="00B9306B">
        <w:rPr>
          <w:rFonts w:ascii="Arial" w:hAnsi="Arial"/>
          <w:sz w:val="20"/>
          <w:szCs w:val="20"/>
          <w:lang w:eastAsia="ja-JP"/>
        </w:rPr>
        <w:t>can be handled by the device.</w:t>
      </w:r>
      <w:r w:rsidR="00FD1255">
        <w:rPr>
          <w:rFonts w:ascii="Arial" w:hAnsi="Arial"/>
          <w:sz w:val="20"/>
          <w:szCs w:val="20"/>
          <w:lang w:eastAsia="ja-JP"/>
        </w:rPr>
        <w:t xml:space="preserve"> </w:t>
      </w:r>
    </w:p>
    <w:p w14:paraId="3ED0CCC8" w14:textId="6ABFB59C" w:rsidR="00C44FE0" w:rsidRPr="00334CA2" w:rsidRDefault="00C44FE0" w:rsidP="00C44FE0">
      <w:pPr>
        <w:jc w:val="both"/>
        <w:rPr>
          <w:rFonts w:ascii="Arial" w:hAnsi="Arial"/>
          <w:sz w:val="20"/>
          <w:szCs w:val="20"/>
          <w:lang w:eastAsia="ja-JP"/>
        </w:rPr>
      </w:pPr>
      <w:r w:rsidRPr="4594BB78">
        <w:rPr>
          <w:rFonts w:ascii="Arial" w:hAnsi="Arial"/>
          <w:sz w:val="20"/>
          <w:szCs w:val="20"/>
        </w:rPr>
        <w:t xml:space="preserve">To enable NW-side to check the quality of the UE reported </w:t>
      </w:r>
      <w:r w:rsidR="001F6F7B">
        <w:rPr>
          <w:rFonts w:ascii="Arial" w:hAnsi="Arial"/>
          <w:sz w:val="20"/>
          <w:szCs w:val="20"/>
        </w:rPr>
        <w:t xml:space="preserve">proxy </w:t>
      </w:r>
      <w:r>
        <w:rPr>
          <w:rFonts w:ascii="Arial" w:hAnsi="Arial"/>
          <w:sz w:val="20"/>
          <w:szCs w:val="20"/>
        </w:rPr>
        <w:t xml:space="preserve">intermediate KPI </w:t>
      </w:r>
      <w:r w:rsidRPr="4594BB78">
        <w:rPr>
          <w:rFonts w:ascii="Arial" w:hAnsi="Arial"/>
          <w:sz w:val="20"/>
          <w:szCs w:val="20"/>
        </w:rPr>
        <w:t>in the field, it requires the standard to support UE reporting the target CSI together with the encoder output</w:t>
      </w:r>
      <w:r w:rsidR="008D6647">
        <w:rPr>
          <w:rFonts w:ascii="Arial" w:hAnsi="Arial"/>
          <w:sz w:val="20"/>
          <w:szCs w:val="20"/>
        </w:rPr>
        <w:t xml:space="preserve"> (AI-CSI report)</w:t>
      </w:r>
      <w:r w:rsidRPr="4594BB78">
        <w:rPr>
          <w:rFonts w:ascii="Arial" w:hAnsi="Arial"/>
          <w:sz w:val="20"/>
          <w:szCs w:val="20"/>
        </w:rPr>
        <w:t xml:space="preserve"> and </w:t>
      </w:r>
      <w:r w:rsidR="008D6647">
        <w:rPr>
          <w:rFonts w:ascii="Arial" w:hAnsi="Arial"/>
          <w:sz w:val="20"/>
          <w:szCs w:val="20"/>
        </w:rPr>
        <w:t>the</w:t>
      </w:r>
      <w:r w:rsidRPr="4594BB78">
        <w:rPr>
          <w:rFonts w:ascii="Arial" w:hAnsi="Arial"/>
          <w:sz w:val="20"/>
          <w:szCs w:val="20"/>
        </w:rPr>
        <w:t xml:space="preserve"> </w:t>
      </w:r>
      <w:r w:rsidR="008D6647">
        <w:rPr>
          <w:rFonts w:ascii="Arial" w:hAnsi="Arial"/>
          <w:sz w:val="20"/>
          <w:szCs w:val="20"/>
        </w:rPr>
        <w:t>proxy</w:t>
      </w:r>
      <w:r w:rsidRPr="4594BB78">
        <w:rPr>
          <w:rFonts w:ascii="Arial" w:hAnsi="Arial"/>
          <w:sz w:val="20"/>
          <w:szCs w:val="20"/>
        </w:rPr>
        <w:t xml:space="preserve"> intermediate KPI to the NW, so that the NW can e.g., feed the encoder output</w:t>
      </w:r>
      <w:r w:rsidR="008D6647">
        <w:rPr>
          <w:rFonts w:ascii="Arial" w:hAnsi="Arial"/>
          <w:sz w:val="20"/>
          <w:szCs w:val="20"/>
        </w:rPr>
        <w:t xml:space="preserve"> (AI-CSI report)</w:t>
      </w:r>
      <w:r w:rsidRPr="4594BB78">
        <w:rPr>
          <w:rFonts w:ascii="Arial" w:hAnsi="Arial"/>
          <w:sz w:val="20"/>
          <w:szCs w:val="20"/>
        </w:rPr>
        <w:t xml:space="preserve"> to its decoder to generate a reconstructed CSI, and use the reconstructed CSI and the received target CSI to derive the true </w:t>
      </w:r>
      <w:r w:rsidR="001F6F7B">
        <w:rPr>
          <w:rFonts w:ascii="Arial" w:hAnsi="Arial"/>
          <w:sz w:val="20"/>
          <w:szCs w:val="20"/>
        </w:rPr>
        <w:t>intermediate KPI</w:t>
      </w:r>
      <w:r w:rsidRPr="4594BB78">
        <w:rPr>
          <w:rFonts w:ascii="Arial" w:hAnsi="Arial"/>
          <w:sz w:val="20"/>
          <w:szCs w:val="20"/>
        </w:rPr>
        <w:t xml:space="preserve">, and compare it with the </w:t>
      </w:r>
      <w:r w:rsidR="001F6F7B">
        <w:rPr>
          <w:rFonts w:ascii="Arial" w:hAnsi="Arial"/>
          <w:sz w:val="20"/>
          <w:szCs w:val="20"/>
        </w:rPr>
        <w:t>proxy intermediate KPI</w:t>
      </w:r>
      <w:r w:rsidRPr="4594BB78">
        <w:rPr>
          <w:rFonts w:ascii="Arial" w:hAnsi="Arial"/>
          <w:sz w:val="20"/>
          <w:szCs w:val="20"/>
        </w:rPr>
        <w:t xml:space="preserve">. </w:t>
      </w:r>
    </w:p>
    <w:p w14:paraId="58977928" w14:textId="77777777" w:rsidR="00414699" w:rsidRPr="00C44FE0" w:rsidRDefault="00414699" w:rsidP="00414699">
      <w:pPr>
        <w:spacing w:after="0"/>
        <w:jc w:val="both"/>
        <w:rPr>
          <w:rFonts w:ascii="Arial" w:eastAsia="Calibri" w:hAnsi="Arial" w:cs="Arial"/>
          <w:sz w:val="20"/>
          <w:szCs w:val="20"/>
          <w:lang w:eastAsia="ja-JP"/>
        </w:rPr>
      </w:pPr>
    </w:p>
    <w:p w14:paraId="34F1D38F" w14:textId="1534E665" w:rsidR="00EA4AEA" w:rsidRDefault="00120C80" w:rsidP="008E2944">
      <w:pPr>
        <w:pStyle w:val="ListParagraph"/>
        <w:numPr>
          <w:ilvl w:val="0"/>
          <w:numId w:val="23"/>
        </w:numPr>
        <w:spacing w:after="120"/>
        <w:contextualSpacing/>
        <w:jc w:val="both"/>
        <w:rPr>
          <w:rFonts w:ascii="Arial" w:hAnsi="Arial" w:cs="Arial"/>
          <w:sz w:val="20"/>
          <w:szCs w:val="20"/>
          <w:u w:val="single"/>
          <w:lang w:val="en-US"/>
        </w:rPr>
      </w:pPr>
      <w:r>
        <w:rPr>
          <w:rFonts w:ascii="Arial" w:hAnsi="Arial" w:cs="Arial"/>
          <w:sz w:val="20"/>
          <w:szCs w:val="20"/>
          <w:u w:val="single"/>
          <w:lang w:val="en-US" w:eastAsia="fr-FR"/>
        </w:rPr>
        <w:t>UE-side</w:t>
      </w:r>
      <w:r w:rsidR="00CE6F3B" w:rsidRPr="00006D6D">
        <w:rPr>
          <w:rFonts w:ascii="Arial" w:hAnsi="Arial" w:cs="Arial"/>
          <w:sz w:val="20"/>
          <w:szCs w:val="20"/>
          <w:u w:val="single"/>
          <w:lang w:val="en-US" w:eastAsia="fr-FR"/>
        </w:rPr>
        <w:t xml:space="preserve"> direct</w:t>
      </w:r>
      <w:r w:rsidR="00DE3C62">
        <w:rPr>
          <w:rFonts w:ascii="Arial" w:hAnsi="Arial" w:cs="Arial"/>
          <w:sz w:val="20"/>
          <w:szCs w:val="20"/>
          <w:u w:val="single"/>
          <w:lang w:val="en-US" w:eastAsia="fr-FR"/>
        </w:rPr>
        <w:t>ly estimation of</w:t>
      </w:r>
      <w:r w:rsidR="00CE6F3B" w:rsidRPr="00006D6D">
        <w:rPr>
          <w:rFonts w:ascii="Arial" w:hAnsi="Arial" w:cs="Arial"/>
          <w:sz w:val="20"/>
          <w:szCs w:val="20"/>
          <w:u w:val="single"/>
          <w:lang w:val="en-US" w:eastAsia="fr-FR"/>
        </w:rPr>
        <w:t xml:space="preserve"> intermediate KPI</w:t>
      </w:r>
      <w:r w:rsidR="00222EED" w:rsidRPr="00006D6D">
        <w:rPr>
          <w:rFonts w:ascii="Arial" w:hAnsi="Arial" w:cs="Arial"/>
          <w:sz w:val="20"/>
          <w:szCs w:val="20"/>
          <w:u w:val="single"/>
          <w:lang w:val="en-US" w:eastAsia="fr-FR"/>
        </w:rPr>
        <w:t xml:space="preserve"> (e.g., SGCS) without reconstructing a target CSI</w:t>
      </w:r>
      <w:r w:rsidR="00EA4AEA" w:rsidRPr="00006D6D">
        <w:rPr>
          <w:rFonts w:ascii="Arial" w:hAnsi="Arial" w:cs="Arial"/>
          <w:sz w:val="20"/>
          <w:szCs w:val="20"/>
          <w:u w:val="single"/>
          <w:lang w:val="en-US" w:eastAsia="fr-FR"/>
        </w:rPr>
        <w:t xml:space="preserve"> (Case 2-2</w:t>
      </w:r>
      <w:r w:rsidR="00EA4AEA" w:rsidRPr="0072737D">
        <w:rPr>
          <w:rFonts w:ascii="Arial" w:hAnsi="Arial" w:cs="Arial"/>
          <w:sz w:val="20"/>
          <w:szCs w:val="20"/>
          <w:u w:val="single"/>
          <w:lang w:val="en-US"/>
        </w:rPr>
        <w:t>)</w:t>
      </w:r>
    </w:p>
    <w:p w14:paraId="4550B863" w14:textId="77777777" w:rsidR="00FA541A" w:rsidRDefault="00FA541A" w:rsidP="00FA541A">
      <w:pPr>
        <w:pStyle w:val="ListParagraph"/>
        <w:spacing w:after="120"/>
        <w:ind w:left="360"/>
        <w:contextualSpacing/>
        <w:jc w:val="both"/>
        <w:rPr>
          <w:rFonts w:ascii="Arial" w:hAnsi="Arial" w:cs="Arial"/>
          <w:sz w:val="20"/>
          <w:szCs w:val="20"/>
          <w:u w:val="single"/>
          <w:lang w:val="en-US"/>
        </w:rPr>
      </w:pPr>
    </w:p>
    <w:p w14:paraId="44E6449A" w14:textId="4FC1D0CA" w:rsidR="00AA7B5D" w:rsidRDefault="04F83F7F" w:rsidP="00AA7B5D">
      <w:pPr>
        <w:jc w:val="both"/>
        <w:rPr>
          <w:rFonts w:ascii="Arial" w:hAnsi="Arial"/>
          <w:sz w:val="20"/>
          <w:szCs w:val="20"/>
        </w:rPr>
      </w:pPr>
      <w:r w:rsidRPr="4594BB78">
        <w:rPr>
          <w:rFonts w:ascii="Arial" w:hAnsi="Arial"/>
          <w:sz w:val="20"/>
          <w:szCs w:val="20"/>
        </w:rPr>
        <w:t>For Case 2-2,</w:t>
      </w:r>
      <w:r w:rsidRPr="4594BB78">
        <w:rPr>
          <w:rFonts w:ascii="Arial" w:hAnsi="Arial"/>
          <w:sz w:val="20"/>
          <w:szCs w:val="20"/>
          <w:lang w:eastAsia="ja-JP"/>
        </w:rPr>
        <w:t xml:space="preserve"> </w:t>
      </w:r>
      <w:r w:rsidR="2AFDD4D2" w:rsidRPr="4594BB78">
        <w:rPr>
          <w:rFonts w:ascii="Arial" w:hAnsi="Arial"/>
          <w:sz w:val="20"/>
          <w:szCs w:val="20"/>
          <w:lang w:eastAsia="ja-JP"/>
        </w:rPr>
        <w:t>a</w:t>
      </w:r>
      <w:r w:rsidR="4F09EAEA" w:rsidRPr="4594BB78">
        <w:rPr>
          <w:rFonts w:ascii="Arial" w:hAnsi="Arial"/>
          <w:sz w:val="20"/>
          <w:szCs w:val="20"/>
          <w:lang w:eastAsia="ja-JP"/>
        </w:rPr>
        <w:t xml:space="preserve">n intermediate KPI estimator </w:t>
      </w:r>
      <w:r w:rsidRPr="4594BB78">
        <w:rPr>
          <w:rFonts w:ascii="Arial" w:hAnsi="Arial"/>
          <w:sz w:val="20"/>
          <w:szCs w:val="20"/>
          <w:lang w:eastAsia="ja-JP"/>
        </w:rPr>
        <w:t>is used to directly output proxy intermediate KPI</w:t>
      </w:r>
      <w:r w:rsidR="4F09EAEA" w:rsidRPr="4594BB78">
        <w:rPr>
          <w:rFonts w:ascii="Arial" w:hAnsi="Arial"/>
          <w:sz w:val="20"/>
          <w:szCs w:val="20"/>
          <w:lang w:eastAsia="ja-JP"/>
        </w:rPr>
        <w:t xml:space="preserve"> associated to a</w:t>
      </w:r>
      <w:r w:rsidR="006333CA">
        <w:rPr>
          <w:rFonts w:ascii="Arial" w:hAnsi="Arial"/>
          <w:sz w:val="20"/>
          <w:szCs w:val="20"/>
          <w:lang w:eastAsia="ja-JP"/>
        </w:rPr>
        <w:t>n</w:t>
      </w:r>
      <w:r w:rsidR="4F09EAEA" w:rsidRPr="4594BB78">
        <w:rPr>
          <w:rFonts w:ascii="Arial" w:hAnsi="Arial"/>
          <w:sz w:val="20"/>
          <w:szCs w:val="20"/>
          <w:lang w:eastAsia="ja-JP"/>
        </w:rPr>
        <w:t xml:space="preserve"> AI-CSI report</w:t>
      </w:r>
      <w:r w:rsidR="00AA7B5D">
        <w:rPr>
          <w:rFonts w:ascii="Arial" w:hAnsi="Arial"/>
          <w:sz w:val="20"/>
          <w:szCs w:val="20"/>
          <w:lang w:eastAsia="ja-JP"/>
        </w:rPr>
        <w:t>.</w:t>
      </w:r>
      <w:r w:rsidRPr="4594BB78">
        <w:rPr>
          <w:rFonts w:ascii="Arial" w:hAnsi="Arial"/>
          <w:sz w:val="20"/>
          <w:szCs w:val="20"/>
          <w:lang w:eastAsia="ja-JP"/>
        </w:rPr>
        <w:t xml:space="preserve"> </w:t>
      </w:r>
      <w:r w:rsidR="00AA7B5D">
        <w:rPr>
          <w:rFonts w:ascii="Arial" w:hAnsi="Arial"/>
          <w:sz w:val="20"/>
          <w:szCs w:val="20"/>
        </w:rPr>
        <w:t>For NW-side first training</w:t>
      </w:r>
      <w:r w:rsidR="003F1D19">
        <w:rPr>
          <w:rFonts w:ascii="Arial" w:hAnsi="Arial"/>
          <w:sz w:val="20"/>
          <w:szCs w:val="20"/>
        </w:rPr>
        <w:t xml:space="preserve"> (Direction A)</w:t>
      </w:r>
      <w:r w:rsidR="00B903BE" w:rsidRPr="00B903BE">
        <w:rPr>
          <w:rFonts w:ascii="Arial" w:hAnsi="Arial"/>
          <w:sz w:val="20"/>
          <w:szCs w:val="20"/>
        </w:rPr>
        <w:t xml:space="preserve"> </w:t>
      </w:r>
      <w:r w:rsidR="00B903BE">
        <w:rPr>
          <w:rFonts w:ascii="Arial" w:hAnsi="Arial"/>
          <w:sz w:val="20"/>
          <w:szCs w:val="20"/>
        </w:rPr>
        <w:t>and for standardized AI/ML model (Direction C)</w:t>
      </w:r>
      <w:r w:rsidR="00AA7B5D">
        <w:rPr>
          <w:rFonts w:ascii="Arial" w:hAnsi="Arial"/>
          <w:sz w:val="20"/>
          <w:szCs w:val="20"/>
        </w:rPr>
        <w:t xml:space="preserve">, the intermediate KPI estimator can be developed at the UE-side server while training its actual encoder. Then, the UE-side server can deliver the actual encoder and the intermediate KPI estimator to its UEs. </w:t>
      </w:r>
    </w:p>
    <w:p w14:paraId="48DF79F9" w14:textId="2EC0D814" w:rsidR="00AA7B5D" w:rsidRDefault="00AA7B5D" w:rsidP="00AA7B5D">
      <w:pPr>
        <w:jc w:val="both"/>
        <w:rPr>
          <w:rFonts w:ascii="Arial" w:hAnsi="Arial"/>
          <w:sz w:val="20"/>
          <w:szCs w:val="20"/>
          <w:lang w:eastAsia="ja-JP"/>
        </w:rPr>
      </w:pPr>
      <w:r w:rsidRPr="4BBEC199">
        <w:rPr>
          <w:rFonts w:ascii="Arial" w:hAnsi="Arial"/>
          <w:sz w:val="20"/>
          <w:szCs w:val="20"/>
          <w:lang w:eastAsia="ja-JP"/>
        </w:rPr>
        <w:t>T</w:t>
      </w:r>
      <w:r w:rsidR="04F83F7F" w:rsidRPr="4BBEC199">
        <w:rPr>
          <w:rFonts w:ascii="Arial" w:hAnsi="Arial"/>
          <w:sz w:val="20"/>
          <w:szCs w:val="20"/>
          <w:lang w:eastAsia="ja-JP"/>
        </w:rPr>
        <w:t xml:space="preserve">he reliability/accuracy of the Case 2-2 based model monitoring results depends on the </w:t>
      </w:r>
      <w:r w:rsidRPr="4BBEC199">
        <w:rPr>
          <w:rFonts w:ascii="Arial" w:hAnsi="Arial"/>
          <w:sz w:val="20"/>
          <w:szCs w:val="20"/>
          <w:lang w:eastAsia="ja-JP"/>
        </w:rPr>
        <w:t xml:space="preserve">accuracy </w:t>
      </w:r>
      <w:r w:rsidR="04F83F7F" w:rsidRPr="4BBEC199">
        <w:rPr>
          <w:rFonts w:ascii="Arial" w:hAnsi="Arial"/>
          <w:sz w:val="20"/>
          <w:szCs w:val="20"/>
          <w:lang w:eastAsia="ja-JP"/>
        </w:rPr>
        <w:t xml:space="preserve">performance of the </w:t>
      </w:r>
      <w:r w:rsidR="63C9C5D5" w:rsidRPr="4BBEC199">
        <w:rPr>
          <w:rFonts w:ascii="Arial" w:hAnsi="Arial"/>
          <w:sz w:val="20"/>
          <w:szCs w:val="20"/>
          <w:lang w:eastAsia="ja-JP"/>
        </w:rPr>
        <w:t xml:space="preserve">intermediate KPI </w:t>
      </w:r>
      <w:r w:rsidR="4F09EAEA" w:rsidRPr="4BBEC199">
        <w:rPr>
          <w:rFonts w:ascii="Arial" w:hAnsi="Arial"/>
          <w:sz w:val="20"/>
          <w:szCs w:val="20"/>
          <w:lang w:eastAsia="ja-JP"/>
        </w:rPr>
        <w:t>estimator</w:t>
      </w:r>
      <w:r w:rsidR="5B6ADEAE" w:rsidRPr="4BBEC199">
        <w:rPr>
          <w:rFonts w:ascii="Arial" w:hAnsi="Arial"/>
          <w:sz w:val="20"/>
          <w:szCs w:val="20"/>
        </w:rPr>
        <w:t>.</w:t>
      </w:r>
      <w:r w:rsidR="5FA67695" w:rsidRPr="4BBEC199">
        <w:rPr>
          <w:rFonts w:ascii="Arial" w:hAnsi="Arial"/>
          <w:sz w:val="20"/>
          <w:szCs w:val="20"/>
          <w:lang w:eastAsia="ja-JP"/>
        </w:rPr>
        <w:t xml:space="preserve"> </w:t>
      </w:r>
      <w:r w:rsidRPr="4BBEC199">
        <w:rPr>
          <w:rFonts w:ascii="Arial" w:hAnsi="Arial"/>
          <w:sz w:val="20"/>
          <w:szCs w:val="20"/>
          <w:lang w:eastAsia="ja-JP"/>
        </w:rPr>
        <w:t xml:space="preserve">For inter-vender training collaboration, sharing the “target CSI” as testing dataset </w:t>
      </w:r>
      <w:r w:rsidRPr="4BBEC199">
        <w:rPr>
          <w:rFonts w:ascii="Arial" w:hAnsi="Arial"/>
          <w:sz w:val="20"/>
          <w:szCs w:val="20"/>
          <w:lang w:eastAsia="ja-JP"/>
        </w:rPr>
        <w:lastRenderedPageBreak/>
        <w:t>from NW-side to UE-side and sharing the end-to-end intermediate KPI based performance target are helpful means to help the UE-side develop a</w:t>
      </w:r>
      <w:r w:rsidR="008B4890" w:rsidRPr="4BBEC199">
        <w:rPr>
          <w:rFonts w:ascii="Arial" w:hAnsi="Arial"/>
          <w:sz w:val="20"/>
          <w:szCs w:val="20"/>
          <w:lang w:eastAsia="ja-JP"/>
        </w:rPr>
        <w:t>n accurate</w:t>
      </w:r>
      <w:r w:rsidR="00EA598F" w:rsidRPr="4BBEC199">
        <w:rPr>
          <w:rFonts w:ascii="Arial" w:hAnsi="Arial"/>
          <w:sz w:val="20"/>
          <w:szCs w:val="20"/>
          <w:lang w:eastAsia="ja-JP"/>
        </w:rPr>
        <w:t xml:space="preserve"> intermediate KPI estimator</w:t>
      </w:r>
      <w:r w:rsidRPr="4BBEC199">
        <w:rPr>
          <w:rFonts w:ascii="Arial" w:hAnsi="Arial"/>
          <w:sz w:val="20"/>
          <w:szCs w:val="20"/>
          <w:lang w:eastAsia="ja-JP"/>
        </w:rPr>
        <w:t xml:space="preserve">. </w:t>
      </w:r>
    </w:p>
    <w:p w14:paraId="180C63FC" w14:textId="1549FF72" w:rsidR="008B4890" w:rsidRDefault="008B4890" w:rsidP="008B4890">
      <w:pPr>
        <w:jc w:val="both"/>
        <w:rPr>
          <w:rFonts w:ascii="Arial" w:hAnsi="Arial"/>
          <w:sz w:val="20"/>
          <w:szCs w:val="20"/>
          <w:lang w:eastAsia="ja-JP"/>
        </w:rPr>
      </w:pPr>
      <w:r>
        <w:rPr>
          <w:rFonts w:ascii="Arial" w:hAnsi="Arial"/>
          <w:sz w:val="20"/>
          <w:szCs w:val="20"/>
          <w:lang w:eastAsia="ja-JP"/>
        </w:rPr>
        <w:t xml:space="preserve">The feasibility of </w:t>
      </w:r>
      <w:r w:rsidRPr="4594BB78">
        <w:rPr>
          <w:rFonts w:ascii="Arial" w:hAnsi="Arial"/>
          <w:sz w:val="20"/>
          <w:szCs w:val="20"/>
          <w:lang w:eastAsia="ja-JP"/>
        </w:rPr>
        <w:t xml:space="preserve">the Case 2-2 based model monitoring </w:t>
      </w:r>
      <w:r>
        <w:rPr>
          <w:rFonts w:ascii="Arial" w:hAnsi="Arial"/>
          <w:sz w:val="20"/>
          <w:szCs w:val="20"/>
          <w:lang w:eastAsia="ja-JP"/>
        </w:rPr>
        <w:t>solution depends on the device</w:t>
      </w:r>
      <w:r w:rsidRPr="5022EBA2">
        <w:rPr>
          <w:rFonts w:ascii="Arial" w:eastAsia="Malgun Gothic" w:hAnsi="Arial" w:cs="Arial"/>
          <w:sz w:val="20"/>
          <w:szCs w:val="20"/>
        </w:rPr>
        <w:t xml:space="preserve"> specific AI</w:t>
      </w:r>
      <w:r>
        <w:rPr>
          <w:rFonts w:ascii="Arial" w:eastAsia="Malgun Gothic" w:hAnsi="Arial" w:cs="Arial"/>
          <w:sz w:val="20"/>
          <w:szCs w:val="20"/>
        </w:rPr>
        <w:t xml:space="preserve"> hardware</w:t>
      </w:r>
      <w:r w:rsidRPr="5022EBA2">
        <w:rPr>
          <w:rFonts w:ascii="Arial" w:eastAsia="Malgun Gothic" w:hAnsi="Arial" w:cs="Arial"/>
          <w:sz w:val="20"/>
          <w:szCs w:val="20"/>
        </w:rPr>
        <w:t xml:space="preserve"> processing </w:t>
      </w:r>
      <w:r>
        <w:rPr>
          <w:rFonts w:ascii="Arial" w:eastAsia="Malgun Gothic" w:hAnsi="Arial" w:cs="Arial"/>
          <w:sz w:val="20"/>
          <w:szCs w:val="20"/>
        </w:rPr>
        <w:t xml:space="preserve">capabilities </w:t>
      </w:r>
      <w:r w:rsidRPr="5022EBA2">
        <w:rPr>
          <w:rFonts w:ascii="Arial" w:eastAsia="Malgun Gothic" w:hAnsi="Arial" w:cs="Arial"/>
          <w:sz w:val="20"/>
          <w:szCs w:val="20"/>
        </w:rPr>
        <w:t>and</w:t>
      </w:r>
      <w:r>
        <w:rPr>
          <w:rFonts w:ascii="Arial" w:eastAsia="Malgun Gothic" w:hAnsi="Arial" w:cs="Arial"/>
          <w:sz w:val="20"/>
          <w:szCs w:val="20"/>
        </w:rPr>
        <w:t xml:space="preserve"> device specific</w:t>
      </w:r>
      <w:r w:rsidRPr="5022EBA2">
        <w:rPr>
          <w:rFonts w:ascii="Arial" w:eastAsia="Malgun Gothic" w:hAnsi="Arial" w:cs="Arial"/>
          <w:sz w:val="20"/>
          <w:szCs w:val="20"/>
        </w:rPr>
        <w:t xml:space="preserve"> memory capabilities</w:t>
      </w:r>
      <w:r>
        <w:rPr>
          <w:rFonts w:ascii="Arial" w:eastAsia="Malgun Gothic" w:hAnsi="Arial" w:cs="Arial"/>
          <w:sz w:val="20"/>
          <w:szCs w:val="20"/>
        </w:rPr>
        <w:t>, e.g., whether</w:t>
      </w:r>
      <w:r>
        <w:rPr>
          <w:rFonts w:ascii="Arial" w:hAnsi="Arial"/>
          <w:sz w:val="20"/>
          <w:szCs w:val="20"/>
          <w:lang w:eastAsia="ja-JP"/>
        </w:rPr>
        <w:t xml:space="preserve"> the intermediate KPI estimator algorithm/model size and the computational complexity </w:t>
      </w:r>
      <w:r w:rsidR="00630564">
        <w:rPr>
          <w:rFonts w:ascii="Arial" w:hAnsi="Arial"/>
          <w:sz w:val="20"/>
          <w:szCs w:val="20"/>
          <w:lang w:eastAsia="ja-JP"/>
        </w:rPr>
        <w:t xml:space="preserve">for directly output an estimated intermediate KPI </w:t>
      </w:r>
      <w:r>
        <w:rPr>
          <w:rFonts w:ascii="Arial" w:hAnsi="Arial"/>
          <w:sz w:val="20"/>
          <w:szCs w:val="20"/>
          <w:lang w:eastAsia="ja-JP"/>
        </w:rPr>
        <w:t xml:space="preserve">can be handled by the device. </w:t>
      </w:r>
    </w:p>
    <w:p w14:paraId="559EB3F4" w14:textId="29B49669" w:rsidR="00AA7B5D" w:rsidRDefault="008B4890" w:rsidP="4594BB78">
      <w:pPr>
        <w:jc w:val="both"/>
        <w:rPr>
          <w:rFonts w:ascii="Arial" w:hAnsi="Arial"/>
          <w:sz w:val="20"/>
          <w:szCs w:val="20"/>
          <w:lang w:eastAsia="ja-JP"/>
        </w:rPr>
      </w:pPr>
      <w:r w:rsidRPr="4594BB78">
        <w:rPr>
          <w:rFonts w:ascii="Arial" w:hAnsi="Arial"/>
          <w:sz w:val="20"/>
          <w:szCs w:val="20"/>
        </w:rPr>
        <w:t xml:space="preserve">To enable NW-side to check the quality of the UE reported </w:t>
      </w:r>
      <w:r w:rsidR="008D6647">
        <w:rPr>
          <w:rFonts w:ascii="Arial" w:hAnsi="Arial"/>
          <w:sz w:val="20"/>
          <w:szCs w:val="20"/>
        </w:rPr>
        <w:t>estimated</w:t>
      </w:r>
      <w:r>
        <w:rPr>
          <w:rFonts w:ascii="Arial" w:hAnsi="Arial"/>
          <w:sz w:val="20"/>
          <w:szCs w:val="20"/>
        </w:rPr>
        <w:t xml:space="preserve"> intermediate KPI </w:t>
      </w:r>
      <w:r w:rsidRPr="4594BB78">
        <w:rPr>
          <w:rFonts w:ascii="Arial" w:hAnsi="Arial"/>
          <w:sz w:val="20"/>
          <w:szCs w:val="20"/>
        </w:rPr>
        <w:t>in the field, it requires the standard to support UE reporting the target CSI together with the encoder output</w:t>
      </w:r>
      <w:r w:rsidR="0082061E">
        <w:rPr>
          <w:rFonts w:ascii="Arial" w:hAnsi="Arial"/>
          <w:sz w:val="20"/>
          <w:szCs w:val="20"/>
        </w:rPr>
        <w:t xml:space="preserve"> (AI-CSI report)</w:t>
      </w:r>
      <w:r w:rsidRPr="4594BB78">
        <w:rPr>
          <w:rFonts w:ascii="Arial" w:hAnsi="Arial"/>
          <w:sz w:val="20"/>
          <w:szCs w:val="20"/>
        </w:rPr>
        <w:t xml:space="preserve"> and its estimated intermediate KPI to the NW, so that the NW can e.g., feed the encoder output</w:t>
      </w:r>
      <w:r w:rsidR="0082061E">
        <w:rPr>
          <w:rFonts w:ascii="Arial" w:hAnsi="Arial"/>
          <w:sz w:val="20"/>
          <w:szCs w:val="20"/>
        </w:rPr>
        <w:t xml:space="preserve"> (AI-CSI report)</w:t>
      </w:r>
      <w:r w:rsidRPr="4594BB78">
        <w:rPr>
          <w:rFonts w:ascii="Arial" w:hAnsi="Arial"/>
          <w:sz w:val="20"/>
          <w:szCs w:val="20"/>
        </w:rPr>
        <w:t xml:space="preserve"> to its decoder to generate a reconstructed CSI, and use the reconstructed CSI and the received target CSI to derive the true </w:t>
      </w:r>
      <w:r>
        <w:rPr>
          <w:rFonts w:ascii="Arial" w:hAnsi="Arial"/>
          <w:sz w:val="20"/>
          <w:szCs w:val="20"/>
        </w:rPr>
        <w:t>intermediate KPI</w:t>
      </w:r>
      <w:r w:rsidRPr="4594BB78">
        <w:rPr>
          <w:rFonts w:ascii="Arial" w:hAnsi="Arial"/>
          <w:sz w:val="20"/>
          <w:szCs w:val="20"/>
        </w:rPr>
        <w:t xml:space="preserve">, and compare it with the received </w:t>
      </w:r>
      <w:r w:rsidR="0082061E">
        <w:rPr>
          <w:rFonts w:ascii="Arial" w:hAnsi="Arial"/>
          <w:sz w:val="20"/>
          <w:szCs w:val="20"/>
        </w:rPr>
        <w:t>estimated</w:t>
      </w:r>
      <w:r>
        <w:rPr>
          <w:rFonts w:ascii="Arial" w:hAnsi="Arial"/>
          <w:sz w:val="20"/>
          <w:szCs w:val="20"/>
        </w:rPr>
        <w:t xml:space="preserve"> intermediate KPI</w:t>
      </w:r>
      <w:r w:rsidRPr="4594BB78">
        <w:rPr>
          <w:rFonts w:ascii="Arial" w:hAnsi="Arial"/>
          <w:sz w:val="20"/>
          <w:szCs w:val="20"/>
        </w:rPr>
        <w:t xml:space="preserve">. </w:t>
      </w:r>
    </w:p>
    <w:bookmarkEnd w:id="42"/>
    <w:p w14:paraId="4E56A084" w14:textId="595944D8" w:rsidR="007E27D9" w:rsidRPr="007E27D9" w:rsidRDefault="00360606" w:rsidP="008E2944">
      <w:pPr>
        <w:pStyle w:val="ListParagraph"/>
        <w:numPr>
          <w:ilvl w:val="0"/>
          <w:numId w:val="23"/>
        </w:numPr>
        <w:rPr>
          <w:rFonts w:ascii="Arial" w:hAnsi="Arial" w:cs="Arial"/>
          <w:sz w:val="20"/>
          <w:szCs w:val="20"/>
          <w:u w:val="single"/>
          <w:lang w:val="en-US" w:eastAsia="fr-FR"/>
        </w:rPr>
      </w:pPr>
      <w:r>
        <w:rPr>
          <w:rFonts w:ascii="Arial" w:hAnsi="Arial" w:cs="Arial"/>
          <w:sz w:val="20"/>
          <w:szCs w:val="20"/>
          <w:u w:val="single"/>
          <w:lang w:val="en-US" w:eastAsia="fr-FR"/>
        </w:rPr>
        <w:t>UE-side</w:t>
      </w:r>
      <w:r w:rsidRPr="00006D6D">
        <w:rPr>
          <w:rFonts w:ascii="Arial" w:hAnsi="Arial" w:cs="Arial"/>
          <w:sz w:val="20"/>
          <w:szCs w:val="20"/>
          <w:u w:val="single"/>
          <w:lang w:val="en-US" w:eastAsia="fr-FR"/>
        </w:rPr>
        <w:t xml:space="preserve"> direct</w:t>
      </w:r>
      <w:r>
        <w:rPr>
          <w:rFonts w:ascii="Arial" w:hAnsi="Arial" w:cs="Arial"/>
          <w:sz w:val="20"/>
          <w:szCs w:val="20"/>
          <w:u w:val="single"/>
          <w:lang w:val="en-US" w:eastAsia="fr-FR"/>
        </w:rPr>
        <w:t>ly</w:t>
      </w:r>
      <w:r w:rsidR="007E27D9" w:rsidRPr="007E27D9">
        <w:rPr>
          <w:rFonts w:ascii="Arial" w:hAnsi="Arial" w:cs="Arial"/>
          <w:sz w:val="20"/>
          <w:szCs w:val="20"/>
          <w:u w:val="single"/>
          <w:lang w:val="en-US" w:eastAsia="fr-FR"/>
        </w:rPr>
        <w:t xml:space="preserve"> estimation of monitoring output other than intermediate KPI without reconstructing a target CSI</w:t>
      </w:r>
    </w:p>
    <w:p w14:paraId="4C449CB6" w14:textId="77777777" w:rsidR="006E5C21" w:rsidRPr="006E5C21" w:rsidRDefault="006E5C21" w:rsidP="007E27D9">
      <w:pPr>
        <w:tabs>
          <w:tab w:val="left" w:pos="1701"/>
        </w:tabs>
        <w:spacing w:after="120"/>
        <w:jc w:val="both"/>
        <w:rPr>
          <w:rFonts w:ascii="Arial" w:hAnsi="Arial"/>
          <w:sz w:val="20"/>
          <w:szCs w:val="20"/>
          <w:lang w:eastAsia="ja-JP"/>
        </w:rPr>
      </w:pPr>
    </w:p>
    <w:p w14:paraId="1303DBAE" w14:textId="468B168D" w:rsidR="00493DBF" w:rsidRDefault="5B5CE2D4" w:rsidP="4594BB78">
      <w:pPr>
        <w:tabs>
          <w:tab w:val="left" w:pos="1701"/>
        </w:tabs>
        <w:spacing w:after="120"/>
        <w:jc w:val="both"/>
        <w:rPr>
          <w:rFonts w:ascii="Arial" w:hAnsi="Arial"/>
          <w:sz w:val="20"/>
          <w:szCs w:val="20"/>
          <w:lang w:eastAsia="ja-JP"/>
        </w:rPr>
      </w:pPr>
      <w:r w:rsidRPr="4BBEC199">
        <w:rPr>
          <w:rFonts w:ascii="Arial" w:hAnsi="Arial"/>
          <w:sz w:val="20"/>
          <w:szCs w:val="20"/>
          <w:lang w:eastAsia="ja-JP"/>
        </w:rPr>
        <w:t xml:space="preserve">This approach is similar to </w:t>
      </w:r>
      <w:r w:rsidR="13107CD6" w:rsidRPr="4BBEC199">
        <w:rPr>
          <w:rFonts w:ascii="Arial" w:hAnsi="Arial"/>
          <w:sz w:val="20"/>
          <w:szCs w:val="20"/>
          <w:lang w:eastAsia="ja-JP"/>
        </w:rPr>
        <w:t>C</w:t>
      </w:r>
      <w:r w:rsidRPr="4BBEC199">
        <w:rPr>
          <w:rFonts w:ascii="Arial" w:hAnsi="Arial"/>
          <w:sz w:val="20"/>
          <w:szCs w:val="20"/>
          <w:lang w:eastAsia="ja-JP"/>
        </w:rPr>
        <w:t xml:space="preserve">ase 2-2 except for that the monitoring output is not intermediate KPI. </w:t>
      </w:r>
      <w:r w:rsidR="3608E68E" w:rsidRPr="4BBEC199">
        <w:rPr>
          <w:rFonts w:ascii="Arial" w:hAnsi="Arial"/>
          <w:sz w:val="20"/>
          <w:szCs w:val="20"/>
          <w:lang w:eastAsia="ja-JP"/>
        </w:rPr>
        <w:t xml:space="preserve">One example of this approach is to divide the </w:t>
      </w:r>
      <w:r w:rsidR="09400574" w:rsidRPr="4BBEC199">
        <w:rPr>
          <w:rFonts w:ascii="Arial" w:hAnsi="Arial"/>
          <w:sz w:val="20"/>
          <w:szCs w:val="20"/>
          <w:lang w:eastAsia="ja-JP"/>
        </w:rPr>
        <w:t xml:space="preserve">intermediate KPI (e.g., </w:t>
      </w:r>
      <w:r w:rsidR="3608E68E" w:rsidRPr="4BBEC199">
        <w:rPr>
          <w:rFonts w:ascii="Arial" w:hAnsi="Arial"/>
          <w:sz w:val="20"/>
          <w:szCs w:val="20"/>
          <w:lang w:eastAsia="ja-JP"/>
        </w:rPr>
        <w:t>SGCS</w:t>
      </w:r>
      <w:r w:rsidR="09400574" w:rsidRPr="4BBEC199">
        <w:rPr>
          <w:rFonts w:ascii="Arial" w:hAnsi="Arial"/>
          <w:sz w:val="20"/>
          <w:szCs w:val="20"/>
          <w:lang w:eastAsia="ja-JP"/>
        </w:rPr>
        <w:t>)</w:t>
      </w:r>
      <w:r w:rsidR="3608E68E" w:rsidRPr="4BBEC199">
        <w:rPr>
          <w:rFonts w:ascii="Arial" w:hAnsi="Arial"/>
          <w:sz w:val="20"/>
          <w:szCs w:val="20"/>
          <w:lang w:eastAsia="ja-JP"/>
        </w:rPr>
        <w:t xml:space="preserve"> value into different regions (e.g., each region may hint for a different LCM or scheduling decision) and a monitoring output will indicate the estimated intermediate KPI range for the current AI-CSI report. Comparing to the exact SGCS value estimation-based monitoring approach (case 2-2), estimating a SGCS range (a classification problem) </w:t>
      </w:r>
      <w:r w:rsidR="00065C65" w:rsidRPr="4BBEC199">
        <w:rPr>
          <w:rFonts w:ascii="Arial" w:hAnsi="Arial"/>
          <w:sz w:val="20"/>
          <w:szCs w:val="20"/>
          <w:lang w:eastAsia="ja-JP"/>
        </w:rPr>
        <w:t>can</w:t>
      </w:r>
      <w:r w:rsidR="3608E68E" w:rsidRPr="4BBEC199">
        <w:rPr>
          <w:rFonts w:ascii="Arial" w:hAnsi="Arial"/>
          <w:sz w:val="20"/>
          <w:szCs w:val="20"/>
          <w:lang w:eastAsia="ja-JP"/>
        </w:rPr>
        <w:t xml:space="preserve"> be </w:t>
      </w:r>
      <w:r w:rsidR="38E5686B" w:rsidRPr="4BBEC199">
        <w:rPr>
          <w:rFonts w:ascii="Arial" w:hAnsi="Arial"/>
          <w:sz w:val="20"/>
          <w:szCs w:val="20"/>
          <w:lang w:eastAsia="ja-JP"/>
        </w:rPr>
        <w:t>easier,</w:t>
      </w:r>
      <w:r w:rsidR="00360606" w:rsidRPr="4BBEC199">
        <w:rPr>
          <w:rFonts w:ascii="Arial" w:hAnsi="Arial"/>
          <w:sz w:val="20"/>
          <w:szCs w:val="20"/>
          <w:lang w:eastAsia="ja-JP"/>
        </w:rPr>
        <w:t xml:space="preserve"> resulting in a simpler </w:t>
      </w:r>
      <w:r w:rsidR="002A782C" w:rsidRPr="4BBEC199">
        <w:rPr>
          <w:rFonts w:ascii="Arial" w:hAnsi="Arial"/>
          <w:sz w:val="20"/>
          <w:szCs w:val="20"/>
          <w:lang w:eastAsia="ja-JP"/>
        </w:rPr>
        <w:t>model</w:t>
      </w:r>
      <w:r w:rsidR="00DD0B11" w:rsidRPr="4BBEC199">
        <w:rPr>
          <w:rFonts w:ascii="Arial" w:hAnsi="Arial"/>
          <w:sz w:val="20"/>
          <w:szCs w:val="20"/>
          <w:lang w:eastAsia="ja-JP"/>
        </w:rPr>
        <w:t xml:space="preserve"> with smaller mode size and lower computational complexity,</w:t>
      </w:r>
      <w:r w:rsidR="3608E68E" w:rsidRPr="4BBEC199">
        <w:rPr>
          <w:rFonts w:ascii="Arial" w:hAnsi="Arial"/>
          <w:sz w:val="20"/>
          <w:szCs w:val="20"/>
          <w:lang w:eastAsia="ja-JP"/>
        </w:rPr>
        <w:t xml:space="preserve"> and the monitoring output may provide a higher accuracy</w:t>
      </w:r>
      <w:r w:rsidR="00AD360F" w:rsidRPr="4BBEC199">
        <w:rPr>
          <w:rFonts w:ascii="Arial" w:hAnsi="Arial"/>
          <w:sz w:val="20"/>
          <w:szCs w:val="20"/>
          <w:lang w:eastAsia="ja-JP"/>
        </w:rPr>
        <w:t>, where accuracy</w:t>
      </w:r>
      <w:r w:rsidR="008C304D" w:rsidRPr="4BBEC199">
        <w:rPr>
          <w:rFonts w:ascii="Arial" w:hAnsi="Arial"/>
          <w:sz w:val="20"/>
          <w:szCs w:val="20"/>
          <w:lang w:eastAsia="ja-JP"/>
        </w:rPr>
        <w:t xml:space="preserve"> is not to be confused with precision, and the former</w:t>
      </w:r>
      <w:r w:rsidR="00AD360F" w:rsidRPr="4BBEC199">
        <w:rPr>
          <w:rFonts w:ascii="Arial" w:hAnsi="Arial"/>
          <w:sz w:val="20"/>
          <w:szCs w:val="20"/>
          <w:lang w:eastAsia="ja-JP"/>
        </w:rPr>
        <w:t xml:space="preserve"> in this </w:t>
      </w:r>
      <w:r w:rsidR="00E97EA3" w:rsidRPr="4BBEC199">
        <w:rPr>
          <w:rFonts w:ascii="Arial" w:hAnsi="Arial"/>
          <w:sz w:val="20"/>
          <w:szCs w:val="20"/>
          <w:lang w:eastAsia="ja-JP"/>
        </w:rPr>
        <w:t>situation</w:t>
      </w:r>
      <w:r w:rsidR="00AD360F" w:rsidRPr="4BBEC199">
        <w:rPr>
          <w:rFonts w:ascii="Arial" w:hAnsi="Arial"/>
          <w:sz w:val="20"/>
          <w:szCs w:val="20"/>
          <w:lang w:eastAsia="ja-JP"/>
        </w:rPr>
        <w:t xml:space="preserve"> means </w:t>
      </w:r>
      <w:r w:rsidR="00E62C9D" w:rsidRPr="4BBEC199">
        <w:rPr>
          <w:rFonts w:ascii="Arial" w:hAnsi="Arial"/>
          <w:sz w:val="20"/>
          <w:szCs w:val="20"/>
          <w:lang w:eastAsia="ja-JP"/>
        </w:rPr>
        <w:t xml:space="preserve">to reflect the true state of the end-to-end system at a given level of quantization, i.e., </w:t>
      </w:r>
      <w:r w:rsidR="00C55A6A" w:rsidRPr="4BBEC199">
        <w:rPr>
          <w:rFonts w:ascii="Arial" w:hAnsi="Arial"/>
          <w:sz w:val="20"/>
          <w:szCs w:val="20"/>
          <w:lang w:eastAsia="ja-JP"/>
        </w:rPr>
        <w:t>fewer miss-classifications</w:t>
      </w:r>
      <w:r w:rsidR="3608E68E" w:rsidRPr="4BBEC199">
        <w:rPr>
          <w:rFonts w:ascii="Arial" w:hAnsi="Arial"/>
          <w:sz w:val="20"/>
          <w:szCs w:val="20"/>
          <w:lang w:eastAsia="ja-JP"/>
        </w:rPr>
        <w:t>.</w:t>
      </w:r>
    </w:p>
    <w:p w14:paraId="58C43638" w14:textId="7E404DDF" w:rsidR="008A4EAE" w:rsidRPr="008A4EAE" w:rsidRDefault="005F2C10" w:rsidP="00650DE3">
      <w:pPr>
        <w:tabs>
          <w:tab w:val="left" w:pos="1701"/>
        </w:tabs>
        <w:spacing w:after="120"/>
        <w:jc w:val="both"/>
        <w:rPr>
          <w:rFonts w:ascii="Arial" w:hAnsi="Arial"/>
          <w:sz w:val="20"/>
          <w:szCs w:val="20"/>
        </w:rPr>
      </w:pPr>
      <w:r>
        <w:rPr>
          <w:rFonts w:ascii="Arial" w:hAnsi="Arial"/>
          <w:sz w:val="20"/>
          <w:szCs w:val="20"/>
        </w:rPr>
        <w:t>Similar to Case 2-2, t</w:t>
      </w:r>
      <w:r w:rsidRPr="4594BB78">
        <w:rPr>
          <w:rFonts w:ascii="Arial" w:hAnsi="Arial"/>
          <w:sz w:val="20"/>
          <w:szCs w:val="20"/>
        </w:rPr>
        <w:t xml:space="preserve">o enable NW-side to check the quality of the UE reported </w:t>
      </w:r>
      <w:r>
        <w:rPr>
          <w:rFonts w:ascii="Arial" w:hAnsi="Arial"/>
          <w:sz w:val="20"/>
          <w:szCs w:val="20"/>
        </w:rPr>
        <w:t xml:space="preserve">estimated intermediate KPI </w:t>
      </w:r>
      <w:r w:rsidRPr="4594BB78">
        <w:rPr>
          <w:rFonts w:ascii="Arial" w:hAnsi="Arial"/>
          <w:sz w:val="20"/>
          <w:szCs w:val="20"/>
        </w:rPr>
        <w:t>in the field, it requires the standard to support UE reporting the target CSI together with the encoder output</w:t>
      </w:r>
      <w:r>
        <w:rPr>
          <w:rFonts w:ascii="Arial" w:hAnsi="Arial"/>
          <w:sz w:val="20"/>
          <w:szCs w:val="20"/>
        </w:rPr>
        <w:t xml:space="preserve"> (AI-CSI report)</w:t>
      </w:r>
      <w:r w:rsidRPr="4594BB78">
        <w:rPr>
          <w:rFonts w:ascii="Arial" w:hAnsi="Arial"/>
          <w:sz w:val="20"/>
          <w:szCs w:val="20"/>
        </w:rPr>
        <w:t xml:space="preserve"> and its estimated intermediate KPI</w:t>
      </w:r>
      <w:r w:rsidR="00660A67">
        <w:rPr>
          <w:rFonts w:ascii="Arial" w:hAnsi="Arial"/>
          <w:sz w:val="20"/>
          <w:szCs w:val="20"/>
        </w:rPr>
        <w:t xml:space="preserve"> range indicator</w:t>
      </w:r>
      <w:r w:rsidRPr="4594BB78">
        <w:rPr>
          <w:rFonts w:ascii="Arial" w:hAnsi="Arial"/>
          <w:sz w:val="20"/>
          <w:szCs w:val="20"/>
        </w:rPr>
        <w:t xml:space="preserve"> to the NW, so that the NW can e.g., feed the encoder output</w:t>
      </w:r>
      <w:r>
        <w:rPr>
          <w:rFonts w:ascii="Arial" w:hAnsi="Arial"/>
          <w:sz w:val="20"/>
          <w:szCs w:val="20"/>
        </w:rPr>
        <w:t xml:space="preserve"> (AI-CSI report)</w:t>
      </w:r>
      <w:r w:rsidRPr="4594BB78">
        <w:rPr>
          <w:rFonts w:ascii="Arial" w:hAnsi="Arial"/>
          <w:sz w:val="20"/>
          <w:szCs w:val="20"/>
        </w:rPr>
        <w:t xml:space="preserve"> to its decoder to generate a reconstructed CSI, and use the reconstructed CSI and the received target CSI to derive the true </w:t>
      </w:r>
      <w:r>
        <w:rPr>
          <w:rFonts w:ascii="Arial" w:hAnsi="Arial"/>
          <w:sz w:val="20"/>
          <w:szCs w:val="20"/>
        </w:rPr>
        <w:t>intermediate KPI</w:t>
      </w:r>
      <w:r w:rsidR="00660A67">
        <w:rPr>
          <w:rFonts w:ascii="Arial" w:hAnsi="Arial"/>
          <w:sz w:val="20"/>
          <w:szCs w:val="20"/>
        </w:rPr>
        <w:t xml:space="preserve"> range indicator</w:t>
      </w:r>
      <w:r w:rsidRPr="4594BB78">
        <w:rPr>
          <w:rFonts w:ascii="Arial" w:hAnsi="Arial"/>
          <w:sz w:val="20"/>
          <w:szCs w:val="20"/>
        </w:rPr>
        <w:t xml:space="preserve">, and compare it with the received </w:t>
      </w:r>
      <w:r>
        <w:rPr>
          <w:rFonts w:ascii="Arial" w:hAnsi="Arial"/>
          <w:sz w:val="20"/>
          <w:szCs w:val="20"/>
        </w:rPr>
        <w:t>estimated intermediate KPI</w:t>
      </w:r>
      <w:r w:rsidR="00660A67">
        <w:rPr>
          <w:rFonts w:ascii="Arial" w:hAnsi="Arial"/>
          <w:sz w:val="20"/>
          <w:szCs w:val="20"/>
        </w:rPr>
        <w:t xml:space="preserve"> range indicator</w:t>
      </w:r>
      <w:r w:rsidRPr="4594BB78">
        <w:rPr>
          <w:rFonts w:ascii="Arial" w:hAnsi="Arial"/>
          <w:sz w:val="20"/>
          <w:szCs w:val="20"/>
        </w:rPr>
        <w:t>.</w:t>
      </w:r>
    </w:p>
    <w:p w14:paraId="1CD6E0C9" w14:textId="77777777" w:rsidR="00650DE3" w:rsidRPr="00650DE3" w:rsidRDefault="00650DE3" w:rsidP="00650DE3">
      <w:pPr>
        <w:tabs>
          <w:tab w:val="left" w:pos="1701"/>
        </w:tabs>
        <w:spacing w:after="120"/>
        <w:jc w:val="both"/>
        <w:rPr>
          <w:rFonts w:ascii="Arial" w:hAnsi="Arial"/>
          <w:sz w:val="20"/>
          <w:szCs w:val="20"/>
          <w:lang w:eastAsia="ja-JP"/>
        </w:rPr>
      </w:pPr>
    </w:p>
    <w:p w14:paraId="06FA616A" w14:textId="4516E5D1" w:rsidR="00650DE3" w:rsidRDefault="00650DE3" w:rsidP="0057237F">
      <w:pPr>
        <w:pStyle w:val="Observation"/>
        <w:numPr>
          <w:ilvl w:val="0"/>
          <w:numId w:val="0"/>
        </w:numPr>
        <w:rPr>
          <w:rFonts w:ascii="Arial" w:hAnsi="Arial"/>
          <w:b w:val="0"/>
          <w:bCs w:val="0"/>
          <w:sz w:val="20"/>
          <w:szCs w:val="20"/>
        </w:rPr>
      </w:pPr>
      <w:bookmarkStart w:id="43" w:name="_Toc194224687"/>
      <w:r w:rsidRPr="00650DE3">
        <w:rPr>
          <w:rFonts w:ascii="Arial" w:hAnsi="Arial"/>
          <w:b w:val="0"/>
          <w:bCs w:val="0"/>
          <w:sz w:val="20"/>
          <w:szCs w:val="20"/>
        </w:rPr>
        <w:t>Based on the discussions above</w:t>
      </w:r>
      <w:r>
        <w:rPr>
          <w:rFonts w:ascii="Arial" w:hAnsi="Arial"/>
          <w:b w:val="0"/>
          <w:bCs w:val="0"/>
          <w:sz w:val="20"/>
          <w:szCs w:val="20"/>
        </w:rPr>
        <w:t xml:space="preserve"> for Case 2-1, Case 2-2 and </w:t>
      </w:r>
      <w:r w:rsidR="00CF1E63">
        <w:rPr>
          <w:rFonts w:ascii="Arial" w:hAnsi="Arial"/>
          <w:b w:val="0"/>
          <w:bCs w:val="0"/>
          <w:sz w:val="20"/>
          <w:szCs w:val="20"/>
        </w:rPr>
        <w:t xml:space="preserve">UE-side directly estimation of </w:t>
      </w:r>
      <w:r w:rsidR="00886FA4">
        <w:rPr>
          <w:rFonts w:ascii="Arial" w:hAnsi="Arial"/>
          <w:b w:val="0"/>
          <w:bCs w:val="0"/>
          <w:sz w:val="20"/>
          <w:szCs w:val="20"/>
        </w:rPr>
        <w:t>other performance metrics</w:t>
      </w:r>
      <w:r>
        <w:rPr>
          <w:rFonts w:ascii="Arial" w:hAnsi="Arial"/>
          <w:b w:val="0"/>
          <w:bCs w:val="0"/>
          <w:sz w:val="20"/>
          <w:szCs w:val="20"/>
        </w:rPr>
        <w:t>, we have the following observation</w:t>
      </w:r>
      <w:r w:rsidR="007B4FD9">
        <w:rPr>
          <w:rFonts w:ascii="Arial" w:hAnsi="Arial"/>
          <w:b w:val="0"/>
          <w:bCs w:val="0"/>
          <w:sz w:val="20"/>
          <w:szCs w:val="20"/>
        </w:rPr>
        <w:t xml:space="preserve"> and proposal:</w:t>
      </w:r>
      <w:bookmarkEnd w:id="43"/>
    </w:p>
    <w:p w14:paraId="24F0B4E7" w14:textId="3AF0B4EA" w:rsidR="00C06916" w:rsidRDefault="0024552D" w:rsidP="0024552D">
      <w:pPr>
        <w:pStyle w:val="Observation"/>
        <w:ind w:left="1701" w:hanging="1701"/>
        <w:rPr>
          <w:rFonts w:ascii="Arial" w:hAnsi="Arial" w:cs="Arial"/>
          <w:sz w:val="20"/>
          <w:szCs w:val="20"/>
        </w:rPr>
      </w:pPr>
      <w:bookmarkStart w:id="44" w:name="_Toc194224688"/>
      <w:r>
        <w:rPr>
          <w:rFonts w:ascii="Arial" w:hAnsi="Arial" w:cs="Arial"/>
          <w:sz w:val="20"/>
          <w:szCs w:val="20"/>
        </w:rPr>
        <w:t>The</w:t>
      </w:r>
      <w:r w:rsidRPr="0059648C">
        <w:rPr>
          <w:rFonts w:ascii="Arial" w:hAnsi="Arial" w:cs="Arial"/>
          <w:sz w:val="20"/>
          <w:szCs w:val="20"/>
        </w:rPr>
        <w:t xml:space="preserve"> </w:t>
      </w:r>
      <w:r>
        <w:rPr>
          <w:rFonts w:ascii="Arial" w:hAnsi="Arial" w:cs="Arial"/>
          <w:sz w:val="20"/>
          <w:szCs w:val="20"/>
        </w:rPr>
        <w:t>following</w:t>
      </w:r>
      <w:r w:rsidR="00C06916">
        <w:rPr>
          <w:rFonts w:ascii="Arial" w:hAnsi="Arial" w:cs="Arial"/>
          <w:sz w:val="20"/>
          <w:szCs w:val="20"/>
        </w:rPr>
        <w:t xml:space="preserve"> three performance monitoring solutions can be categorized as UE-side intermediate KPI based performance monitoring:</w:t>
      </w:r>
      <w:bookmarkEnd w:id="44"/>
    </w:p>
    <w:p w14:paraId="5FE9E918" w14:textId="77777777" w:rsidR="00C06916" w:rsidRDefault="0024552D" w:rsidP="00C06916">
      <w:pPr>
        <w:pStyle w:val="Observation"/>
        <w:numPr>
          <w:ilvl w:val="1"/>
          <w:numId w:val="2"/>
        </w:numPr>
        <w:rPr>
          <w:rFonts w:ascii="Arial" w:hAnsi="Arial" w:cs="Arial"/>
          <w:sz w:val="20"/>
          <w:szCs w:val="20"/>
        </w:rPr>
      </w:pPr>
      <w:r>
        <w:rPr>
          <w:rFonts w:ascii="Arial" w:hAnsi="Arial" w:cs="Arial"/>
          <w:sz w:val="20"/>
          <w:szCs w:val="20"/>
        </w:rPr>
        <w:t xml:space="preserve"> </w:t>
      </w:r>
      <w:bookmarkStart w:id="45" w:name="_Toc194224689"/>
      <w:r>
        <w:rPr>
          <w:rFonts w:ascii="Arial" w:hAnsi="Arial" w:cs="Arial"/>
          <w:sz w:val="20"/>
          <w:szCs w:val="20"/>
        </w:rPr>
        <w:t>UE-side proxy-decoder based solution (</w:t>
      </w:r>
      <w:r w:rsidRPr="0059648C">
        <w:rPr>
          <w:rFonts w:ascii="Arial" w:hAnsi="Arial" w:cs="Arial"/>
          <w:sz w:val="20"/>
          <w:szCs w:val="20"/>
        </w:rPr>
        <w:t>Case 2-1</w:t>
      </w:r>
      <w:r>
        <w:rPr>
          <w:rFonts w:ascii="Arial" w:hAnsi="Arial" w:cs="Arial"/>
          <w:sz w:val="20"/>
          <w:szCs w:val="20"/>
        </w:rPr>
        <w:t>)</w:t>
      </w:r>
      <w:bookmarkEnd w:id="45"/>
    </w:p>
    <w:p w14:paraId="3A411D44" w14:textId="77777777" w:rsidR="00C06916" w:rsidRDefault="0024552D" w:rsidP="00C06916">
      <w:pPr>
        <w:pStyle w:val="Observation"/>
        <w:numPr>
          <w:ilvl w:val="1"/>
          <w:numId w:val="2"/>
        </w:numPr>
        <w:rPr>
          <w:rFonts w:ascii="Arial" w:hAnsi="Arial" w:cs="Arial"/>
          <w:sz w:val="20"/>
          <w:szCs w:val="20"/>
        </w:rPr>
      </w:pPr>
      <w:bookmarkStart w:id="46" w:name="_Toc194224690"/>
      <w:r w:rsidRPr="0059648C">
        <w:rPr>
          <w:rFonts w:ascii="Arial" w:hAnsi="Arial" w:cs="Arial"/>
          <w:sz w:val="20"/>
          <w:szCs w:val="20"/>
        </w:rPr>
        <w:t xml:space="preserve">UE-side directly estimation of </w:t>
      </w:r>
      <w:r>
        <w:rPr>
          <w:rFonts w:ascii="Arial" w:hAnsi="Arial" w:cs="Arial"/>
          <w:sz w:val="20"/>
          <w:szCs w:val="20"/>
        </w:rPr>
        <w:t>intermediate KPI (</w:t>
      </w:r>
      <w:r w:rsidRPr="0059648C">
        <w:rPr>
          <w:rFonts w:ascii="Arial" w:hAnsi="Arial" w:cs="Arial"/>
          <w:sz w:val="20"/>
          <w:szCs w:val="20"/>
        </w:rPr>
        <w:t>Case 2-2</w:t>
      </w:r>
      <w:r>
        <w:rPr>
          <w:rFonts w:ascii="Arial" w:hAnsi="Arial" w:cs="Arial"/>
          <w:sz w:val="20"/>
          <w:szCs w:val="20"/>
        </w:rPr>
        <w:t>),</w:t>
      </w:r>
      <w:r w:rsidRPr="0059648C">
        <w:rPr>
          <w:rFonts w:ascii="Arial" w:hAnsi="Arial" w:cs="Arial"/>
          <w:sz w:val="20"/>
          <w:szCs w:val="20"/>
        </w:rPr>
        <w:t xml:space="preserve"> and</w:t>
      </w:r>
      <w:bookmarkEnd w:id="46"/>
      <w:r w:rsidRPr="0059648C">
        <w:rPr>
          <w:rFonts w:ascii="Arial" w:hAnsi="Arial" w:cs="Arial"/>
          <w:sz w:val="20"/>
          <w:szCs w:val="20"/>
        </w:rPr>
        <w:t xml:space="preserve"> </w:t>
      </w:r>
    </w:p>
    <w:p w14:paraId="6FBF9045" w14:textId="513A7917" w:rsidR="0024552D" w:rsidRPr="00B62594" w:rsidRDefault="0024552D" w:rsidP="00B62594">
      <w:pPr>
        <w:pStyle w:val="Observation"/>
        <w:numPr>
          <w:ilvl w:val="1"/>
          <w:numId w:val="2"/>
        </w:numPr>
        <w:rPr>
          <w:rFonts w:ascii="Arial" w:hAnsi="Arial" w:cs="Arial"/>
          <w:sz w:val="20"/>
          <w:szCs w:val="20"/>
        </w:rPr>
      </w:pPr>
      <w:bookmarkStart w:id="47" w:name="_Toc194224691"/>
      <w:r w:rsidRPr="0059648C">
        <w:rPr>
          <w:rFonts w:ascii="Arial" w:hAnsi="Arial" w:cs="Arial"/>
          <w:sz w:val="20"/>
          <w:szCs w:val="20"/>
        </w:rPr>
        <w:t xml:space="preserve">UE-side directly estimation of </w:t>
      </w:r>
      <w:r>
        <w:rPr>
          <w:rFonts w:ascii="Arial" w:hAnsi="Arial" w:cs="Arial"/>
          <w:sz w:val="20"/>
          <w:szCs w:val="20"/>
        </w:rPr>
        <w:t>monitoring output, where the monitoring output is defined as intermediate KPI value range indicator</w:t>
      </w:r>
      <w:bookmarkEnd w:id="47"/>
    </w:p>
    <w:p w14:paraId="14498F8E" w14:textId="538E69BA" w:rsidR="00B62594" w:rsidRPr="0059648C" w:rsidRDefault="00B62594" w:rsidP="00650DE3">
      <w:pPr>
        <w:pStyle w:val="Observation"/>
        <w:ind w:left="1701" w:hanging="1701"/>
        <w:rPr>
          <w:rFonts w:ascii="Arial" w:hAnsi="Arial" w:cs="Arial"/>
          <w:sz w:val="20"/>
          <w:szCs w:val="20"/>
        </w:rPr>
      </w:pPr>
      <w:bookmarkStart w:id="48" w:name="_Toc194224692"/>
      <w:r>
        <w:rPr>
          <w:rFonts w:ascii="Arial" w:hAnsi="Arial" w:cs="Arial"/>
          <w:sz w:val="20"/>
          <w:szCs w:val="20"/>
        </w:rPr>
        <w:t>Among the three UE-side intermediate KPI based performance monitoring solution</w:t>
      </w:r>
      <w:r w:rsidR="00484815">
        <w:rPr>
          <w:rFonts w:ascii="Arial" w:hAnsi="Arial" w:cs="Arial"/>
          <w:sz w:val="20"/>
          <w:szCs w:val="20"/>
        </w:rPr>
        <w:t>s</w:t>
      </w:r>
      <w:r>
        <w:rPr>
          <w:rFonts w:ascii="Arial" w:hAnsi="Arial" w:cs="Arial"/>
          <w:sz w:val="20"/>
          <w:szCs w:val="20"/>
        </w:rPr>
        <w:t xml:space="preserve">, </w:t>
      </w:r>
      <w:r w:rsidRPr="0059648C">
        <w:rPr>
          <w:rFonts w:ascii="Arial" w:hAnsi="Arial" w:cs="Arial"/>
          <w:sz w:val="20"/>
          <w:szCs w:val="20"/>
        </w:rPr>
        <w:t>UE-side directly estimation of</w:t>
      </w:r>
      <w:r>
        <w:rPr>
          <w:rFonts w:ascii="Arial" w:hAnsi="Arial" w:cs="Arial"/>
          <w:sz w:val="20"/>
          <w:szCs w:val="20"/>
        </w:rPr>
        <w:t xml:space="preserve"> intermediate KPI value range indicator </w:t>
      </w:r>
      <w:r w:rsidR="00484815">
        <w:rPr>
          <w:rFonts w:ascii="Arial" w:hAnsi="Arial" w:cs="Arial"/>
          <w:sz w:val="20"/>
          <w:szCs w:val="20"/>
        </w:rPr>
        <w:t>may provide the highest accuracy of monitoring results, with lowest computation complexity and smallest storage requirement at the UE.</w:t>
      </w:r>
      <w:bookmarkEnd w:id="48"/>
    </w:p>
    <w:p w14:paraId="6A27A3C8" w14:textId="77777777" w:rsidR="00484815" w:rsidRDefault="00484815" w:rsidP="00484815">
      <w:pPr>
        <w:pStyle w:val="Observation"/>
        <w:ind w:left="1701" w:hanging="1701"/>
        <w:rPr>
          <w:rFonts w:ascii="Arial" w:hAnsi="Arial" w:cs="Arial"/>
          <w:sz w:val="20"/>
          <w:szCs w:val="20"/>
        </w:rPr>
      </w:pPr>
      <w:bookmarkStart w:id="49" w:name="_Toc194224693"/>
      <w:r>
        <w:rPr>
          <w:rFonts w:ascii="Arial" w:hAnsi="Arial"/>
          <w:sz w:val="20"/>
          <w:szCs w:val="20"/>
        </w:rPr>
        <w:t>The “target CSI” (testing dataset) and the end-to-end intermediate KPI based performance target shared from NW-side to UE-side during inter-vendor training collaboration are useful means for improving the accuracy of</w:t>
      </w:r>
      <w:r w:rsidRPr="0059648C">
        <w:rPr>
          <w:rFonts w:ascii="Arial" w:hAnsi="Arial" w:cs="Arial"/>
          <w:sz w:val="20"/>
          <w:szCs w:val="20"/>
        </w:rPr>
        <w:t xml:space="preserve"> UE-side intermediate KPI based performance monitoring </w:t>
      </w:r>
      <w:r>
        <w:rPr>
          <w:rFonts w:ascii="Arial" w:hAnsi="Arial" w:cs="Arial"/>
          <w:sz w:val="20"/>
          <w:szCs w:val="20"/>
        </w:rPr>
        <w:t>solutions.</w:t>
      </w:r>
      <w:bookmarkEnd w:id="49"/>
      <w:r>
        <w:rPr>
          <w:rFonts w:ascii="Arial" w:hAnsi="Arial" w:cs="Arial"/>
          <w:sz w:val="20"/>
          <w:szCs w:val="20"/>
        </w:rPr>
        <w:t xml:space="preserve">  </w:t>
      </w:r>
      <w:r w:rsidRPr="0059648C">
        <w:rPr>
          <w:rFonts w:ascii="Arial" w:hAnsi="Arial" w:cs="Arial"/>
          <w:sz w:val="20"/>
          <w:szCs w:val="20"/>
        </w:rPr>
        <w:t xml:space="preserve"> </w:t>
      </w:r>
    </w:p>
    <w:p w14:paraId="0DE7B2F2" w14:textId="56387565" w:rsidR="008A4EAE" w:rsidRPr="00484815" w:rsidRDefault="000404C6" w:rsidP="00484815">
      <w:pPr>
        <w:pStyle w:val="Observation"/>
        <w:ind w:left="1701" w:hanging="1701"/>
        <w:rPr>
          <w:rFonts w:ascii="Arial" w:hAnsi="Arial" w:cs="Arial"/>
          <w:sz w:val="20"/>
          <w:szCs w:val="20"/>
        </w:rPr>
      </w:pPr>
      <w:bookmarkStart w:id="50" w:name="_Toc194224694"/>
      <w:r>
        <w:rPr>
          <w:rFonts w:ascii="Arial" w:hAnsi="Arial"/>
          <w:sz w:val="20"/>
          <w:szCs w:val="20"/>
        </w:rPr>
        <w:lastRenderedPageBreak/>
        <w:t>T</w:t>
      </w:r>
      <w:r w:rsidRPr="4594BB78">
        <w:rPr>
          <w:rFonts w:ascii="Arial" w:hAnsi="Arial"/>
          <w:sz w:val="20"/>
          <w:szCs w:val="20"/>
        </w:rPr>
        <w:t xml:space="preserve">o enable NW-side to check the quality of the UE reported </w:t>
      </w:r>
      <w:r>
        <w:rPr>
          <w:rFonts w:ascii="Arial" w:hAnsi="Arial"/>
          <w:sz w:val="20"/>
          <w:szCs w:val="20"/>
        </w:rPr>
        <w:t xml:space="preserve">estimated intermediate KPI </w:t>
      </w:r>
      <w:r w:rsidRPr="4594BB78">
        <w:rPr>
          <w:rFonts w:ascii="Arial" w:hAnsi="Arial"/>
          <w:sz w:val="20"/>
          <w:szCs w:val="20"/>
        </w:rPr>
        <w:t>in the field</w:t>
      </w:r>
      <w:r>
        <w:rPr>
          <w:rFonts w:ascii="Arial" w:hAnsi="Arial"/>
          <w:sz w:val="20"/>
          <w:szCs w:val="20"/>
        </w:rPr>
        <w:t xml:space="preserve"> when needed</w:t>
      </w:r>
      <w:r w:rsidRPr="4594BB78">
        <w:rPr>
          <w:rFonts w:ascii="Arial" w:hAnsi="Arial"/>
          <w:sz w:val="20"/>
          <w:szCs w:val="20"/>
        </w:rPr>
        <w:t>, it requires the standard to support UE reporting the target CSI together with the encoder output</w:t>
      </w:r>
      <w:r>
        <w:rPr>
          <w:rFonts w:ascii="Arial" w:hAnsi="Arial"/>
          <w:sz w:val="20"/>
          <w:szCs w:val="20"/>
        </w:rPr>
        <w:t xml:space="preserve"> (AI-CSI report)</w:t>
      </w:r>
      <w:r w:rsidRPr="4594BB78">
        <w:rPr>
          <w:rFonts w:ascii="Arial" w:hAnsi="Arial"/>
          <w:sz w:val="20"/>
          <w:szCs w:val="20"/>
        </w:rPr>
        <w:t xml:space="preserve"> and its estimated intermediate KPI to the NW</w:t>
      </w:r>
      <w:r w:rsidR="00484815">
        <w:rPr>
          <w:rFonts w:ascii="Arial" w:hAnsi="Arial" w:cs="Arial"/>
          <w:sz w:val="20"/>
          <w:szCs w:val="20"/>
        </w:rPr>
        <w:t>.</w:t>
      </w:r>
      <w:bookmarkEnd w:id="50"/>
      <w:r w:rsidR="00484815">
        <w:rPr>
          <w:rFonts w:ascii="Arial" w:hAnsi="Arial" w:cs="Arial"/>
          <w:sz w:val="20"/>
          <w:szCs w:val="20"/>
        </w:rPr>
        <w:t xml:space="preserve">  </w:t>
      </w:r>
      <w:r w:rsidR="00484815" w:rsidRPr="0059648C">
        <w:rPr>
          <w:rFonts w:ascii="Arial" w:hAnsi="Arial" w:cs="Arial"/>
          <w:sz w:val="20"/>
          <w:szCs w:val="20"/>
        </w:rPr>
        <w:t xml:space="preserve"> </w:t>
      </w:r>
    </w:p>
    <w:p w14:paraId="275510F5" w14:textId="5489B9D0" w:rsidR="00D62907" w:rsidRPr="000B7C10" w:rsidRDefault="00923DCC" w:rsidP="007D4CA0">
      <w:pPr>
        <w:pStyle w:val="Proposal0"/>
        <w:rPr>
          <w:rFonts w:ascii="Arial" w:hAnsi="Arial"/>
          <w:sz w:val="20"/>
          <w:szCs w:val="20"/>
          <w:lang w:eastAsia="ja-JP"/>
        </w:rPr>
      </w:pPr>
      <w:bookmarkStart w:id="51" w:name="_Toc194224720"/>
      <w:r w:rsidRPr="000B7C10">
        <w:rPr>
          <w:rFonts w:ascii="Arial" w:hAnsi="Arial" w:cs="Arial"/>
          <w:sz w:val="20"/>
          <w:szCs w:val="20"/>
          <w:lang w:eastAsia="fr-FR"/>
        </w:rPr>
        <w:t xml:space="preserve">For two-sided CSI-compression use case, supported UE-side performance monitoring based on directly estimation of </w:t>
      </w:r>
      <w:r w:rsidR="000B7C10">
        <w:rPr>
          <w:rFonts w:ascii="Arial" w:hAnsi="Arial" w:cs="Arial"/>
          <w:sz w:val="20"/>
          <w:szCs w:val="20"/>
          <w:lang w:eastAsia="fr-FR"/>
        </w:rPr>
        <w:t xml:space="preserve">an </w:t>
      </w:r>
      <w:r w:rsidR="00AB27FA" w:rsidRPr="000B7C10">
        <w:rPr>
          <w:rFonts w:ascii="Arial" w:hAnsi="Arial" w:cs="Arial"/>
          <w:sz w:val="20"/>
          <w:szCs w:val="20"/>
          <w:lang w:eastAsia="fr-FR"/>
        </w:rPr>
        <w:t>intermediate-KPI based performance metric</w:t>
      </w:r>
      <w:r w:rsidR="00244ECF" w:rsidRPr="000B7C10">
        <w:rPr>
          <w:rFonts w:ascii="Arial" w:hAnsi="Arial" w:cs="Arial"/>
          <w:sz w:val="20"/>
          <w:szCs w:val="20"/>
          <w:lang w:eastAsia="fr-FR"/>
        </w:rPr>
        <w:t xml:space="preserve"> (e.g., </w:t>
      </w:r>
      <w:r w:rsidR="00433279">
        <w:rPr>
          <w:rFonts w:ascii="Arial" w:hAnsi="Arial" w:cs="Arial"/>
          <w:sz w:val="20"/>
          <w:szCs w:val="20"/>
          <w:lang w:eastAsia="fr-FR"/>
        </w:rPr>
        <w:t xml:space="preserve">a </w:t>
      </w:r>
      <w:r w:rsidR="00840180" w:rsidRPr="000B7C10">
        <w:rPr>
          <w:rFonts w:ascii="Arial" w:hAnsi="Arial" w:cs="Arial"/>
          <w:sz w:val="20"/>
          <w:szCs w:val="20"/>
          <w:lang w:eastAsia="fr-FR"/>
        </w:rPr>
        <w:t xml:space="preserve">SGCS </w:t>
      </w:r>
      <w:r w:rsidR="00F55AFD" w:rsidRPr="000B7C10">
        <w:rPr>
          <w:rFonts w:ascii="Arial" w:hAnsi="Arial" w:cs="Arial"/>
          <w:sz w:val="20"/>
          <w:szCs w:val="20"/>
          <w:lang w:eastAsia="fr-FR"/>
        </w:rPr>
        <w:t xml:space="preserve">value </w:t>
      </w:r>
      <w:r w:rsidR="00F55AFD" w:rsidRPr="000B7C10">
        <w:rPr>
          <w:rFonts w:ascii="Arial" w:hAnsi="Arial"/>
          <w:sz w:val="20"/>
          <w:szCs w:val="20"/>
          <w:lang w:eastAsia="ja-JP"/>
        </w:rPr>
        <w:t>range</w:t>
      </w:r>
      <w:r w:rsidR="00433279">
        <w:rPr>
          <w:rFonts w:ascii="Arial" w:hAnsi="Arial"/>
          <w:sz w:val="20"/>
          <w:szCs w:val="20"/>
          <w:lang w:eastAsia="ja-JP"/>
        </w:rPr>
        <w:t xml:space="preserve"> indicator</w:t>
      </w:r>
      <w:r w:rsidR="00F55AFD" w:rsidRPr="000B7C10">
        <w:rPr>
          <w:rFonts w:ascii="Arial" w:hAnsi="Arial"/>
          <w:sz w:val="20"/>
          <w:szCs w:val="20"/>
          <w:lang w:eastAsia="ja-JP"/>
        </w:rPr>
        <w:t>)</w:t>
      </w:r>
      <w:r w:rsidR="000B7C10" w:rsidRPr="000B7C10">
        <w:rPr>
          <w:rFonts w:ascii="Arial" w:hAnsi="Arial" w:cs="Arial"/>
          <w:sz w:val="20"/>
          <w:szCs w:val="20"/>
          <w:lang w:eastAsia="fr-FR"/>
        </w:rPr>
        <w:t>, at least the following spec impact are identified:</w:t>
      </w:r>
      <w:bookmarkEnd w:id="51"/>
    </w:p>
    <w:p w14:paraId="71768632" w14:textId="53CA4651" w:rsidR="00D62907" w:rsidRPr="002662F5" w:rsidRDefault="00D62907" w:rsidP="00D62907">
      <w:pPr>
        <w:pStyle w:val="Proposal0"/>
        <w:numPr>
          <w:ilvl w:val="1"/>
          <w:numId w:val="15"/>
        </w:numPr>
        <w:rPr>
          <w:rFonts w:ascii="Arial" w:hAnsi="Arial" w:cs="Arial"/>
          <w:sz w:val="20"/>
          <w:szCs w:val="20"/>
          <w:lang w:eastAsia="fr-FR"/>
        </w:rPr>
      </w:pPr>
      <w:bookmarkStart w:id="52" w:name="_Toc194224721"/>
      <w:r w:rsidRPr="002662F5">
        <w:rPr>
          <w:rFonts w:ascii="Arial" w:hAnsi="Arial" w:cs="Arial"/>
          <w:sz w:val="20"/>
          <w:szCs w:val="20"/>
          <w:lang w:eastAsia="fr-FR"/>
        </w:rPr>
        <w:t xml:space="preserve">The format of the </w:t>
      </w:r>
      <w:r w:rsidR="000B7C10">
        <w:rPr>
          <w:rFonts w:ascii="Arial" w:hAnsi="Arial" w:cs="Arial"/>
          <w:sz w:val="20"/>
          <w:szCs w:val="20"/>
          <w:lang w:eastAsia="fr-FR"/>
        </w:rPr>
        <w:t xml:space="preserve">performance </w:t>
      </w:r>
      <w:r w:rsidRPr="002662F5">
        <w:rPr>
          <w:rFonts w:ascii="Arial" w:hAnsi="Arial" w:cs="Arial"/>
          <w:sz w:val="20"/>
          <w:szCs w:val="20"/>
          <w:lang w:eastAsia="fr-FR"/>
        </w:rPr>
        <w:t>monitoring metric</w:t>
      </w:r>
      <w:r>
        <w:rPr>
          <w:rFonts w:ascii="Arial" w:hAnsi="Arial" w:cs="Arial"/>
          <w:sz w:val="20"/>
          <w:szCs w:val="20"/>
          <w:lang w:eastAsia="fr-FR"/>
        </w:rPr>
        <w:t xml:space="preserve"> (e.g., a SGCS/NMSE </w:t>
      </w:r>
      <w:r w:rsidRPr="4594BB78">
        <w:rPr>
          <w:rFonts w:ascii="Arial" w:hAnsi="Arial"/>
          <w:sz w:val="20"/>
          <w:szCs w:val="20"/>
          <w:lang w:eastAsia="ja-JP"/>
        </w:rPr>
        <w:t>range</w:t>
      </w:r>
      <w:r>
        <w:rPr>
          <w:rFonts w:ascii="Arial" w:hAnsi="Arial"/>
          <w:sz w:val="20"/>
          <w:szCs w:val="20"/>
          <w:lang w:eastAsia="ja-JP"/>
        </w:rPr>
        <w:t xml:space="preserve"> indicator</w:t>
      </w:r>
      <w:r>
        <w:rPr>
          <w:rFonts w:ascii="Arial" w:hAnsi="Arial" w:cs="Arial"/>
          <w:sz w:val="20"/>
          <w:szCs w:val="20"/>
          <w:lang w:eastAsia="fr-FR"/>
        </w:rPr>
        <w:t>)</w:t>
      </w:r>
      <w:bookmarkEnd w:id="52"/>
    </w:p>
    <w:p w14:paraId="6B07282B" w14:textId="799F9461" w:rsidR="00D62907" w:rsidRPr="00AF61D6" w:rsidRDefault="00D62907" w:rsidP="00D62907">
      <w:pPr>
        <w:pStyle w:val="Proposal0"/>
        <w:numPr>
          <w:ilvl w:val="1"/>
          <w:numId w:val="15"/>
        </w:numPr>
        <w:rPr>
          <w:rFonts w:ascii="Arial" w:hAnsi="Arial" w:cs="Arial"/>
          <w:sz w:val="20"/>
          <w:szCs w:val="20"/>
          <w:lang w:eastAsia="fr-FR"/>
        </w:rPr>
      </w:pPr>
      <w:bookmarkStart w:id="53" w:name="_Toc194224722"/>
      <w:r>
        <w:rPr>
          <w:rFonts w:ascii="Arial" w:hAnsi="Arial" w:cs="Arial"/>
          <w:sz w:val="20"/>
          <w:szCs w:val="20"/>
          <w:lang w:eastAsia="fr-FR"/>
        </w:rPr>
        <w:t>Sig</w:t>
      </w:r>
      <w:r w:rsidR="003A7CE6">
        <w:rPr>
          <w:rFonts w:ascii="Arial" w:hAnsi="Arial" w:cs="Arial"/>
          <w:sz w:val="20"/>
          <w:szCs w:val="20"/>
          <w:lang w:eastAsia="fr-FR"/>
        </w:rPr>
        <w:t>n</w:t>
      </w:r>
      <w:r>
        <w:rPr>
          <w:rFonts w:ascii="Arial" w:hAnsi="Arial" w:cs="Arial"/>
          <w:sz w:val="20"/>
          <w:szCs w:val="20"/>
          <w:lang w:eastAsia="fr-FR"/>
        </w:rPr>
        <w:t>aling and mechanisms for UE reporting monitoring metric</w:t>
      </w:r>
      <w:bookmarkEnd w:id="53"/>
    </w:p>
    <w:p w14:paraId="0C9CEB24" w14:textId="017A29EA" w:rsidR="00D62907" w:rsidRPr="00AF61D6" w:rsidRDefault="00D62907" w:rsidP="00D62907">
      <w:pPr>
        <w:pStyle w:val="Proposal0"/>
        <w:numPr>
          <w:ilvl w:val="1"/>
          <w:numId w:val="15"/>
        </w:numPr>
        <w:rPr>
          <w:rFonts w:ascii="Arial" w:hAnsi="Arial" w:cs="Arial"/>
          <w:sz w:val="20"/>
          <w:szCs w:val="20"/>
          <w:lang w:eastAsia="fr-FR"/>
        </w:rPr>
      </w:pPr>
      <w:bookmarkStart w:id="54" w:name="_Toc194224723"/>
      <w:r w:rsidRPr="00AF61D6">
        <w:rPr>
          <w:rFonts w:ascii="Arial" w:hAnsi="Arial" w:cs="Arial"/>
          <w:sz w:val="20"/>
          <w:szCs w:val="20"/>
          <w:lang w:eastAsia="fr-FR"/>
        </w:rPr>
        <w:t>RAN4 testing of</w:t>
      </w:r>
      <w:r>
        <w:rPr>
          <w:rFonts w:ascii="Arial" w:hAnsi="Arial" w:cs="Arial"/>
          <w:sz w:val="20"/>
          <w:szCs w:val="20"/>
          <w:lang w:eastAsia="fr-FR"/>
        </w:rPr>
        <w:t xml:space="preserve"> the quality of</w:t>
      </w:r>
      <w:r w:rsidRPr="00AF61D6">
        <w:rPr>
          <w:rFonts w:ascii="Arial" w:hAnsi="Arial" w:cs="Arial"/>
          <w:sz w:val="20"/>
          <w:szCs w:val="20"/>
          <w:lang w:eastAsia="fr-FR"/>
        </w:rPr>
        <w:t xml:space="preserve"> </w:t>
      </w:r>
      <w:r>
        <w:rPr>
          <w:rFonts w:ascii="Arial" w:hAnsi="Arial" w:cs="Arial"/>
          <w:sz w:val="20"/>
          <w:szCs w:val="20"/>
          <w:lang w:eastAsia="fr-FR"/>
        </w:rPr>
        <w:t>UE</w:t>
      </w:r>
      <w:r w:rsidRPr="00AF61D6">
        <w:rPr>
          <w:rFonts w:ascii="Arial" w:hAnsi="Arial" w:cs="Arial"/>
          <w:sz w:val="20"/>
          <w:szCs w:val="20"/>
          <w:lang w:eastAsia="fr-FR"/>
        </w:rPr>
        <w:t xml:space="preserve"> reported monitoring metric</w:t>
      </w:r>
      <w:bookmarkEnd w:id="54"/>
    </w:p>
    <w:p w14:paraId="7AF57EBE" w14:textId="1AEE823D" w:rsidR="00D62907" w:rsidRPr="0004309F" w:rsidRDefault="000B7C10" w:rsidP="00D62907">
      <w:pPr>
        <w:pStyle w:val="Proposal0"/>
        <w:numPr>
          <w:ilvl w:val="1"/>
          <w:numId w:val="15"/>
        </w:numPr>
        <w:rPr>
          <w:rFonts w:ascii="Arial" w:hAnsi="Arial" w:cs="Arial"/>
          <w:sz w:val="20"/>
          <w:szCs w:val="20"/>
        </w:rPr>
      </w:pPr>
      <w:bookmarkStart w:id="55" w:name="_Toc194224724"/>
      <w:r>
        <w:rPr>
          <w:rFonts w:ascii="Arial" w:hAnsi="Arial" w:cs="Arial"/>
          <w:sz w:val="20"/>
          <w:szCs w:val="20"/>
        </w:rPr>
        <w:t xml:space="preserve">Mechanisms (e.g., </w:t>
      </w:r>
      <w:r w:rsidRPr="00EA7D12">
        <w:rPr>
          <w:rFonts w:ascii="Arial" w:hAnsi="Arial" w:cs="Arial"/>
          <w:sz w:val="20"/>
          <w:szCs w:val="20"/>
        </w:rPr>
        <w:t>RRC-message based methods</w:t>
      </w:r>
      <w:r>
        <w:rPr>
          <w:rFonts w:ascii="Arial" w:hAnsi="Arial" w:cs="Arial"/>
          <w:sz w:val="20"/>
          <w:szCs w:val="20"/>
        </w:rPr>
        <w:t>)</w:t>
      </w:r>
      <w:r w:rsidRPr="00EA7D12">
        <w:rPr>
          <w:rFonts w:ascii="Arial" w:hAnsi="Arial" w:cs="Arial"/>
          <w:sz w:val="20"/>
          <w:szCs w:val="20"/>
        </w:rPr>
        <w:t xml:space="preserve"> to support </w:t>
      </w:r>
      <w:r w:rsidR="00D62907" w:rsidRPr="00AF61D6">
        <w:rPr>
          <w:rFonts w:ascii="Arial" w:hAnsi="Arial" w:cs="Arial"/>
          <w:sz w:val="20"/>
          <w:szCs w:val="20"/>
          <w:lang w:eastAsia="fr-FR"/>
        </w:rPr>
        <w:t>UE reporting target CSI, encoder output</w:t>
      </w:r>
      <w:r>
        <w:rPr>
          <w:rFonts w:ascii="Arial" w:hAnsi="Arial" w:cs="Arial"/>
          <w:sz w:val="20"/>
          <w:szCs w:val="20"/>
          <w:lang w:eastAsia="fr-FR"/>
        </w:rPr>
        <w:t>,</w:t>
      </w:r>
      <w:r w:rsidR="00D62907" w:rsidRPr="00AF61D6">
        <w:rPr>
          <w:rFonts w:ascii="Arial" w:hAnsi="Arial" w:cs="Arial"/>
          <w:sz w:val="20"/>
          <w:szCs w:val="20"/>
          <w:lang w:eastAsia="fr-FR"/>
        </w:rPr>
        <w:t xml:space="preserve"> </w:t>
      </w:r>
      <w:r>
        <w:rPr>
          <w:rFonts w:ascii="Arial" w:hAnsi="Arial" w:cs="Arial"/>
          <w:sz w:val="20"/>
          <w:szCs w:val="20"/>
          <w:lang w:eastAsia="fr-FR"/>
        </w:rPr>
        <w:t xml:space="preserve">together with </w:t>
      </w:r>
      <w:r w:rsidR="00A22AB8">
        <w:rPr>
          <w:rFonts w:ascii="Arial" w:hAnsi="Arial" w:cs="Arial"/>
          <w:sz w:val="20"/>
          <w:szCs w:val="20"/>
          <w:lang w:eastAsia="fr-FR"/>
        </w:rPr>
        <w:t xml:space="preserve">the associated </w:t>
      </w:r>
      <w:r w:rsidR="00A22AB8" w:rsidRPr="000B7C10">
        <w:rPr>
          <w:rFonts w:ascii="Arial" w:hAnsi="Arial" w:cs="Arial"/>
          <w:sz w:val="20"/>
          <w:szCs w:val="20"/>
          <w:lang w:eastAsia="fr-FR"/>
        </w:rPr>
        <w:t>intermediate-KPI based performance metric</w:t>
      </w:r>
      <w:r w:rsidR="00D62907">
        <w:rPr>
          <w:rFonts w:ascii="Arial" w:hAnsi="Arial" w:cs="Arial"/>
          <w:sz w:val="20"/>
          <w:szCs w:val="20"/>
          <w:lang w:eastAsia="fr-FR"/>
        </w:rPr>
        <w:t xml:space="preserve"> </w:t>
      </w:r>
      <w:r w:rsidR="00A22AB8">
        <w:rPr>
          <w:rFonts w:ascii="Arial" w:hAnsi="Arial" w:cs="Arial"/>
          <w:sz w:val="20"/>
          <w:szCs w:val="20"/>
          <w:lang w:eastAsia="fr-FR"/>
        </w:rPr>
        <w:t>to the NW</w:t>
      </w:r>
      <w:r w:rsidR="00D62907" w:rsidRPr="00AF61D6">
        <w:rPr>
          <w:rFonts w:ascii="Arial" w:hAnsi="Arial" w:cs="Arial"/>
          <w:sz w:val="20"/>
          <w:szCs w:val="20"/>
          <w:lang w:eastAsia="fr-FR"/>
        </w:rPr>
        <w:t>.</w:t>
      </w:r>
      <w:bookmarkEnd w:id="55"/>
    </w:p>
    <w:p w14:paraId="38065A9D" w14:textId="77777777" w:rsidR="00923DCC" w:rsidRPr="00650DE3" w:rsidRDefault="00923DCC" w:rsidP="0057237F">
      <w:pPr>
        <w:pStyle w:val="Observation"/>
        <w:numPr>
          <w:ilvl w:val="0"/>
          <w:numId w:val="0"/>
        </w:numPr>
        <w:rPr>
          <w:rFonts w:ascii="Arial" w:hAnsi="Arial"/>
          <w:b w:val="0"/>
          <w:bCs w:val="0"/>
          <w:sz w:val="20"/>
          <w:szCs w:val="20"/>
        </w:rPr>
      </w:pPr>
    </w:p>
    <w:p w14:paraId="69008BE4" w14:textId="77777777" w:rsidR="006E5C21" w:rsidRPr="007E27D9" w:rsidRDefault="006E5C21" w:rsidP="008E2944">
      <w:pPr>
        <w:pStyle w:val="ListParagraph"/>
        <w:numPr>
          <w:ilvl w:val="0"/>
          <w:numId w:val="23"/>
        </w:numPr>
        <w:spacing w:after="120"/>
        <w:contextualSpacing/>
        <w:jc w:val="both"/>
        <w:rPr>
          <w:rFonts w:ascii="Arial" w:hAnsi="Arial"/>
          <w:sz w:val="20"/>
          <w:lang w:val="en-US"/>
        </w:rPr>
      </w:pPr>
      <w:r w:rsidRPr="007E27D9">
        <w:rPr>
          <w:rFonts w:ascii="Arial" w:hAnsi="Arial" w:cs="Arial"/>
          <w:sz w:val="20"/>
          <w:szCs w:val="20"/>
          <w:u w:val="single"/>
          <w:lang w:val="en-US" w:eastAsia="fr-FR"/>
        </w:rPr>
        <w:t>Based on precoded RS (e.g., CSI-RS, DMRS) transmitted from NW based on the output of the CSI reconstruction model</w:t>
      </w:r>
    </w:p>
    <w:p w14:paraId="7F8BB85B" w14:textId="1CE27DA7" w:rsidR="007E27D9" w:rsidRPr="007E27D9" w:rsidRDefault="51FB57A9" w:rsidP="4594BB78">
      <w:pPr>
        <w:tabs>
          <w:tab w:val="left" w:pos="1701"/>
        </w:tabs>
        <w:spacing w:after="120"/>
        <w:jc w:val="both"/>
        <w:rPr>
          <w:rFonts w:ascii="Arial" w:hAnsi="Arial"/>
          <w:sz w:val="20"/>
          <w:szCs w:val="20"/>
          <w:lang w:eastAsia="ja-JP"/>
        </w:rPr>
      </w:pPr>
      <w:r w:rsidRPr="4BBEC199">
        <w:rPr>
          <w:rFonts w:ascii="Arial" w:hAnsi="Arial"/>
          <w:sz w:val="20"/>
          <w:szCs w:val="20"/>
          <w:lang w:eastAsia="ja-JP"/>
        </w:rPr>
        <w:t xml:space="preserve">For this approach, </w:t>
      </w:r>
      <w:r w:rsidR="7A14185A" w:rsidRPr="4BBEC199">
        <w:rPr>
          <w:rFonts w:ascii="Arial" w:hAnsi="Arial"/>
          <w:sz w:val="20"/>
          <w:szCs w:val="20"/>
          <w:lang w:eastAsia="ja-JP"/>
        </w:rPr>
        <w:t xml:space="preserve">the NW needs to first use its decoder to generate the reconstructed CSI, and then derive a precoding matrix to precode a RS, and then, transmit the RS to the UE. By measuring on the precoded RS, the UE may derive some link-level KPIs like CQI, BLER, etc., but the UE cannot derive intermediate KPI. This method cannot support a UE to obtain </w:t>
      </w:r>
      <w:r w:rsidR="60F9AD81" w:rsidRPr="4BBEC199">
        <w:rPr>
          <w:rFonts w:ascii="Arial" w:hAnsi="Arial"/>
          <w:sz w:val="20"/>
          <w:szCs w:val="20"/>
          <w:lang w:eastAsia="ja-JP"/>
        </w:rPr>
        <w:t>accurate</w:t>
      </w:r>
      <w:r w:rsidR="7A14185A" w:rsidRPr="4BBEC199">
        <w:rPr>
          <w:rFonts w:ascii="Arial" w:hAnsi="Arial"/>
          <w:sz w:val="20"/>
          <w:szCs w:val="20"/>
          <w:lang w:eastAsia="ja-JP"/>
        </w:rPr>
        <w:t xml:space="preserve"> information of the model performance, </w:t>
      </w:r>
      <w:r w:rsidR="00F6028B" w:rsidRPr="4BBEC199">
        <w:rPr>
          <w:rFonts w:ascii="Arial" w:hAnsi="Arial"/>
          <w:sz w:val="20"/>
          <w:szCs w:val="20"/>
          <w:lang w:eastAsia="ja-JP"/>
        </w:rPr>
        <w:t xml:space="preserve">since only the effective channel and not the precoder is </w:t>
      </w:r>
      <w:r w:rsidR="00297298" w:rsidRPr="4BBEC199">
        <w:rPr>
          <w:rFonts w:ascii="Arial" w:hAnsi="Arial"/>
          <w:sz w:val="20"/>
          <w:szCs w:val="20"/>
          <w:lang w:eastAsia="ja-JP"/>
        </w:rPr>
        <w:t>visible to the UE</w:t>
      </w:r>
      <w:r w:rsidR="7A14185A" w:rsidRPr="4BBEC199">
        <w:rPr>
          <w:rFonts w:ascii="Arial" w:hAnsi="Arial"/>
          <w:sz w:val="20"/>
          <w:szCs w:val="20"/>
          <w:lang w:eastAsia="ja-JP"/>
        </w:rPr>
        <w:t xml:space="preserve">, yet it introduces additional latency, RS </w:t>
      </w:r>
      <w:r w:rsidR="60F9AD81" w:rsidRPr="4BBEC199">
        <w:rPr>
          <w:rFonts w:ascii="Arial" w:hAnsi="Arial"/>
          <w:sz w:val="20"/>
          <w:szCs w:val="20"/>
          <w:lang w:eastAsia="ja-JP"/>
        </w:rPr>
        <w:t>signalling</w:t>
      </w:r>
      <w:r w:rsidR="7A14185A" w:rsidRPr="4BBEC199">
        <w:rPr>
          <w:rFonts w:ascii="Arial" w:hAnsi="Arial"/>
          <w:sz w:val="20"/>
          <w:szCs w:val="20"/>
          <w:lang w:eastAsia="ja-JP"/>
        </w:rPr>
        <w:t xml:space="preserve"> overhead, and processing complexity at both UE and NW side. In addition, this method does not scale if considering multiple UEs in the network and many monitoring samples are required per UE to derive a monitoring result</w:t>
      </w:r>
      <w:r w:rsidR="00C74790" w:rsidRPr="4BBEC199">
        <w:rPr>
          <w:rFonts w:ascii="Arial" w:hAnsi="Arial"/>
          <w:sz w:val="20"/>
          <w:szCs w:val="20"/>
          <w:lang w:eastAsia="ja-JP"/>
        </w:rPr>
        <w:t>, since each UE required dedicated precoded CSI-RS</w:t>
      </w:r>
      <w:r w:rsidR="0050172E" w:rsidRPr="4BBEC199">
        <w:rPr>
          <w:rFonts w:ascii="Arial" w:hAnsi="Arial"/>
          <w:sz w:val="20"/>
          <w:szCs w:val="20"/>
          <w:lang w:eastAsia="ja-JP"/>
        </w:rPr>
        <w:t xml:space="preserve"> which can result in unacceptable CSI-RS overhead</w:t>
      </w:r>
      <w:r w:rsidR="7A14185A" w:rsidRPr="4BBEC199">
        <w:rPr>
          <w:rFonts w:ascii="Arial" w:hAnsi="Arial"/>
          <w:sz w:val="20"/>
          <w:szCs w:val="20"/>
          <w:lang w:eastAsia="ja-JP"/>
        </w:rPr>
        <w:t>.</w:t>
      </w:r>
      <w:r w:rsidR="00C51F74" w:rsidRPr="4BBEC199">
        <w:rPr>
          <w:rFonts w:ascii="Arial" w:hAnsi="Arial"/>
          <w:sz w:val="20"/>
          <w:szCs w:val="20"/>
          <w:lang w:eastAsia="ja-JP"/>
        </w:rPr>
        <w:t xml:space="preserve"> To interpret the result, the effect of channel aging must also be taken into account, which is not needed for other solutions.</w:t>
      </w:r>
    </w:p>
    <w:p w14:paraId="3B343DCF" w14:textId="3C399B92" w:rsidR="00355502" w:rsidRPr="00C4351E" w:rsidRDefault="007E27D9" w:rsidP="007E27D9">
      <w:pPr>
        <w:pStyle w:val="Observation"/>
        <w:ind w:left="1701" w:hanging="1701"/>
        <w:rPr>
          <w:rFonts w:ascii="Arial" w:hAnsi="Arial" w:cs="Arial"/>
          <w:sz w:val="20"/>
          <w:szCs w:val="20"/>
        </w:rPr>
      </w:pPr>
      <w:bookmarkStart w:id="56" w:name="_Toc194224695"/>
      <w:r w:rsidRPr="007E27D9">
        <w:rPr>
          <w:rFonts w:ascii="Arial" w:hAnsi="Arial" w:cs="Arial"/>
          <w:sz w:val="20"/>
          <w:szCs w:val="20"/>
        </w:rPr>
        <w:t xml:space="preserve">UE-side monitoring based on precoded RS </w:t>
      </w:r>
      <w:r w:rsidR="00AD3BBB">
        <w:rPr>
          <w:rFonts w:ascii="Arial" w:hAnsi="Arial" w:cs="Arial"/>
          <w:sz w:val="20"/>
          <w:szCs w:val="20"/>
        </w:rPr>
        <w:t>transmission from NW</w:t>
      </w:r>
      <w:r w:rsidRPr="007E27D9">
        <w:rPr>
          <w:rFonts w:ascii="Arial" w:hAnsi="Arial" w:cs="Arial"/>
          <w:sz w:val="20"/>
          <w:szCs w:val="20"/>
        </w:rPr>
        <w:t xml:space="preserve"> introduc</w:t>
      </w:r>
      <w:r w:rsidR="00AD3BBB">
        <w:rPr>
          <w:rFonts w:ascii="Arial" w:hAnsi="Arial" w:cs="Arial"/>
          <w:sz w:val="20"/>
          <w:szCs w:val="20"/>
        </w:rPr>
        <w:t>es</w:t>
      </w:r>
      <w:r w:rsidRPr="007E27D9">
        <w:rPr>
          <w:rFonts w:ascii="Arial" w:hAnsi="Arial" w:cs="Arial"/>
          <w:sz w:val="20"/>
          <w:szCs w:val="20"/>
        </w:rPr>
        <w:t xml:space="preserve"> RS signaling overhead, latency and processing complexity</w:t>
      </w:r>
      <w:r w:rsidR="00AD3BBB">
        <w:rPr>
          <w:rFonts w:ascii="Arial" w:hAnsi="Arial" w:cs="Arial"/>
          <w:sz w:val="20"/>
          <w:szCs w:val="20"/>
        </w:rPr>
        <w:t xml:space="preserve"> at both UE and NW,</w:t>
      </w:r>
      <w:r w:rsidRPr="007E27D9">
        <w:rPr>
          <w:rFonts w:ascii="Arial" w:hAnsi="Arial" w:cs="Arial"/>
          <w:sz w:val="20"/>
          <w:szCs w:val="20"/>
        </w:rPr>
        <w:t xml:space="preserve"> without clear benefit.</w:t>
      </w:r>
      <w:bookmarkEnd w:id="56"/>
      <w:r w:rsidRPr="007E27D9">
        <w:rPr>
          <w:rFonts w:ascii="Arial" w:hAnsi="Arial" w:cs="Arial"/>
          <w:sz w:val="20"/>
          <w:szCs w:val="20"/>
        </w:rPr>
        <w:t xml:space="preserve"> </w:t>
      </w:r>
    </w:p>
    <w:p w14:paraId="5D4CFEE8" w14:textId="16B9667D" w:rsidR="00C4351E" w:rsidRPr="00DB1BCD" w:rsidRDefault="00076CE0" w:rsidP="007E27D9">
      <w:pPr>
        <w:pStyle w:val="Proposal0"/>
        <w:rPr>
          <w:rFonts w:ascii="Arial" w:hAnsi="Arial" w:cs="Arial"/>
          <w:sz w:val="20"/>
          <w:szCs w:val="20"/>
          <w:lang w:eastAsia="fr-FR"/>
        </w:rPr>
      </w:pPr>
      <w:bookmarkStart w:id="57" w:name="_Toc194224725"/>
      <w:r>
        <w:rPr>
          <w:rFonts w:ascii="Arial" w:hAnsi="Arial" w:cs="Arial"/>
          <w:sz w:val="20"/>
          <w:szCs w:val="20"/>
          <w:lang w:eastAsia="fr-FR"/>
        </w:rPr>
        <w:t>For two-sided CSI-compression use case, c</w:t>
      </w:r>
      <w:r w:rsidR="00C4351E">
        <w:rPr>
          <w:rFonts w:ascii="Arial" w:hAnsi="Arial" w:cs="Arial"/>
          <w:sz w:val="20"/>
          <w:szCs w:val="20"/>
          <w:lang w:eastAsia="fr-FR"/>
        </w:rPr>
        <w:t xml:space="preserve">onclude that </w:t>
      </w:r>
      <w:r w:rsidR="00A814E0">
        <w:rPr>
          <w:rFonts w:ascii="Arial" w:hAnsi="Arial" w:cs="Arial"/>
          <w:sz w:val="20"/>
          <w:szCs w:val="20"/>
          <w:lang w:eastAsia="fr-FR"/>
        </w:rPr>
        <w:t>UE-side performance monitoring based on precoded RS transmission</w:t>
      </w:r>
      <w:r w:rsidR="00FA07A8">
        <w:rPr>
          <w:rFonts w:ascii="Arial" w:hAnsi="Arial" w:cs="Arial"/>
          <w:sz w:val="20"/>
          <w:szCs w:val="20"/>
          <w:lang w:eastAsia="fr-FR"/>
        </w:rPr>
        <w:t xml:space="preserve"> from NW</w:t>
      </w:r>
      <w:r w:rsidR="00A814E0">
        <w:rPr>
          <w:rFonts w:ascii="Arial" w:hAnsi="Arial" w:cs="Arial"/>
          <w:sz w:val="20"/>
          <w:szCs w:val="20"/>
          <w:lang w:eastAsia="fr-FR"/>
        </w:rPr>
        <w:t xml:space="preserve"> is not supported.</w:t>
      </w:r>
      <w:bookmarkEnd w:id="57"/>
    </w:p>
    <w:p w14:paraId="65C34768" w14:textId="5742F0ED" w:rsidR="00D7664E" w:rsidRDefault="007459B7" w:rsidP="00D7664E">
      <w:pPr>
        <w:pStyle w:val="Heading1"/>
        <w:jc w:val="both"/>
      </w:pPr>
      <w:r>
        <w:rPr>
          <w:lang w:val="en-US"/>
        </w:rPr>
        <w:t>4</w:t>
      </w:r>
      <w:r w:rsidR="00D7664E" w:rsidRPr="0079367A">
        <w:rPr>
          <w:lang w:val="en-US"/>
        </w:rPr>
        <w:t xml:space="preserve"> Trade-off between performance and complexity </w:t>
      </w:r>
    </w:p>
    <w:tbl>
      <w:tblPr>
        <w:tblStyle w:val="TableGrid"/>
        <w:tblW w:w="0" w:type="auto"/>
        <w:tblLook w:val="04A0" w:firstRow="1" w:lastRow="0" w:firstColumn="1" w:lastColumn="0" w:noHBand="0" w:noVBand="1"/>
      </w:tblPr>
      <w:tblGrid>
        <w:gridCol w:w="9962"/>
      </w:tblGrid>
      <w:tr w:rsidR="000477CD" w14:paraId="38DCD26B" w14:textId="77777777" w:rsidTr="000477CD">
        <w:tc>
          <w:tcPr>
            <w:tcW w:w="9962" w:type="dxa"/>
          </w:tcPr>
          <w:p w14:paraId="661231D9" w14:textId="77777777" w:rsidR="00DB2565" w:rsidRPr="00DB2565" w:rsidRDefault="00DB2565" w:rsidP="00DB2565">
            <w:pPr>
              <w:overflowPunct w:val="0"/>
              <w:autoSpaceDE w:val="0"/>
              <w:autoSpaceDN w:val="0"/>
              <w:adjustRightInd w:val="0"/>
              <w:spacing w:after="0" w:line="240" w:lineRule="auto"/>
              <w:textAlignment w:val="baseline"/>
              <w:rPr>
                <w:rFonts w:ascii="Times New Roman" w:eastAsia="DengXian" w:hAnsi="Times New Roman"/>
                <w:b/>
                <w:sz w:val="20"/>
                <w:szCs w:val="20"/>
                <w:highlight w:val="green"/>
                <w:lang w:eastAsia="zh-CN"/>
              </w:rPr>
            </w:pPr>
            <w:r w:rsidRPr="00DB2565">
              <w:rPr>
                <w:rFonts w:ascii="Times New Roman" w:eastAsia="DengXian" w:hAnsi="Times New Roman"/>
                <w:b/>
                <w:sz w:val="20"/>
                <w:szCs w:val="20"/>
                <w:highlight w:val="green"/>
                <w:lang w:eastAsia="zh-CN"/>
              </w:rPr>
              <w:t>Agreement</w:t>
            </w:r>
          </w:p>
          <w:p w14:paraId="630F4359" w14:textId="77777777" w:rsidR="00DB2565" w:rsidRPr="00DB2565" w:rsidRDefault="00DB2565" w:rsidP="00DB2565">
            <w:pPr>
              <w:overflowPunct w:val="0"/>
              <w:autoSpaceDE w:val="0"/>
              <w:autoSpaceDN w:val="0"/>
              <w:adjustRightInd w:val="0"/>
              <w:spacing w:after="0" w:line="240" w:lineRule="auto"/>
              <w:textAlignment w:val="baseline"/>
              <w:rPr>
                <w:rFonts w:ascii="Times New Roman" w:eastAsia="Times New Roman" w:hAnsi="Times New Roman"/>
                <w:sz w:val="20"/>
                <w:szCs w:val="20"/>
                <w:lang w:val="en-GB" w:eastAsia="x-none"/>
              </w:rPr>
            </w:pPr>
            <w:r w:rsidRPr="00DB2565">
              <w:rPr>
                <w:rFonts w:ascii="Times New Roman" w:eastAsia="Times New Roman" w:hAnsi="Times New Roman"/>
                <w:sz w:val="20"/>
                <w:szCs w:val="20"/>
                <w:lang w:val="en-GB" w:eastAsia="x-none"/>
              </w:rPr>
              <w:t xml:space="preserve">Study performance-complexity trade-off by comparing different AI/ML models, e.g. by optimizing existing designs, and/or by comparing different precoder representation in (spatial-frequency and angle-delay) or (spatial-frequency-time and angle-delay-doppler), by considering the following aspects </w:t>
            </w:r>
          </w:p>
          <w:p w14:paraId="5B978E4A" w14:textId="77777777" w:rsidR="00DB2565" w:rsidRPr="00DB2565" w:rsidRDefault="00DB2565" w:rsidP="008E2944">
            <w:pPr>
              <w:numPr>
                <w:ilvl w:val="0"/>
                <w:numId w:val="34"/>
              </w:numPr>
              <w:suppressAutoHyphens/>
              <w:overflowPunct w:val="0"/>
              <w:autoSpaceDE w:val="0"/>
              <w:autoSpaceDN w:val="0"/>
              <w:adjustRightInd w:val="0"/>
              <w:spacing w:after="0" w:line="240" w:lineRule="auto"/>
              <w:contextualSpacing/>
              <w:jc w:val="both"/>
              <w:textAlignment w:val="baseline"/>
              <w:rPr>
                <w:rFonts w:ascii="Times New Roman" w:eastAsia="Times New Roman" w:hAnsi="Times New Roman"/>
                <w:sz w:val="20"/>
                <w:szCs w:val="20"/>
                <w:lang w:eastAsia="ja-JP"/>
              </w:rPr>
            </w:pPr>
            <w:r w:rsidRPr="00DB2565">
              <w:rPr>
                <w:rFonts w:ascii="Times New Roman" w:eastAsia="Times New Roman" w:hAnsi="Times New Roman"/>
                <w:sz w:val="20"/>
                <w:szCs w:val="20"/>
                <w:lang w:eastAsia="ja-JP"/>
              </w:rPr>
              <w:t>Performance comparison between different AI/ML designs and benchmark schemes</w:t>
            </w:r>
          </w:p>
          <w:p w14:paraId="645C029B" w14:textId="778723AF" w:rsidR="000477CD" w:rsidRPr="00DB2565" w:rsidRDefault="00DB2565" w:rsidP="008E2944">
            <w:pPr>
              <w:numPr>
                <w:ilvl w:val="0"/>
                <w:numId w:val="34"/>
              </w:numPr>
              <w:suppressAutoHyphens/>
              <w:overflowPunct w:val="0"/>
              <w:autoSpaceDE w:val="0"/>
              <w:autoSpaceDN w:val="0"/>
              <w:adjustRightInd w:val="0"/>
              <w:spacing w:after="0" w:line="240" w:lineRule="auto"/>
              <w:contextualSpacing/>
              <w:jc w:val="both"/>
              <w:textAlignment w:val="baseline"/>
              <w:rPr>
                <w:rFonts w:ascii="Times New Roman" w:eastAsia="Times New Roman" w:hAnsi="Times New Roman"/>
                <w:sz w:val="20"/>
                <w:szCs w:val="20"/>
                <w:lang w:eastAsia="ja-JP"/>
              </w:rPr>
            </w:pPr>
            <w:r w:rsidRPr="4BBEC199">
              <w:rPr>
                <w:rFonts w:ascii="Times New Roman" w:eastAsia="Times New Roman" w:hAnsi="Times New Roman"/>
                <w:sz w:val="20"/>
                <w:szCs w:val="20"/>
                <w:lang w:eastAsia="ja-JP"/>
              </w:rPr>
              <w:t>Complexity numbers (FLOP, calculated/projected latency or power consumption if available, measured latency or power consumption if available) of different AI/ML designs and benchmark schemes</w:t>
            </w:r>
          </w:p>
        </w:tc>
      </w:tr>
    </w:tbl>
    <w:p w14:paraId="02B22BE2" w14:textId="294BF67B" w:rsidR="00D7664E" w:rsidRPr="0079367A" w:rsidRDefault="007459B7" w:rsidP="00D7664E">
      <w:pPr>
        <w:pStyle w:val="Heading2"/>
        <w:rPr>
          <w:rFonts w:cs="Arial"/>
          <w:lang w:val="en-US"/>
        </w:rPr>
      </w:pPr>
      <w:r>
        <w:rPr>
          <w:rFonts w:cs="Arial"/>
          <w:lang w:val="en-US"/>
        </w:rPr>
        <w:t>4</w:t>
      </w:r>
      <w:r w:rsidR="00D7664E" w:rsidRPr="0079367A">
        <w:rPr>
          <w:rFonts w:cs="Arial"/>
          <w:lang w:val="en-US"/>
        </w:rPr>
        <w:t>.1 AI/ML-based TSF CSI compression Case 3</w:t>
      </w:r>
    </w:p>
    <w:p w14:paraId="084A40D7" w14:textId="22C41322" w:rsidR="00D7664E" w:rsidRPr="0079367A" w:rsidRDefault="007459B7" w:rsidP="00D7664E">
      <w:pPr>
        <w:pStyle w:val="Heading3"/>
        <w:rPr>
          <w:lang w:val="en-US"/>
        </w:rPr>
      </w:pPr>
      <w:r>
        <w:rPr>
          <w:lang w:val="en-US"/>
        </w:rPr>
        <w:t>4</w:t>
      </w:r>
      <w:r w:rsidR="00D7664E" w:rsidRPr="0079367A">
        <w:rPr>
          <w:lang w:val="en-US"/>
        </w:rPr>
        <w:t>.1.1 Use case description</w:t>
      </w:r>
    </w:p>
    <w:p w14:paraId="23A63361" w14:textId="77777777" w:rsidR="00D7664E" w:rsidRPr="0079367A" w:rsidRDefault="00D7664E" w:rsidP="00D7664E">
      <w:pPr>
        <w:rPr>
          <w:rFonts w:ascii="Arial" w:hAnsi="Arial" w:cs="Arial"/>
          <w:sz w:val="20"/>
          <w:szCs w:val="20"/>
          <w:lang w:eastAsia="ja-JP"/>
        </w:rPr>
      </w:pPr>
      <w:r w:rsidRPr="0079367A">
        <w:rPr>
          <w:rFonts w:ascii="Arial" w:hAnsi="Arial" w:cs="Arial"/>
          <w:sz w:val="20"/>
          <w:szCs w:val="20"/>
          <w:lang w:eastAsia="ja-JP"/>
        </w:rPr>
        <w:t>The block diagram of the possible implementation of this use case can be seen in the following figure.</w:t>
      </w:r>
    </w:p>
    <w:p w14:paraId="3A0DCE58" w14:textId="77777777" w:rsidR="00D7664E" w:rsidRDefault="00D7664E" w:rsidP="00D7664E">
      <w:pPr>
        <w:jc w:val="center"/>
        <w:rPr>
          <w:lang w:eastAsia="ja-JP"/>
        </w:rPr>
      </w:pPr>
      <w:r>
        <w:rPr>
          <w:noProof/>
          <w:lang w:eastAsia="ja-JP"/>
        </w:rPr>
        <w:lastRenderedPageBreak/>
        <w:drawing>
          <wp:inline distT="0" distB="0" distL="0" distR="0" wp14:anchorId="72039F10" wp14:editId="0FFA24D2">
            <wp:extent cx="5760000" cy="200520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000" cy="2005202"/>
                    </a:xfrm>
                    <a:prstGeom prst="rect">
                      <a:avLst/>
                    </a:prstGeom>
                    <a:noFill/>
                  </pic:spPr>
                </pic:pic>
              </a:graphicData>
            </a:graphic>
          </wp:inline>
        </w:drawing>
      </w:r>
    </w:p>
    <w:p w14:paraId="3EB1E6D0" w14:textId="79C1C3EF" w:rsidR="00D7664E" w:rsidRPr="00AC285F" w:rsidRDefault="00D7664E" w:rsidP="00D7664E">
      <w:pPr>
        <w:pStyle w:val="Caption"/>
        <w:jc w:val="center"/>
        <w:rPr>
          <w:rFonts w:ascii="Arial" w:hAnsi="Arial" w:cs="Arial"/>
          <w:lang w:eastAsia="ja-JP"/>
        </w:rPr>
      </w:pPr>
      <w:r w:rsidRPr="00AC285F">
        <w:rPr>
          <w:rFonts w:ascii="Arial" w:hAnsi="Arial" w:cs="Arial"/>
        </w:rPr>
        <w:t xml:space="preserve">Figure </w:t>
      </w:r>
      <w:r w:rsidRPr="00AC285F">
        <w:rPr>
          <w:rFonts w:ascii="Arial" w:hAnsi="Arial" w:cs="Arial"/>
        </w:rPr>
        <w:fldChar w:fldCharType="begin"/>
      </w:r>
      <w:r w:rsidRPr="00AC285F">
        <w:rPr>
          <w:rFonts w:ascii="Arial" w:hAnsi="Arial" w:cs="Arial"/>
        </w:rPr>
        <w:instrText xml:space="preserve"> SEQ Figure \* ARABIC </w:instrText>
      </w:r>
      <w:r w:rsidRPr="00AC285F">
        <w:rPr>
          <w:rFonts w:ascii="Arial" w:hAnsi="Arial" w:cs="Arial"/>
        </w:rPr>
        <w:fldChar w:fldCharType="separate"/>
      </w:r>
      <w:r w:rsidR="00054BDA" w:rsidRPr="00AC285F">
        <w:rPr>
          <w:rFonts w:ascii="Arial" w:hAnsi="Arial" w:cs="Arial"/>
          <w:noProof/>
        </w:rPr>
        <w:t>1</w:t>
      </w:r>
      <w:r w:rsidRPr="00AC285F">
        <w:rPr>
          <w:rFonts w:ascii="Arial" w:hAnsi="Arial" w:cs="Arial"/>
          <w:noProof/>
        </w:rPr>
        <w:fldChar w:fldCharType="end"/>
      </w:r>
      <w:r w:rsidRPr="00AC285F">
        <w:rPr>
          <w:rFonts w:ascii="Arial" w:hAnsi="Arial" w:cs="Arial"/>
        </w:rPr>
        <w:t xml:space="preserve">  Case 3A: UE performs prediction in a separate step before compression.</w:t>
      </w:r>
    </w:p>
    <w:p w14:paraId="49F09DD1" w14:textId="77777777" w:rsidR="00D7664E" w:rsidRPr="00FD75B9" w:rsidRDefault="00D7664E" w:rsidP="00D7664E">
      <w:pPr>
        <w:jc w:val="both"/>
        <w:rPr>
          <w:rFonts w:ascii="Arial" w:hAnsi="Arial" w:cs="Arial"/>
          <w:sz w:val="20"/>
          <w:szCs w:val="20"/>
          <w:lang w:val="en-GB"/>
        </w:rPr>
      </w:pPr>
      <w:r w:rsidRPr="3A7A068B">
        <w:rPr>
          <w:rFonts w:ascii="Arial" w:hAnsi="Arial" w:cs="Arial"/>
          <w:sz w:val="20"/>
          <w:szCs w:val="20"/>
          <w:lang w:val="en-GB" w:eastAsia="ja-JP"/>
        </w:rPr>
        <w:t xml:space="preserve">In our evaluation the UE first measures </w:t>
      </w:r>
      <w:r w:rsidRPr="3A7A068B">
        <w:rPr>
          <w:rFonts w:ascii="Arial" w:hAnsi="Arial" w:cs="Arial"/>
          <w:i/>
          <w:sz w:val="20"/>
          <w:szCs w:val="20"/>
          <w:lang w:val="en-GB" w:eastAsia="ja-JP"/>
        </w:rPr>
        <w:t>K</w:t>
      </w:r>
      <w:r w:rsidRPr="3A7A068B">
        <w:rPr>
          <w:rFonts w:ascii="Arial" w:hAnsi="Arial" w:cs="Arial"/>
          <w:sz w:val="20"/>
          <w:szCs w:val="20"/>
          <w:lang w:val="en-GB" w:eastAsia="ja-JP"/>
        </w:rPr>
        <w:t xml:space="preserve"> CSI-RS occasions and uses the channel measurements to create inputs for the channel prediction block. The channel prediction block may be, for example, an AI/ML-based channel predictor or a non-AI AR-based channel predictor. The channel predictor block will output </w:t>
      </w:r>
      <w:r w:rsidRPr="3A7A068B">
        <w:rPr>
          <w:rFonts w:ascii="Arial" w:hAnsi="Arial" w:cs="Arial"/>
          <w:i/>
          <w:sz w:val="20"/>
          <w:szCs w:val="20"/>
          <w:lang w:val="en-GB" w:eastAsia="ja-JP"/>
        </w:rPr>
        <w:t>N</w:t>
      </w:r>
      <w:r w:rsidRPr="3A7A068B">
        <w:rPr>
          <w:rFonts w:ascii="Arial" w:hAnsi="Arial" w:cs="Arial"/>
          <w:sz w:val="20"/>
          <w:szCs w:val="20"/>
          <w:vertAlign w:val="subscript"/>
          <w:lang w:val="en-GB" w:eastAsia="ja-JP"/>
        </w:rPr>
        <w:t>4</w:t>
      </w:r>
      <w:r w:rsidRPr="3A7A068B">
        <w:rPr>
          <w:rFonts w:ascii="Arial" w:hAnsi="Arial" w:cs="Arial"/>
          <w:sz w:val="20"/>
          <w:szCs w:val="20"/>
          <w:lang w:val="en-GB" w:eastAsia="ja-JP"/>
        </w:rPr>
        <w:t xml:space="preserve"> predicted channels. The predicted channels will then be compressed with an AI/ML-based encoder at the UE-side. Note that before the compression, preprocessing may be done, e.g., by converting the channels into the eigenvectors. As multiple (pre-processed) predicted channels are compressed in a single encoder block, the encoder basically compresses 3 dimensions, i.e., the temporal, spatial, and frequency (TSF) domain. The output of the encoder may then be further processed, e.g., quantize with either scalar or vector quantization before transmitted to the NW as a single CSI report. Receiving the CSI report, the NW dequantizes the CSI and decompresses it, resulting in </w:t>
      </w:r>
      <w:r w:rsidRPr="3A7A068B">
        <w:rPr>
          <w:rFonts w:ascii="Arial" w:hAnsi="Arial" w:cs="Arial"/>
          <w:i/>
          <w:sz w:val="20"/>
          <w:szCs w:val="20"/>
          <w:lang w:val="en-GB" w:eastAsia="ja-JP"/>
        </w:rPr>
        <w:t>N</w:t>
      </w:r>
      <w:r w:rsidRPr="3A7A068B">
        <w:rPr>
          <w:rFonts w:ascii="Arial" w:hAnsi="Arial" w:cs="Arial"/>
          <w:sz w:val="20"/>
          <w:szCs w:val="20"/>
          <w:vertAlign w:val="subscript"/>
          <w:lang w:val="en-GB" w:eastAsia="ja-JP"/>
        </w:rPr>
        <w:t>4</w:t>
      </w:r>
      <w:r w:rsidRPr="3A7A068B">
        <w:rPr>
          <w:rFonts w:ascii="Arial" w:hAnsi="Arial" w:cs="Arial"/>
          <w:sz w:val="20"/>
          <w:szCs w:val="20"/>
          <w:lang w:val="en-GB" w:eastAsia="ja-JP"/>
        </w:rPr>
        <w:t xml:space="preserve"> predicted CSI. The predicted CSI, may, for example, be in the form of eigenvector (i.e., the same with the encoder inputs).</w:t>
      </w:r>
    </w:p>
    <w:p w14:paraId="2EE3361D" w14:textId="52EF9BF5" w:rsidR="00D7664E" w:rsidRPr="00A41BBD" w:rsidRDefault="007459B7" w:rsidP="00D7664E">
      <w:pPr>
        <w:pStyle w:val="Heading3"/>
      </w:pPr>
      <w:r>
        <w:rPr>
          <w:lang w:val="en-US"/>
        </w:rPr>
        <w:t>4</w:t>
      </w:r>
      <w:r w:rsidR="00D7664E" w:rsidRPr="00FD75B9">
        <w:rPr>
          <w:lang w:val="en-US"/>
        </w:rPr>
        <w:t>.1.2 Simulation assumptions</w:t>
      </w:r>
    </w:p>
    <w:p w14:paraId="5D9FD28C" w14:textId="02E15355" w:rsidR="00D7664E" w:rsidRPr="00A41BBD" w:rsidRDefault="007459B7" w:rsidP="00D7664E">
      <w:pPr>
        <w:pStyle w:val="Heading4"/>
      </w:pPr>
      <w:r>
        <w:rPr>
          <w:lang w:val="en-US"/>
        </w:rPr>
        <w:t>4</w:t>
      </w:r>
      <w:r w:rsidR="00D7664E" w:rsidRPr="00FD75B9">
        <w:rPr>
          <w:lang w:val="en-US"/>
        </w:rPr>
        <w:t>.1.2.1 Benchmark scheme</w:t>
      </w:r>
    </w:p>
    <w:p w14:paraId="0EE16760" w14:textId="77777777" w:rsidR="00D7664E" w:rsidRPr="00251613" w:rsidRDefault="00D7664E" w:rsidP="00D7664E">
      <w:pPr>
        <w:jc w:val="both"/>
        <w:rPr>
          <w:rFonts w:ascii="Arial" w:hAnsi="Arial" w:cs="Arial"/>
          <w:sz w:val="20"/>
          <w:szCs w:val="20"/>
          <w:lang w:eastAsia="ja-JP"/>
        </w:rPr>
      </w:pPr>
      <w:r w:rsidRPr="00251613">
        <w:rPr>
          <w:rFonts w:ascii="Arial" w:hAnsi="Arial" w:cs="Arial"/>
          <w:sz w:val="20"/>
          <w:szCs w:val="20"/>
          <w:lang w:eastAsia="ja-JP"/>
        </w:rPr>
        <w:t xml:space="preserve">In this paper, we compare the AI/ML-based TSF compression model performance </w:t>
      </w:r>
      <w:r>
        <w:rPr>
          <w:rFonts w:ascii="Arial" w:hAnsi="Arial" w:cs="Arial"/>
          <w:sz w:val="20"/>
          <w:szCs w:val="20"/>
          <w:lang w:eastAsia="ja-JP"/>
        </w:rPr>
        <w:t>of</w:t>
      </w:r>
      <w:r w:rsidRPr="00251613">
        <w:rPr>
          <w:rFonts w:ascii="Arial" w:hAnsi="Arial" w:cs="Arial"/>
          <w:sz w:val="20"/>
          <w:szCs w:val="20"/>
          <w:lang w:eastAsia="ja-JP"/>
        </w:rPr>
        <w:t xml:space="preserve"> Case 3 with two baselines:</w:t>
      </w:r>
    </w:p>
    <w:p w14:paraId="78478ADD" w14:textId="77777777" w:rsidR="00D7664E" w:rsidRPr="00251613" w:rsidRDefault="00D7664E" w:rsidP="008E2944">
      <w:pPr>
        <w:pStyle w:val="ListParagraph"/>
        <w:numPr>
          <w:ilvl w:val="0"/>
          <w:numId w:val="7"/>
        </w:numPr>
        <w:jc w:val="both"/>
        <w:rPr>
          <w:rFonts w:ascii="Arial" w:hAnsi="Arial" w:cs="Arial"/>
          <w:sz w:val="20"/>
          <w:szCs w:val="20"/>
          <w:lang w:eastAsia="ja-JP"/>
        </w:rPr>
      </w:pPr>
      <w:r w:rsidRPr="00251613">
        <w:rPr>
          <w:rFonts w:ascii="Arial" w:hAnsi="Arial" w:cs="Arial"/>
          <w:b/>
          <w:bCs/>
          <w:sz w:val="20"/>
          <w:szCs w:val="20"/>
          <w:lang w:val="en-US" w:eastAsia="ja-JP"/>
        </w:rPr>
        <w:t>Baseline 1</w:t>
      </w:r>
      <w:r w:rsidRPr="00251613">
        <w:rPr>
          <w:rFonts w:ascii="Arial" w:hAnsi="Arial" w:cs="Arial"/>
          <w:sz w:val="20"/>
          <w:szCs w:val="20"/>
          <w:lang w:val="en-US" w:eastAsia="ja-JP"/>
        </w:rPr>
        <w:t>: non-AI AR-based CSI prediction at UE-side, with Rel-18 MIMO eType II codebook for compression the feedback</w:t>
      </w:r>
    </w:p>
    <w:p w14:paraId="6BA73AF1" w14:textId="058B784B" w:rsidR="00D7664E" w:rsidRPr="00251613" w:rsidRDefault="00D7664E" w:rsidP="008E2944">
      <w:pPr>
        <w:pStyle w:val="ListParagraph"/>
        <w:numPr>
          <w:ilvl w:val="0"/>
          <w:numId w:val="7"/>
        </w:numPr>
        <w:spacing w:after="120"/>
        <w:ind w:left="714" w:hanging="357"/>
        <w:jc w:val="both"/>
        <w:rPr>
          <w:rFonts w:ascii="Arial" w:hAnsi="Arial" w:cs="Arial"/>
          <w:sz w:val="20"/>
          <w:szCs w:val="20"/>
          <w:lang w:eastAsia="ja-JP"/>
        </w:rPr>
      </w:pPr>
      <w:r w:rsidRPr="00251613">
        <w:rPr>
          <w:rFonts w:ascii="Arial" w:hAnsi="Arial" w:cs="Arial"/>
          <w:b/>
          <w:bCs/>
          <w:sz w:val="20"/>
          <w:szCs w:val="20"/>
          <w:lang w:val="en-US" w:eastAsia="ja-JP"/>
        </w:rPr>
        <w:t>Baseline 2</w:t>
      </w:r>
      <w:r w:rsidRPr="00251613">
        <w:rPr>
          <w:rFonts w:ascii="Arial" w:hAnsi="Arial" w:cs="Arial"/>
          <w:sz w:val="20"/>
          <w:szCs w:val="20"/>
          <w:lang w:val="en-US" w:eastAsia="ja-JP"/>
        </w:rPr>
        <w:t>: AI-based CSI prediction at the UE-side, with Rel-18 MIMO eType II codebook for compression the feedback.</w:t>
      </w:r>
    </w:p>
    <w:p w14:paraId="098D16BB" w14:textId="77777777" w:rsidR="00D7664E" w:rsidRPr="00BA39F4" w:rsidRDefault="00D7664E" w:rsidP="00D7664E">
      <w:pPr>
        <w:jc w:val="both"/>
        <w:rPr>
          <w:rFonts w:ascii="Arial" w:hAnsi="Arial" w:cs="Arial"/>
          <w:sz w:val="20"/>
          <w:szCs w:val="20"/>
        </w:rPr>
      </w:pPr>
      <w:r>
        <w:rPr>
          <w:rFonts w:ascii="Arial" w:hAnsi="Arial" w:cs="Arial"/>
          <w:sz w:val="20"/>
          <w:szCs w:val="20"/>
          <w:lang w:eastAsia="ja-JP"/>
        </w:rPr>
        <w:t>The performance comparison is done for several payload sizes.</w:t>
      </w:r>
    </w:p>
    <w:p w14:paraId="04ADBC0F" w14:textId="41A56CB4" w:rsidR="00D7664E" w:rsidRPr="00FD75B9" w:rsidRDefault="007459B7" w:rsidP="00D7664E">
      <w:pPr>
        <w:pStyle w:val="Heading4"/>
        <w:jc w:val="both"/>
        <w:rPr>
          <w:rFonts w:cs="Arial"/>
          <w:sz w:val="20"/>
          <w:lang w:val="en-US"/>
        </w:rPr>
      </w:pPr>
      <w:r>
        <w:rPr>
          <w:rFonts w:cs="Arial"/>
          <w:sz w:val="20"/>
          <w:lang w:val="en-US"/>
        </w:rPr>
        <w:t>4</w:t>
      </w:r>
      <w:r w:rsidR="00D7664E" w:rsidRPr="00FD75B9">
        <w:rPr>
          <w:rFonts w:cs="Arial"/>
          <w:sz w:val="20"/>
          <w:lang w:val="en-US"/>
        </w:rPr>
        <w:t>.1.2.2 AI model design</w:t>
      </w:r>
    </w:p>
    <w:p w14:paraId="181440CD" w14:textId="77777777" w:rsidR="00D7664E" w:rsidRPr="00251613" w:rsidRDefault="00D7664E" w:rsidP="00D7664E">
      <w:pPr>
        <w:rPr>
          <w:rFonts w:ascii="Arial" w:hAnsi="Arial" w:cs="Arial"/>
          <w:sz w:val="20"/>
          <w:szCs w:val="20"/>
          <w:lang w:eastAsia="ja-JP"/>
        </w:rPr>
      </w:pPr>
      <w:r>
        <w:rPr>
          <w:rFonts w:ascii="Arial" w:hAnsi="Arial" w:cs="Arial"/>
          <w:sz w:val="20"/>
          <w:szCs w:val="20"/>
          <w:lang w:eastAsia="ja-JP"/>
        </w:rPr>
        <w:t>In our evaluation</w:t>
      </w:r>
      <w:r w:rsidRPr="00251613">
        <w:rPr>
          <w:rFonts w:ascii="Arial" w:hAnsi="Arial" w:cs="Arial"/>
          <w:sz w:val="20"/>
          <w:szCs w:val="20"/>
          <w:lang w:eastAsia="ja-JP"/>
        </w:rPr>
        <w:t xml:space="preserve">, the AI-based TSF domain CSI compression consists of a UE-sided AI CSI prediction model followed by a two-sided TSF domain CSI compression model with an encoder at the UE side, and a decoder at the NW side. </w:t>
      </w:r>
    </w:p>
    <w:p w14:paraId="5C06B889" w14:textId="155C8646" w:rsidR="00D7664E" w:rsidRPr="00C44B79" w:rsidRDefault="00D7664E" w:rsidP="00D7664E">
      <w:pPr>
        <w:rPr>
          <w:rFonts w:ascii="Arial" w:hAnsi="Arial" w:cs="Arial"/>
          <w:sz w:val="20"/>
          <w:szCs w:val="20"/>
          <w:lang w:eastAsia="ja-JP"/>
        </w:rPr>
      </w:pPr>
      <w:r w:rsidRPr="4BBEC199">
        <w:rPr>
          <w:rFonts w:ascii="Arial" w:hAnsi="Arial" w:cs="Arial"/>
          <w:sz w:val="20"/>
          <w:szCs w:val="20"/>
          <w:lang w:eastAsia="ja-JP"/>
        </w:rPr>
        <w:t xml:space="preserve">The AI-based CSI prediction model at the UE-side has the same model design as the one described in our </w:t>
      </w:r>
      <w:r w:rsidR="00545EA1">
        <w:rPr>
          <w:rFonts w:ascii="Arial" w:hAnsi="Arial" w:cs="Arial"/>
          <w:sz w:val="20"/>
          <w:szCs w:val="20"/>
          <w:lang w:eastAsia="ja-JP"/>
        </w:rPr>
        <w:t xml:space="preserve">AI/ML for CSI prediction </w:t>
      </w:r>
      <w:r w:rsidRPr="4BBEC199">
        <w:rPr>
          <w:rFonts w:ascii="Arial" w:hAnsi="Arial" w:cs="Arial"/>
          <w:sz w:val="20"/>
          <w:szCs w:val="20"/>
          <w:lang w:eastAsia="ja-JP"/>
        </w:rPr>
        <w:t>paper</w:t>
      </w:r>
      <w:r w:rsidR="00545EA1">
        <w:rPr>
          <w:rFonts w:ascii="Arial" w:hAnsi="Arial" w:cs="Arial"/>
          <w:sz w:val="20"/>
          <w:szCs w:val="20"/>
          <w:lang w:eastAsia="ja-JP"/>
        </w:rPr>
        <w:t>.</w:t>
      </w:r>
      <w:r w:rsidRPr="4BBEC199">
        <w:rPr>
          <w:rFonts w:ascii="Arial" w:hAnsi="Arial" w:cs="Arial"/>
          <w:sz w:val="20"/>
          <w:szCs w:val="20"/>
          <w:lang w:eastAsia="ja-JP"/>
        </w:rPr>
        <w:t xml:space="preserve"> </w:t>
      </w:r>
    </w:p>
    <w:p w14:paraId="08E2453A" w14:textId="50AB4BA8" w:rsidR="00D7664E" w:rsidRPr="00251613" w:rsidRDefault="00D7664E" w:rsidP="00D7664E">
      <w:pPr>
        <w:rPr>
          <w:rFonts w:ascii="Arial" w:hAnsi="Arial" w:cs="Arial"/>
          <w:sz w:val="20"/>
          <w:szCs w:val="20"/>
          <w:lang w:eastAsia="ja-JP"/>
        </w:rPr>
      </w:pPr>
      <w:r w:rsidRPr="00C44B79">
        <w:rPr>
          <w:rFonts w:ascii="Arial" w:hAnsi="Arial" w:cs="Arial"/>
          <w:sz w:val="20"/>
          <w:szCs w:val="20"/>
          <w:lang w:eastAsia="ja-JP"/>
        </w:rPr>
        <w:t xml:space="preserve">A transformer-based AI model is used for the two-sided TSF domain CSI compression model design (the design of the encoder and decoder shown in </w:t>
      </w:r>
      <w:r w:rsidR="00E83DCA">
        <w:rPr>
          <w:rFonts w:ascii="Arial" w:hAnsi="Arial" w:cs="Arial"/>
          <w:sz w:val="20"/>
          <w:szCs w:val="20"/>
          <w:lang w:eastAsia="ja-JP"/>
        </w:rPr>
        <w:fldChar w:fldCharType="begin"/>
      </w:r>
      <w:r w:rsidR="00E83DCA" w:rsidRPr="00C44B79">
        <w:rPr>
          <w:rFonts w:ascii="Arial" w:hAnsi="Arial" w:cs="Arial"/>
          <w:sz w:val="20"/>
          <w:szCs w:val="20"/>
          <w:lang w:eastAsia="ja-JP"/>
        </w:rPr>
        <w:instrText xml:space="preserve"> REF _Ref178669209 \h </w:instrText>
      </w:r>
      <w:r w:rsidR="00E83DCA">
        <w:rPr>
          <w:rFonts w:ascii="Arial" w:hAnsi="Arial" w:cs="Arial"/>
          <w:sz w:val="20"/>
          <w:szCs w:val="20"/>
          <w:lang w:eastAsia="ja-JP"/>
        </w:rPr>
      </w:r>
      <w:r w:rsidR="00E83DCA">
        <w:rPr>
          <w:rFonts w:ascii="Arial" w:hAnsi="Arial" w:cs="Arial"/>
          <w:sz w:val="20"/>
          <w:szCs w:val="20"/>
          <w:lang w:eastAsia="ja-JP"/>
        </w:rPr>
        <w:fldChar w:fldCharType="separate"/>
      </w:r>
      <w:r w:rsidR="00054BDA" w:rsidRPr="00EB2D79">
        <w:rPr>
          <w:rFonts w:ascii="Arial" w:hAnsi="Arial" w:cs="Arial"/>
          <w:sz w:val="20"/>
          <w:szCs w:val="20"/>
        </w:rPr>
        <w:t xml:space="preserve">Figure </w:t>
      </w:r>
      <w:r w:rsidR="00054BDA">
        <w:rPr>
          <w:rFonts w:ascii="Arial" w:hAnsi="Arial" w:cs="Arial"/>
          <w:noProof/>
          <w:sz w:val="20"/>
          <w:szCs w:val="20"/>
        </w:rPr>
        <w:t>2</w:t>
      </w:r>
      <w:r w:rsidR="00E83DCA">
        <w:rPr>
          <w:rFonts w:ascii="Arial" w:hAnsi="Arial" w:cs="Arial"/>
          <w:sz w:val="20"/>
          <w:szCs w:val="20"/>
          <w:lang w:eastAsia="ja-JP"/>
        </w:rPr>
        <w:fldChar w:fldCharType="end"/>
      </w:r>
      <w:r w:rsidRPr="00C44B79">
        <w:rPr>
          <w:rFonts w:ascii="Arial" w:hAnsi="Arial" w:cs="Arial"/>
          <w:sz w:val="20"/>
          <w:szCs w:val="20"/>
          <w:lang w:eastAsia="ja-JP"/>
        </w:rPr>
        <w:t xml:space="preserve">). </w:t>
      </w:r>
      <w:r w:rsidRPr="00251613">
        <w:rPr>
          <w:rFonts w:ascii="Arial" w:hAnsi="Arial" w:cs="Arial"/>
          <w:sz w:val="20"/>
          <w:szCs w:val="20"/>
          <w:lang w:eastAsia="ja-JP"/>
        </w:rPr>
        <w:t xml:space="preserve">The input of the encoder is the eigenvector of all predicted N4 channel matrixes, which also serves as the target CSI (ground-truth label) and used together with an NMSE loss function to train the model. The training, testing, and the inference is done in the complex-domain and is implemented with Google’s JAX framework. </w:t>
      </w:r>
      <w:r w:rsidRPr="00C44B79">
        <w:rPr>
          <w:rFonts w:ascii="Arial" w:hAnsi="Arial" w:cs="Arial"/>
          <w:sz w:val="20"/>
          <w:szCs w:val="20"/>
          <w:lang w:eastAsia="ja-JP"/>
        </w:rPr>
        <w:t xml:space="preserve">The block diagram of the model used in this simulation can be seen </w:t>
      </w:r>
      <w:r w:rsidRPr="00C44B79">
        <w:rPr>
          <w:rFonts w:ascii="Arial" w:hAnsi="Arial" w:cs="Arial"/>
          <w:sz w:val="20"/>
          <w:szCs w:val="20"/>
          <w:lang w:eastAsia="ja-JP"/>
        </w:rPr>
        <w:lastRenderedPageBreak/>
        <w:t xml:space="preserve">in </w:t>
      </w:r>
      <w:r w:rsidR="00E83DCA">
        <w:rPr>
          <w:rFonts w:ascii="Arial" w:hAnsi="Arial" w:cs="Arial"/>
          <w:sz w:val="20"/>
          <w:szCs w:val="20"/>
          <w:lang w:eastAsia="ja-JP"/>
        </w:rPr>
        <w:fldChar w:fldCharType="begin"/>
      </w:r>
      <w:r w:rsidR="00E83DCA" w:rsidRPr="00C44B79">
        <w:rPr>
          <w:rFonts w:ascii="Arial" w:hAnsi="Arial" w:cs="Arial"/>
          <w:sz w:val="20"/>
          <w:szCs w:val="20"/>
          <w:lang w:eastAsia="ja-JP"/>
        </w:rPr>
        <w:instrText xml:space="preserve"> REF _Ref178669209 \h </w:instrText>
      </w:r>
      <w:r w:rsidR="00E83DCA">
        <w:rPr>
          <w:rFonts w:ascii="Arial" w:hAnsi="Arial" w:cs="Arial"/>
          <w:sz w:val="20"/>
          <w:szCs w:val="20"/>
          <w:lang w:eastAsia="ja-JP"/>
        </w:rPr>
      </w:r>
      <w:r w:rsidR="00E83DCA">
        <w:rPr>
          <w:rFonts w:ascii="Arial" w:hAnsi="Arial" w:cs="Arial"/>
          <w:sz w:val="20"/>
          <w:szCs w:val="20"/>
          <w:lang w:eastAsia="ja-JP"/>
        </w:rPr>
        <w:fldChar w:fldCharType="separate"/>
      </w:r>
      <w:r w:rsidR="00054BDA" w:rsidRPr="00EB2D79">
        <w:rPr>
          <w:rFonts w:ascii="Arial" w:hAnsi="Arial" w:cs="Arial"/>
          <w:sz w:val="20"/>
          <w:szCs w:val="20"/>
        </w:rPr>
        <w:t xml:space="preserve">Figure </w:t>
      </w:r>
      <w:r w:rsidR="00054BDA">
        <w:rPr>
          <w:rFonts w:ascii="Arial" w:hAnsi="Arial" w:cs="Arial"/>
          <w:noProof/>
          <w:sz w:val="20"/>
          <w:szCs w:val="20"/>
        </w:rPr>
        <w:t>2</w:t>
      </w:r>
      <w:r w:rsidR="00E83DCA">
        <w:rPr>
          <w:rFonts w:ascii="Arial" w:hAnsi="Arial" w:cs="Arial"/>
          <w:sz w:val="20"/>
          <w:szCs w:val="20"/>
          <w:lang w:eastAsia="ja-JP"/>
        </w:rPr>
        <w:fldChar w:fldCharType="end"/>
      </w:r>
      <w:r w:rsidRPr="00C44B79">
        <w:rPr>
          <w:rFonts w:ascii="Arial" w:hAnsi="Arial" w:cs="Arial"/>
          <w:sz w:val="20"/>
          <w:szCs w:val="20"/>
          <w:lang w:eastAsia="ja-JP"/>
        </w:rPr>
        <w:t xml:space="preserve">, where the parameters used during the training can be seen in </w:t>
      </w:r>
      <w:r w:rsidR="00E83DCA">
        <w:rPr>
          <w:rFonts w:ascii="Arial" w:hAnsi="Arial" w:cs="Arial"/>
          <w:sz w:val="20"/>
          <w:szCs w:val="20"/>
          <w:lang w:eastAsia="ja-JP"/>
        </w:rPr>
        <w:fldChar w:fldCharType="begin"/>
      </w:r>
      <w:r w:rsidR="00E83DCA" w:rsidRPr="00C44B79">
        <w:rPr>
          <w:rFonts w:ascii="Arial" w:hAnsi="Arial" w:cs="Arial"/>
          <w:sz w:val="20"/>
          <w:szCs w:val="20"/>
          <w:lang w:eastAsia="ja-JP"/>
        </w:rPr>
        <w:instrText xml:space="preserve"> REF _Ref178669239 \h </w:instrText>
      </w:r>
      <w:r w:rsidR="006D658A">
        <w:rPr>
          <w:rFonts w:ascii="Arial" w:hAnsi="Arial" w:cs="Arial"/>
          <w:sz w:val="20"/>
          <w:szCs w:val="20"/>
          <w:lang w:eastAsia="ja-JP"/>
        </w:rPr>
        <w:instrText xml:space="preserve"> \* MERGEFORMAT </w:instrText>
      </w:r>
      <w:r w:rsidR="00E83DCA">
        <w:rPr>
          <w:rFonts w:ascii="Arial" w:hAnsi="Arial" w:cs="Arial"/>
          <w:sz w:val="20"/>
          <w:szCs w:val="20"/>
          <w:lang w:eastAsia="ja-JP"/>
        </w:rPr>
      </w:r>
      <w:r w:rsidR="00E83DCA">
        <w:rPr>
          <w:rFonts w:ascii="Arial" w:hAnsi="Arial" w:cs="Arial"/>
          <w:sz w:val="20"/>
          <w:szCs w:val="20"/>
          <w:lang w:eastAsia="ja-JP"/>
        </w:rPr>
        <w:fldChar w:fldCharType="separate"/>
      </w:r>
      <w:r w:rsidR="006D658A" w:rsidRPr="006D658A">
        <w:rPr>
          <w:rFonts w:ascii="Arial" w:hAnsi="Arial" w:cs="Arial"/>
          <w:sz w:val="20"/>
          <w:szCs w:val="20"/>
          <w:lang w:eastAsia="ja-JP"/>
        </w:rPr>
        <w:t>Table 6</w:t>
      </w:r>
      <w:r w:rsidR="00E83DCA">
        <w:rPr>
          <w:rFonts w:ascii="Arial" w:hAnsi="Arial" w:cs="Arial"/>
          <w:sz w:val="20"/>
          <w:szCs w:val="20"/>
          <w:lang w:eastAsia="ja-JP"/>
        </w:rPr>
        <w:fldChar w:fldCharType="end"/>
      </w:r>
      <w:r w:rsidRPr="00C44B79">
        <w:rPr>
          <w:rFonts w:ascii="Arial" w:hAnsi="Arial" w:cs="Arial"/>
          <w:sz w:val="20"/>
          <w:szCs w:val="20"/>
          <w:lang w:eastAsia="ja-JP"/>
        </w:rPr>
        <w:t xml:space="preserve">. </w:t>
      </w:r>
      <w:r w:rsidRPr="00251613">
        <w:rPr>
          <w:rFonts w:ascii="Arial" w:hAnsi="Arial" w:cs="Arial"/>
          <w:sz w:val="20"/>
          <w:szCs w:val="20"/>
          <w:lang w:eastAsia="ja-JP"/>
        </w:rPr>
        <w:t>The model parameter values apply for both the encoder and the decoder.</w:t>
      </w:r>
    </w:p>
    <w:p w14:paraId="6B86734C" w14:textId="77777777" w:rsidR="00D7664E" w:rsidRPr="00251613" w:rsidRDefault="00D7664E" w:rsidP="00D7664E">
      <w:pPr>
        <w:rPr>
          <w:rFonts w:ascii="Arial" w:hAnsi="Arial" w:cs="Arial"/>
          <w:sz w:val="20"/>
          <w:szCs w:val="20"/>
        </w:rPr>
      </w:pPr>
    </w:p>
    <w:p w14:paraId="2002116A" w14:textId="77777777" w:rsidR="00D7664E" w:rsidRPr="007A0BDF" w:rsidRDefault="00D7664E" w:rsidP="00D7664E">
      <w:pPr>
        <w:jc w:val="center"/>
        <w:rPr>
          <w:sz w:val="20"/>
          <w:szCs w:val="20"/>
          <w:lang w:eastAsia="ja-JP"/>
        </w:rPr>
      </w:pPr>
      <w:r w:rsidRPr="007A0BDF">
        <w:rPr>
          <w:noProof/>
          <w:sz w:val="20"/>
          <w:szCs w:val="20"/>
          <w:lang w:eastAsia="ja-JP"/>
        </w:rPr>
        <w:drawing>
          <wp:inline distT="0" distB="0" distL="0" distR="0" wp14:anchorId="0A635772" wp14:editId="724A5288">
            <wp:extent cx="5184000" cy="1059968"/>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84000" cy="1059968"/>
                    </a:xfrm>
                    <a:prstGeom prst="rect">
                      <a:avLst/>
                    </a:prstGeom>
                    <a:noFill/>
                  </pic:spPr>
                </pic:pic>
              </a:graphicData>
            </a:graphic>
          </wp:inline>
        </w:drawing>
      </w:r>
    </w:p>
    <w:p w14:paraId="0A62CB14" w14:textId="77777777" w:rsidR="00D7664E" w:rsidRPr="007A0BDF" w:rsidRDefault="00D7664E" w:rsidP="008E2944">
      <w:pPr>
        <w:pStyle w:val="ListParagraph"/>
        <w:numPr>
          <w:ilvl w:val="0"/>
          <w:numId w:val="6"/>
        </w:numPr>
        <w:jc w:val="center"/>
        <w:rPr>
          <w:rFonts w:ascii="Arial" w:hAnsi="Arial" w:cs="Arial"/>
          <w:sz w:val="20"/>
          <w:szCs w:val="20"/>
          <w:lang w:val="en-US" w:eastAsia="ja-JP"/>
        </w:rPr>
      </w:pPr>
      <w:r w:rsidRPr="007A0BDF">
        <w:rPr>
          <w:rFonts w:ascii="Arial" w:hAnsi="Arial" w:cs="Arial"/>
          <w:sz w:val="20"/>
          <w:szCs w:val="20"/>
          <w:lang w:val="en-US" w:eastAsia="ja-JP"/>
        </w:rPr>
        <w:t>UE side (encoder)</w:t>
      </w:r>
    </w:p>
    <w:p w14:paraId="0B158141" w14:textId="77777777" w:rsidR="00D7664E" w:rsidRPr="007A0BDF" w:rsidRDefault="00D7664E" w:rsidP="00D7664E">
      <w:pPr>
        <w:pStyle w:val="ListParagraph"/>
        <w:rPr>
          <w:rFonts w:ascii="Arial" w:hAnsi="Arial" w:cs="Arial"/>
          <w:sz w:val="20"/>
          <w:szCs w:val="20"/>
          <w:lang w:val="en-US" w:eastAsia="ja-JP"/>
        </w:rPr>
      </w:pPr>
    </w:p>
    <w:p w14:paraId="530C5CED" w14:textId="77777777" w:rsidR="00D7664E" w:rsidRPr="007A0BDF" w:rsidRDefault="00D7664E" w:rsidP="00D7664E">
      <w:pPr>
        <w:jc w:val="center"/>
        <w:rPr>
          <w:rFonts w:cs="Arial"/>
          <w:sz w:val="20"/>
          <w:szCs w:val="20"/>
          <w:lang w:eastAsia="ja-JP"/>
        </w:rPr>
      </w:pPr>
      <w:r w:rsidRPr="007A0BDF">
        <w:rPr>
          <w:rFonts w:cs="Arial"/>
          <w:noProof/>
          <w:sz w:val="20"/>
          <w:szCs w:val="20"/>
          <w:lang w:eastAsia="ja-JP"/>
        </w:rPr>
        <w:drawing>
          <wp:inline distT="0" distB="0" distL="0" distR="0" wp14:anchorId="49FC0737" wp14:editId="36659678">
            <wp:extent cx="5760000" cy="585441"/>
            <wp:effectExtent l="0" t="0" r="0"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000" cy="585441"/>
                    </a:xfrm>
                    <a:prstGeom prst="rect">
                      <a:avLst/>
                    </a:prstGeom>
                    <a:noFill/>
                  </pic:spPr>
                </pic:pic>
              </a:graphicData>
            </a:graphic>
          </wp:inline>
        </w:drawing>
      </w:r>
    </w:p>
    <w:p w14:paraId="1C55C06C" w14:textId="77777777" w:rsidR="00D7664E" w:rsidRPr="007A0BDF" w:rsidRDefault="00D7664E" w:rsidP="008E2944">
      <w:pPr>
        <w:pStyle w:val="ListParagraph"/>
        <w:numPr>
          <w:ilvl w:val="0"/>
          <w:numId w:val="6"/>
        </w:numPr>
        <w:jc w:val="center"/>
        <w:rPr>
          <w:rFonts w:ascii="Arial" w:hAnsi="Arial" w:cs="Arial"/>
          <w:sz w:val="20"/>
          <w:szCs w:val="20"/>
          <w:lang w:val="en-US" w:eastAsia="ja-JP"/>
        </w:rPr>
      </w:pPr>
      <w:r w:rsidRPr="007A0BDF">
        <w:rPr>
          <w:rFonts w:ascii="Arial" w:hAnsi="Arial" w:cs="Arial"/>
          <w:sz w:val="20"/>
          <w:szCs w:val="20"/>
          <w:lang w:val="en-US" w:eastAsia="ja-JP"/>
        </w:rPr>
        <w:t>NW side (decoder)</w:t>
      </w:r>
    </w:p>
    <w:p w14:paraId="20C3BE49" w14:textId="77777777" w:rsidR="00D7664E" w:rsidRPr="007A0BDF" w:rsidRDefault="00D7664E" w:rsidP="00D7664E">
      <w:pPr>
        <w:pStyle w:val="ListParagraph"/>
        <w:rPr>
          <w:rFonts w:ascii="Arial" w:hAnsi="Arial" w:cs="Arial"/>
          <w:sz w:val="20"/>
          <w:szCs w:val="20"/>
          <w:lang w:val="en-US" w:eastAsia="ja-JP"/>
        </w:rPr>
      </w:pPr>
    </w:p>
    <w:p w14:paraId="1067C233" w14:textId="77777777" w:rsidR="00D7664E" w:rsidRPr="007A0BDF" w:rsidRDefault="00D7664E" w:rsidP="00D7664E">
      <w:pPr>
        <w:pStyle w:val="ListParagraph"/>
        <w:rPr>
          <w:rFonts w:ascii="Arial" w:hAnsi="Arial" w:cs="Arial"/>
          <w:sz w:val="20"/>
          <w:szCs w:val="20"/>
          <w:lang w:val="en-US" w:eastAsia="ja-JP"/>
        </w:rPr>
      </w:pPr>
    </w:p>
    <w:p w14:paraId="7791E389" w14:textId="77777777" w:rsidR="00D7664E" w:rsidRPr="007A0BDF" w:rsidRDefault="00D7664E" w:rsidP="00D7664E">
      <w:pPr>
        <w:pStyle w:val="ListParagraph"/>
        <w:rPr>
          <w:rFonts w:ascii="Arial" w:hAnsi="Arial" w:cs="Arial"/>
          <w:sz w:val="20"/>
          <w:szCs w:val="20"/>
          <w:lang w:val="en-US" w:eastAsia="ja-JP"/>
        </w:rPr>
      </w:pPr>
    </w:p>
    <w:p w14:paraId="32D2E3C6" w14:textId="77777777" w:rsidR="00D7664E" w:rsidRPr="007A0BDF" w:rsidRDefault="00D7664E" w:rsidP="00D7664E">
      <w:pPr>
        <w:pStyle w:val="ListParagraph"/>
        <w:rPr>
          <w:rFonts w:ascii="Arial" w:hAnsi="Arial" w:cs="Arial"/>
          <w:sz w:val="20"/>
          <w:szCs w:val="20"/>
          <w:lang w:val="en-US" w:eastAsia="ja-JP"/>
        </w:rPr>
      </w:pPr>
      <w:r w:rsidRPr="007A0BDF">
        <w:rPr>
          <w:rFonts w:ascii="Arial" w:hAnsi="Arial" w:cs="Arial"/>
          <w:noProof/>
          <w:sz w:val="20"/>
          <w:szCs w:val="20"/>
          <w:lang w:val="en-US" w:eastAsia="ja-JP"/>
        </w:rPr>
        <w:drawing>
          <wp:inline distT="0" distB="0" distL="0" distR="0" wp14:anchorId="730D1250" wp14:editId="1628CDA3">
            <wp:extent cx="5292000" cy="357169"/>
            <wp:effectExtent l="0" t="0" r="4445"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92000" cy="357169"/>
                    </a:xfrm>
                    <a:prstGeom prst="rect">
                      <a:avLst/>
                    </a:prstGeom>
                    <a:noFill/>
                  </pic:spPr>
                </pic:pic>
              </a:graphicData>
            </a:graphic>
          </wp:inline>
        </w:drawing>
      </w:r>
    </w:p>
    <w:p w14:paraId="5F78F713" w14:textId="77777777" w:rsidR="00D7664E" w:rsidRPr="007A0BDF" w:rsidRDefault="00D7664E" w:rsidP="008E2944">
      <w:pPr>
        <w:pStyle w:val="ListParagraph"/>
        <w:numPr>
          <w:ilvl w:val="0"/>
          <w:numId w:val="6"/>
        </w:numPr>
        <w:jc w:val="center"/>
        <w:rPr>
          <w:rFonts w:ascii="Arial" w:hAnsi="Arial" w:cs="Arial"/>
          <w:sz w:val="20"/>
          <w:szCs w:val="20"/>
          <w:lang w:val="en-US" w:eastAsia="ja-JP"/>
        </w:rPr>
      </w:pPr>
      <w:r w:rsidRPr="007A0BDF">
        <w:rPr>
          <w:rFonts w:ascii="Arial" w:hAnsi="Arial" w:cs="Arial"/>
          <w:sz w:val="20"/>
          <w:szCs w:val="20"/>
          <w:lang w:val="en-US" w:eastAsia="ja-JP"/>
        </w:rPr>
        <w:t>Transformer encoder block</w:t>
      </w:r>
    </w:p>
    <w:p w14:paraId="3EAB6D11" w14:textId="77777777" w:rsidR="00D7664E" w:rsidRPr="007A0BDF" w:rsidRDefault="00D7664E" w:rsidP="00D7664E">
      <w:pPr>
        <w:jc w:val="center"/>
        <w:rPr>
          <w:rFonts w:cs="Arial"/>
          <w:sz w:val="20"/>
          <w:szCs w:val="20"/>
          <w:lang w:eastAsia="ja-JP"/>
        </w:rPr>
      </w:pPr>
    </w:p>
    <w:p w14:paraId="518404DC" w14:textId="77777777" w:rsidR="00D7664E" w:rsidRPr="007A0BDF" w:rsidRDefault="00D7664E" w:rsidP="00D7664E">
      <w:pPr>
        <w:jc w:val="center"/>
        <w:rPr>
          <w:rFonts w:cs="Arial"/>
          <w:sz w:val="20"/>
          <w:szCs w:val="20"/>
          <w:lang w:eastAsia="ja-JP"/>
        </w:rPr>
      </w:pPr>
      <w:r w:rsidRPr="007A0BDF">
        <w:rPr>
          <w:rFonts w:cs="Arial"/>
          <w:noProof/>
          <w:sz w:val="20"/>
          <w:szCs w:val="20"/>
          <w:lang w:eastAsia="ja-JP"/>
        </w:rPr>
        <w:drawing>
          <wp:inline distT="0" distB="0" distL="0" distR="0" wp14:anchorId="11C4B359" wp14:editId="1A71ADE4">
            <wp:extent cx="5292000" cy="34649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92000" cy="346491"/>
                    </a:xfrm>
                    <a:prstGeom prst="rect">
                      <a:avLst/>
                    </a:prstGeom>
                    <a:noFill/>
                  </pic:spPr>
                </pic:pic>
              </a:graphicData>
            </a:graphic>
          </wp:inline>
        </w:drawing>
      </w:r>
    </w:p>
    <w:p w14:paraId="50BB4409" w14:textId="77777777" w:rsidR="00D7664E" w:rsidRPr="007A0BDF" w:rsidRDefault="00D7664E" w:rsidP="008E2944">
      <w:pPr>
        <w:pStyle w:val="ListParagraph"/>
        <w:numPr>
          <w:ilvl w:val="0"/>
          <w:numId w:val="6"/>
        </w:numPr>
        <w:jc w:val="center"/>
        <w:rPr>
          <w:rFonts w:ascii="Arial" w:hAnsi="Arial" w:cs="Arial"/>
          <w:sz w:val="20"/>
          <w:szCs w:val="20"/>
          <w:lang w:val="en-US" w:eastAsia="ja-JP"/>
        </w:rPr>
      </w:pPr>
      <w:r w:rsidRPr="007A0BDF">
        <w:rPr>
          <w:rFonts w:ascii="Arial" w:hAnsi="Arial" w:cs="Arial"/>
          <w:sz w:val="20"/>
          <w:szCs w:val="20"/>
          <w:lang w:val="en-US" w:eastAsia="ja-JP"/>
        </w:rPr>
        <w:t xml:space="preserve"> Transformer decoder block</w:t>
      </w:r>
    </w:p>
    <w:p w14:paraId="3B2DFE7D" w14:textId="77777777" w:rsidR="00D7664E" w:rsidRPr="00AF310C" w:rsidRDefault="00D7664E" w:rsidP="00D7664E">
      <w:pPr>
        <w:pStyle w:val="ListParagraph"/>
        <w:rPr>
          <w:lang w:val="en-US" w:eastAsia="ja-JP"/>
        </w:rPr>
      </w:pPr>
    </w:p>
    <w:p w14:paraId="6E88C67E" w14:textId="4286C539" w:rsidR="00D7664E" w:rsidRPr="00EB2D79" w:rsidRDefault="00D7664E" w:rsidP="00D7664E">
      <w:pPr>
        <w:pStyle w:val="Caption"/>
        <w:jc w:val="center"/>
        <w:rPr>
          <w:rFonts w:ascii="Arial" w:hAnsi="Arial" w:cs="Arial"/>
          <w:sz w:val="20"/>
          <w:szCs w:val="20"/>
          <w:lang w:eastAsia="ja-JP"/>
        </w:rPr>
      </w:pPr>
      <w:bookmarkStart w:id="58" w:name="_Ref178669209"/>
      <w:r w:rsidRPr="00EB2D79">
        <w:rPr>
          <w:rFonts w:ascii="Arial" w:hAnsi="Arial" w:cs="Arial"/>
          <w:sz w:val="20"/>
          <w:szCs w:val="20"/>
        </w:rPr>
        <w:t xml:space="preserve">Figure </w:t>
      </w:r>
      <w:r w:rsidRPr="00EB2D79">
        <w:rPr>
          <w:rFonts w:ascii="Arial" w:hAnsi="Arial" w:cs="Arial"/>
          <w:sz w:val="20"/>
          <w:szCs w:val="20"/>
        </w:rPr>
        <w:fldChar w:fldCharType="begin"/>
      </w:r>
      <w:r w:rsidRPr="00EB2D79">
        <w:rPr>
          <w:rFonts w:ascii="Arial" w:hAnsi="Arial" w:cs="Arial"/>
          <w:sz w:val="20"/>
          <w:szCs w:val="20"/>
        </w:rPr>
        <w:instrText xml:space="preserve"> SEQ Figure \* ARABIC </w:instrText>
      </w:r>
      <w:r w:rsidRPr="00EB2D79">
        <w:rPr>
          <w:rFonts w:ascii="Arial" w:hAnsi="Arial" w:cs="Arial"/>
          <w:sz w:val="20"/>
          <w:szCs w:val="20"/>
        </w:rPr>
        <w:fldChar w:fldCharType="separate"/>
      </w:r>
      <w:r w:rsidR="00054BDA">
        <w:rPr>
          <w:rFonts w:ascii="Arial" w:hAnsi="Arial" w:cs="Arial"/>
          <w:noProof/>
          <w:sz w:val="20"/>
          <w:szCs w:val="20"/>
        </w:rPr>
        <w:t>2</w:t>
      </w:r>
      <w:r w:rsidRPr="00EB2D79">
        <w:rPr>
          <w:rFonts w:ascii="Arial" w:hAnsi="Arial" w:cs="Arial"/>
          <w:sz w:val="20"/>
          <w:szCs w:val="20"/>
        </w:rPr>
        <w:fldChar w:fldCharType="end"/>
      </w:r>
      <w:bookmarkEnd w:id="58"/>
      <w:r w:rsidRPr="00EB2D79">
        <w:rPr>
          <w:rFonts w:ascii="Arial" w:hAnsi="Arial" w:cs="Arial"/>
          <w:sz w:val="20"/>
          <w:szCs w:val="20"/>
        </w:rPr>
        <w:tab/>
        <w:t>Transformer-based CSI compression</w:t>
      </w:r>
      <w:r w:rsidR="000E7A24">
        <w:rPr>
          <w:rFonts w:ascii="Arial" w:hAnsi="Arial" w:cs="Arial"/>
          <w:sz w:val="20"/>
          <w:szCs w:val="20"/>
        </w:rPr>
        <w:t>.</w:t>
      </w:r>
    </w:p>
    <w:p w14:paraId="1033BBC0" w14:textId="6BFC0176" w:rsidR="00D7664E" w:rsidRPr="00EB2D79" w:rsidRDefault="00D7664E" w:rsidP="00D7664E">
      <w:pPr>
        <w:jc w:val="center"/>
        <w:rPr>
          <w:rFonts w:ascii="Arial" w:hAnsi="Arial" w:cs="Arial"/>
          <w:b/>
          <w:sz w:val="20"/>
          <w:szCs w:val="20"/>
        </w:rPr>
      </w:pPr>
      <w:bookmarkStart w:id="59" w:name="_Ref178669239"/>
      <w:r w:rsidRPr="00EB2D79">
        <w:rPr>
          <w:rFonts w:ascii="Arial" w:hAnsi="Arial" w:cs="Arial"/>
          <w:b/>
          <w:sz w:val="20"/>
          <w:szCs w:val="20"/>
        </w:rPr>
        <w:t xml:space="preserve">Table </w:t>
      </w:r>
      <w:r w:rsidRPr="00EB2D79">
        <w:rPr>
          <w:rFonts w:ascii="Arial" w:hAnsi="Arial" w:cs="Arial"/>
          <w:b/>
          <w:sz w:val="20"/>
          <w:szCs w:val="20"/>
        </w:rPr>
        <w:fldChar w:fldCharType="begin"/>
      </w:r>
      <w:r w:rsidRPr="00EB2D79">
        <w:rPr>
          <w:rFonts w:ascii="Arial" w:hAnsi="Arial" w:cs="Arial"/>
          <w:b/>
          <w:sz w:val="20"/>
          <w:szCs w:val="20"/>
        </w:rPr>
        <w:instrText xml:space="preserve"> SEQ Table \* ARABIC </w:instrText>
      </w:r>
      <w:r w:rsidRPr="00EB2D79">
        <w:rPr>
          <w:rFonts w:ascii="Arial" w:hAnsi="Arial" w:cs="Arial"/>
          <w:b/>
          <w:sz w:val="20"/>
          <w:szCs w:val="20"/>
        </w:rPr>
        <w:fldChar w:fldCharType="separate"/>
      </w:r>
      <w:r w:rsidR="006D658A">
        <w:rPr>
          <w:rFonts w:ascii="Arial" w:hAnsi="Arial" w:cs="Arial"/>
          <w:b/>
          <w:noProof/>
          <w:sz w:val="20"/>
          <w:szCs w:val="20"/>
        </w:rPr>
        <w:t>6</w:t>
      </w:r>
      <w:r w:rsidRPr="00EB2D79">
        <w:rPr>
          <w:rFonts w:ascii="Arial" w:hAnsi="Arial" w:cs="Arial"/>
          <w:b/>
          <w:sz w:val="20"/>
          <w:szCs w:val="20"/>
        </w:rPr>
        <w:fldChar w:fldCharType="end"/>
      </w:r>
      <w:bookmarkEnd w:id="59"/>
      <w:r w:rsidRPr="00EB2D79">
        <w:rPr>
          <w:rFonts w:ascii="Arial" w:hAnsi="Arial" w:cs="Arial"/>
          <w:b/>
          <w:sz w:val="20"/>
          <w:szCs w:val="20"/>
        </w:rPr>
        <w:tab/>
        <w:t>Parameters for transformer model and training</w:t>
      </w:r>
    </w:p>
    <w:tbl>
      <w:tblPr>
        <w:tblStyle w:val="TableGrid"/>
        <w:tblW w:w="0" w:type="auto"/>
        <w:jc w:val="center"/>
        <w:tblLook w:val="04A0" w:firstRow="1" w:lastRow="0" w:firstColumn="1" w:lastColumn="0" w:noHBand="0" w:noVBand="1"/>
      </w:tblPr>
      <w:tblGrid>
        <w:gridCol w:w="3329"/>
        <w:gridCol w:w="3618"/>
      </w:tblGrid>
      <w:tr w:rsidR="00D7664E" w:rsidRPr="00300261" w14:paraId="38836EA1" w14:textId="77777777">
        <w:trPr>
          <w:trHeight w:val="397"/>
          <w:jc w:val="center"/>
        </w:trPr>
        <w:tc>
          <w:tcPr>
            <w:tcW w:w="0" w:type="auto"/>
            <w:shd w:val="clear" w:color="auto" w:fill="D9D9D9" w:themeFill="background1" w:themeFillShade="D9"/>
            <w:vAlign w:val="center"/>
          </w:tcPr>
          <w:p w14:paraId="2BB65E7D" w14:textId="77777777" w:rsidR="00D7664E" w:rsidRPr="00EB2D79" w:rsidRDefault="00D7664E">
            <w:pPr>
              <w:spacing w:after="0"/>
              <w:jc w:val="center"/>
              <w:rPr>
                <w:rFonts w:ascii="Arial" w:hAnsi="Arial" w:cs="Arial"/>
                <w:b/>
                <w:sz w:val="20"/>
                <w:szCs w:val="20"/>
              </w:rPr>
            </w:pPr>
            <w:r w:rsidRPr="00EB2D79">
              <w:rPr>
                <w:rFonts w:ascii="Arial" w:hAnsi="Arial" w:cs="Arial"/>
                <w:b/>
                <w:sz w:val="20"/>
                <w:szCs w:val="20"/>
              </w:rPr>
              <w:t>Parameters</w:t>
            </w:r>
          </w:p>
        </w:tc>
        <w:tc>
          <w:tcPr>
            <w:tcW w:w="0" w:type="auto"/>
            <w:shd w:val="clear" w:color="auto" w:fill="D9D9D9" w:themeFill="background1" w:themeFillShade="D9"/>
            <w:vAlign w:val="center"/>
          </w:tcPr>
          <w:p w14:paraId="0E539B8F" w14:textId="77777777" w:rsidR="00D7664E" w:rsidRPr="00EB2D79" w:rsidRDefault="00D7664E">
            <w:pPr>
              <w:spacing w:after="0"/>
              <w:jc w:val="center"/>
              <w:rPr>
                <w:rFonts w:ascii="Arial" w:hAnsi="Arial" w:cs="Arial"/>
                <w:b/>
                <w:sz w:val="20"/>
                <w:szCs w:val="20"/>
              </w:rPr>
            </w:pPr>
            <w:r w:rsidRPr="00EB2D79">
              <w:rPr>
                <w:rFonts w:ascii="Arial" w:hAnsi="Arial" w:cs="Arial"/>
                <w:b/>
                <w:sz w:val="20"/>
                <w:szCs w:val="20"/>
              </w:rPr>
              <w:t>Values</w:t>
            </w:r>
          </w:p>
        </w:tc>
      </w:tr>
      <w:tr w:rsidR="00D7664E" w:rsidRPr="00300261" w14:paraId="174310DE" w14:textId="77777777">
        <w:trPr>
          <w:trHeight w:val="397"/>
          <w:jc w:val="center"/>
        </w:trPr>
        <w:tc>
          <w:tcPr>
            <w:tcW w:w="0" w:type="auto"/>
            <w:vAlign w:val="center"/>
          </w:tcPr>
          <w:p w14:paraId="2537DA60" w14:textId="77777777" w:rsidR="00D7664E" w:rsidRPr="00EB2D79" w:rsidRDefault="00D7664E">
            <w:pPr>
              <w:spacing w:after="0"/>
              <w:rPr>
                <w:rFonts w:ascii="Arial" w:hAnsi="Arial" w:cs="Arial"/>
                <w:sz w:val="20"/>
                <w:szCs w:val="20"/>
              </w:rPr>
            </w:pPr>
            <w:r w:rsidRPr="00EB2D79">
              <w:rPr>
                <w:rFonts w:ascii="Arial" w:hAnsi="Arial" w:cs="Arial"/>
                <w:sz w:val="20"/>
                <w:szCs w:val="20"/>
              </w:rPr>
              <w:t>Dropout rate</w:t>
            </w:r>
          </w:p>
        </w:tc>
        <w:tc>
          <w:tcPr>
            <w:tcW w:w="0" w:type="auto"/>
            <w:vAlign w:val="center"/>
          </w:tcPr>
          <w:p w14:paraId="6AC15E14" w14:textId="77777777" w:rsidR="00D7664E" w:rsidRPr="00EB2D79" w:rsidRDefault="00D7664E">
            <w:pPr>
              <w:spacing w:after="0"/>
              <w:rPr>
                <w:rFonts w:ascii="Arial" w:hAnsi="Arial" w:cs="Arial"/>
                <w:sz w:val="20"/>
                <w:szCs w:val="20"/>
              </w:rPr>
            </w:pPr>
            <w:r w:rsidRPr="00EB2D79">
              <w:rPr>
                <w:rFonts w:ascii="Arial" w:hAnsi="Arial" w:cs="Arial"/>
                <w:sz w:val="20"/>
                <w:szCs w:val="20"/>
              </w:rPr>
              <w:t>0.1</w:t>
            </w:r>
          </w:p>
        </w:tc>
      </w:tr>
      <w:tr w:rsidR="00D7664E" w:rsidRPr="00300261" w14:paraId="36B08F30" w14:textId="77777777">
        <w:trPr>
          <w:trHeight w:val="397"/>
          <w:jc w:val="center"/>
        </w:trPr>
        <w:tc>
          <w:tcPr>
            <w:tcW w:w="0" w:type="auto"/>
            <w:vAlign w:val="center"/>
          </w:tcPr>
          <w:p w14:paraId="02EAC1D6" w14:textId="77777777" w:rsidR="00D7664E" w:rsidRPr="00EB2D79" w:rsidRDefault="00D7664E">
            <w:pPr>
              <w:spacing w:after="0"/>
              <w:rPr>
                <w:rFonts w:ascii="Arial" w:hAnsi="Arial" w:cs="Arial"/>
                <w:sz w:val="20"/>
                <w:szCs w:val="20"/>
              </w:rPr>
            </w:pPr>
            <w:r w:rsidRPr="00EB2D79">
              <w:rPr>
                <w:rFonts w:ascii="Arial" w:hAnsi="Arial" w:cs="Arial"/>
                <w:sz w:val="20"/>
                <w:szCs w:val="20"/>
              </w:rPr>
              <w:t>Embedding dimension</w:t>
            </w:r>
          </w:p>
        </w:tc>
        <w:tc>
          <w:tcPr>
            <w:tcW w:w="0" w:type="auto"/>
            <w:vAlign w:val="center"/>
          </w:tcPr>
          <w:p w14:paraId="031AD02A" w14:textId="77777777" w:rsidR="00D7664E" w:rsidRPr="00EB2D79" w:rsidRDefault="00D7664E">
            <w:pPr>
              <w:spacing w:after="0"/>
              <w:rPr>
                <w:rFonts w:ascii="Arial" w:hAnsi="Arial" w:cs="Arial"/>
                <w:sz w:val="20"/>
                <w:szCs w:val="20"/>
              </w:rPr>
            </w:pPr>
            <w:r w:rsidRPr="00EB2D79">
              <w:rPr>
                <w:rFonts w:ascii="Arial" w:hAnsi="Arial" w:cs="Arial"/>
                <w:sz w:val="20"/>
                <w:szCs w:val="20"/>
              </w:rPr>
              <w:t>256</w:t>
            </w:r>
          </w:p>
        </w:tc>
      </w:tr>
      <w:tr w:rsidR="00D7664E" w:rsidRPr="00300261" w14:paraId="176CD255" w14:textId="77777777">
        <w:trPr>
          <w:trHeight w:val="397"/>
          <w:jc w:val="center"/>
        </w:trPr>
        <w:tc>
          <w:tcPr>
            <w:tcW w:w="0" w:type="auto"/>
            <w:vAlign w:val="center"/>
          </w:tcPr>
          <w:p w14:paraId="2E71EA31" w14:textId="77777777" w:rsidR="00D7664E" w:rsidRPr="00EB2D79" w:rsidRDefault="00D7664E">
            <w:pPr>
              <w:spacing w:after="0"/>
              <w:rPr>
                <w:rFonts w:ascii="Arial" w:hAnsi="Arial" w:cs="Arial"/>
                <w:sz w:val="20"/>
                <w:szCs w:val="20"/>
              </w:rPr>
            </w:pPr>
            <w:r w:rsidRPr="00EB2D79">
              <w:rPr>
                <w:rFonts w:ascii="Arial" w:hAnsi="Arial" w:cs="Arial"/>
                <w:sz w:val="20"/>
                <w:szCs w:val="20"/>
              </w:rPr>
              <w:t>Number of attention heads</w:t>
            </w:r>
          </w:p>
        </w:tc>
        <w:tc>
          <w:tcPr>
            <w:tcW w:w="0" w:type="auto"/>
            <w:vAlign w:val="center"/>
          </w:tcPr>
          <w:p w14:paraId="6332301E" w14:textId="77777777" w:rsidR="00D7664E" w:rsidRPr="00EB2D79" w:rsidRDefault="00D7664E">
            <w:pPr>
              <w:spacing w:after="0"/>
              <w:rPr>
                <w:rFonts w:ascii="Arial" w:hAnsi="Arial" w:cs="Arial"/>
                <w:sz w:val="20"/>
                <w:szCs w:val="20"/>
              </w:rPr>
            </w:pPr>
            <w:r w:rsidRPr="00EB2D79">
              <w:rPr>
                <w:rFonts w:ascii="Arial" w:hAnsi="Arial" w:cs="Arial"/>
                <w:sz w:val="20"/>
                <w:szCs w:val="20"/>
              </w:rPr>
              <w:t>16</w:t>
            </w:r>
          </w:p>
        </w:tc>
      </w:tr>
      <w:tr w:rsidR="00D7664E" w:rsidRPr="00300261" w14:paraId="3E0FE93F" w14:textId="77777777">
        <w:trPr>
          <w:trHeight w:val="397"/>
          <w:jc w:val="center"/>
        </w:trPr>
        <w:tc>
          <w:tcPr>
            <w:tcW w:w="0" w:type="auto"/>
            <w:vAlign w:val="center"/>
          </w:tcPr>
          <w:p w14:paraId="44CDBBC7" w14:textId="77777777" w:rsidR="00D7664E" w:rsidRPr="00EB2D79" w:rsidRDefault="00D7664E">
            <w:pPr>
              <w:spacing w:after="0"/>
              <w:rPr>
                <w:rFonts w:ascii="Arial" w:hAnsi="Arial" w:cs="Arial"/>
                <w:sz w:val="20"/>
                <w:szCs w:val="20"/>
              </w:rPr>
            </w:pPr>
            <w:r w:rsidRPr="00EB2D79">
              <w:rPr>
                <w:rFonts w:ascii="Arial" w:hAnsi="Arial" w:cs="Arial"/>
                <w:sz w:val="20"/>
                <w:szCs w:val="20"/>
              </w:rPr>
              <w:t>Size of key, query, and values</w:t>
            </w:r>
          </w:p>
        </w:tc>
        <w:tc>
          <w:tcPr>
            <w:tcW w:w="0" w:type="auto"/>
            <w:vAlign w:val="center"/>
          </w:tcPr>
          <w:p w14:paraId="23A9A446" w14:textId="77777777" w:rsidR="00D7664E" w:rsidRPr="00EB2D79" w:rsidRDefault="00D7664E">
            <w:pPr>
              <w:spacing w:after="0"/>
              <w:rPr>
                <w:rFonts w:ascii="Arial" w:hAnsi="Arial" w:cs="Arial"/>
                <w:sz w:val="20"/>
                <w:szCs w:val="20"/>
              </w:rPr>
            </w:pPr>
            <w:r w:rsidRPr="00EB2D79">
              <w:rPr>
                <w:rFonts w:ascii="Arial" w:hAnsi="Arial" w:cs="Arial"/>
                <w:sz w:val="20"/>
                <w:szCs w:val="20"/>
              </w:rPr>
              <w:t>16</w:t>
            </w:r>
          </w:p>
        </w:tc>
      </w:tr>
      <w:tr w:rsidR="00D7664E" w:rsidRPr="00300261" w14:paraId="491D4679" w14:textId="77777777">
        <w:trPr>
          <w:trHeight w:val="397"/>
          <w:jc w:val="center"/>
        </w:trPr>
        <w:tc>
          <w:tcPr>
            <w:tcW w:w="0" w:type="auto"/>
            <w:vAlign w:val="center"/>
          </w:tcPr>
          <w:p w14:paraId="0373EB3C" w14:textId="77777777" w:rsidR="00D7664E" w:rsidRPr="00EB2D79" w:rsidRDefault="00D7664E">
            <w:pPr>
              <w:spacing w:after="0"/>
              <w:rPr>
                <w:rFonts w:ascii="Arial" w:hAnsi="Arial" w:cs="Arial"/>
                <w:sz w:val="20"/>
                <w:szCs w:val="20"/>
              </w:rPr>
            </w:pPr>
            <w:r w:rsidRPr="00EB2D79">
              <w:rPr>
                <w:rFonts w:ascii="Arial" w:hAnsi="Arial" w:cs="Arial"/>
                <w:sz w:val="20"/>
                <w:szCs w:val="20"/>
              </w:rPr>
              <w:t>Number of encoder/decoder blocks</w:t>
            </w:r>
          </w:p>
        </w:tc>
        <w:tc>
          <w:tcPr>
            <w:tcW w:w="0" w:type="auto"/>
            <w:vAlign w:val="center"/>
          </w:tcPr>
          <w:p w14:paraId="11140C01" w14:textId="77777777" w:rsidR="00D7664E" w:rsidRPr="00EB2D79" w:rsidRDefault="00D7664E">
            <w:pPr>
              <w:spacing w:after="0"/>
              <w:rPr>
                <w:rFonts w:ascii="Arial" w:hAnsi="Arial" w:cs="Arial"/>
                <w:sz w:val="20"/>
                <w:szCs w:val="20"/>
              </w:rPr>
            </w:pPr>
            <w:r w:rsidRPr="00EB2D79">
              <w:rPr>
                <w:rFonts w:ascii="Arial" w:hAnsi="Arial" w:cs="Arial"/>
                <w:sz w:val="20"/>
                <w:szCs w:val="20"/>
              </w:rPr>
              <w:t>4</w:t>
            </w:r>
          </w:p>
        </w:tc>
      </w:tr>
      <w:tr w:rsidR="00D7664E" w:rsidRPr="00300261" w14:paraId="1FB19F26" w14:textId="77777777">
        <w:trPr>
          <w:trHeight w:val="397"/>
          <w:jc w:val="center"/>
        </w:trPr>
        <w:tc>
          <w:tcPr>
            <w:tcW w:w="0" w:type="auto"/>
            <w:vAlign w:val="center"/>
          </w:tcPr>
          <w:p w14:paraId="03256E12" w14:textId="77777777" w:rsidR="00D7664E" w:rsidRPr="00EB2D79" w:rsidRDefault="00D7664E">
            <w:pPr>
              <w:spacing w:after="0"/>
              <w:rPr>
                <w:rFonts w:ascii="Arial" w:hAnsi="Arial" w:cs="Arial"/>
                <w:sz w:val="20"/>
                <w:szCs w:val="20"/>
              </w:rPr>
            </w:pPr>
            <w:r w:rsidRPr="00EB2D79">
              <w:rPr>
                <w:rFonts w:ascii="Arial" w:hAnsi="Arial" w:cs="Arial"/>
                <w:sz w:val="20"/>
                <w:szCs w:val="20"/>
              </w:rPr>
              <w:t>Quantization</w:t>
            </w:r>
          </w:p>
        </w:tc>
        <w:tc>
          <w:tcPr>
            <w:tcW w:w="0" w:type="auto"/>
            <w:vAlign w:val="center"/>
          </w:tcPr>
          <w:p w14:paraId="4DFC6169" w14:textId="77777777" w:rsidR="00D7664E" w:rsidRPr="00EB2D79" w:rsidRDefault="00D7664E">
            <w:pPr>
              <w:spacing w:after="0"/>
              <w:rPr>
                <w:rFonts w:ascii="Arial" w:hAnsi="Arial" w:cs="Arial"/>
                <w:sz w:val="20"/>
                <w:szCs w:val="20"/>
              </w:rPr>
            </w:pPr>
            <w:r w:rsidRPr="00EB2D79">
              <w:rPr>
                <w:rFonts w:ascii="Arial" w:hAnsi="Arial" w:cs="Arial"/>
                <w:sz w:val="20"/>
                <w:szCs w:val="20"/>
              </w:rPr>
              <w:t>4-bit scalar quantization</w:t>
            </w:r>
          </w:p>
          <w:p w14:paraId="6631CDD0" w14:textId="77777777" w:rsidR="00D7664E" w:rsidRPr="00EB2D79" w:rsidRDefault="00D7664E">
            <w:pPr>
              <w:spacing w:after="0"/>
              <w:rPr>
                <w:rFonts w:ascii="Arial" w:hAnsi="Arial" w:cs="Arial"/>
                <w:sz w:val="20"/>
                <w:szCs w:val="20"/>
              </w:rPr>
            </w:pPr>
            <w:r w:rsidRPr="00EB2D79">
              <w:rPr>
                <w:rFonts w:ascii="Arial" w:hAnsi="Arial" w:cs="Arial"/>
                <w:sz w:val="20"/>
                <w:szCs w:val="20"/>
              </w:rPr>
              <w:t>(2-bit for each real and imaginary part)</w:t>
            </w:r>
          </w:p>
        </w:tc>
      </w:tr>
      <w:tr w:rsidR="00D7664E" w:rsidRPr="00300261" w14:paraId="438F145F" w14:textId="77777777">
        <w:trPr>
          <w:trHeight w:val="397"/>
          <w:jc w:val="center"/>
        </w:trPr>
        <w:tc>
          <w:tcPr>
            <w:tcW w:w="0" w:type="auto"/>
            <w:vAlign w:val="center"/>
          </w:tcPr>
          <w:p w14:paraId="7C332E92" w14:textId="77777777" w:rsidR="00D7664E" w:rsidRPr="00EB2D79" w:rsidRDefault="00D7664E">
            <w:pPr>
              <w:spacing w:after="0"/>
              <w:rPr>
                <w:rFonts w:ascii="Arial" w:hAnsi="Arial" w:cs="Arial"/>
                <w:sz w:val="20"/>
                <w:szCs w:val="20"/>
              </w:rPr>
            </w:pPr>
            <w:r w:rsidRPr="00EB2D79">
              <w:rPr>
                <w:rFonts w:ascii="Arial" w:hAnsi="Arial" w:cs="Arial"/>
                <w:sz w:val="20"/>
                <w:szCs w:val="20"/>
              </w:rPr>
              <w:t>Encoder output size</w:t>
            </w:r>
          </w:p>
        </w:tc>
        <w:tc>
          <w:tcPr>
            <w:tcW w:w="0" w:type="auto"/>
            <w:vAlign w:val="center"/>
          </w:tcPr>
          <w:p w14:paraId="528E98F7" w14:textId="77777777" w:rsidR="00D7664E" w:rsidRPr="00EB2D79" w:rsidRDefault="00D7664E">
            <w:pPr>
              <w:spacing w:after="0"/>
              <w:rPr>
                <w:rFonts w:ascii="Arial" w:hAnsi="Arial" w:cs="Arial"/>
                <w:sz w:val="20"/>
                <w:szCs w:val="20"/>
              </w:rPr>
            </w:pPr>
            <w:r w:rsidRPr="00EB2D79">
              <w:rPr>
                <w:rFonts w:ascii="Arial" w:hAnsi="Arial" w:cs="Arial"/>
                <w:sz w:val="20"/>
                <w:szCs w:val="20"/>
              </w:rPr>
              <w:t>16, 43, 52, 80, 109, 135</w:t>
            </w:r>
          </w:p>
        </w:tc>
      </w:tr>
      <w:tr w:rsidR="00D7664E" w:rsidRPr="00300261" w14:paraId="5B63B435" w14:textId="77777777">
        <w:trPr>
          <w:trHeight w:val="397"/>
          <w:jc w:val="center"/>
        </w:trPr>
        <w:tc>
          <w:tcPr>
            <w:tcW w:w="0" w:type="auto"/>
            <w:vAlign w:val="center"/>
          </w:tcPr>
          <w:p w14:paraId="630D55C7" w14:textId="77777777" w:rsidR="00D7664E" w:rsidRPr="00EB2D79" w:rsidRDefault="00D7664E">
            <w:pPr>
              <w:spacing w:after="0"/>
              <w:rPr>
                <w:rFonts w:ascii="Arial" w:hAnsi="Arial" w:cs="Arial"/>
                <w:sz w:val="20"/>
                <w:szCs w:val="20"/>
              </w:rPr>
            </w:pPr>
            <w:r w:rsidRPr="00EB2D79">
              <w:rPr>
                <w:rFonts w:ascii="Arial" w:hAnsi="Arial" w:cs="Arial"/>
                <w:sz w:val="20"/>
                <w:szCs w:val="20"/>
              </w:rPr>
              <w:t>Optimizer</w:t>
            </w:r>
          </w:p>
        </w:tc>
        <w:tc>
          <w:tcPr>
            <w:tcW w:w="0" w:type="auto"/>
            <w:vAlign w:val="center"/>
          </w:tcPr>
          <w:p w14:paraId="11A0A842" w14:textId="77777777" w:rsidR="00D7664E" w:rsidRPr="00EB2D79" w:rsidRDefault="00D7664E">
            <w:pPr>
              <w:spacing w:after="0"/>
              <w:rPr>
                <w:rFonts w:ascii="Arial" w:hAnsi="Arial" w:cs="Arial"/>
                <w:sz w:val="20"/>
                <w:szCs w:val="20"/>
              </w:rPr>
            </w:pPr>
            <w:r w:rsidRPr="00EB2D79">
              <w:rPr>
                <w:rFonts w:ascii="Arial" w:hAnsi="Arial" w:cs="Arial"/>
                <w:sz w:val="20"/>
                <w:szCs w:val="20"/>
              </w:rPr>
              <w:t>Adam</w:t>
            </w:r>
          </w:p>
        </w:tc>
      </w:tr>
    </w:tbl>
    <w:p w14:paraId="065A319E" w14:textId="77777777" w:rsidR="00D7664E" w:rsidRDefault="00D7664E" w:rsidP="00D7664E">
      <w:pPr>
        <w:rPr>
          <w:b/>
          <w:highlight w:val="yellow"/>
          <w:u w:val="single"/>
          <w:lang w:eastAsia="ja-JP"/>
        </w:rPr>
      </w:pPr>
    </w:p>
    <w:p w14:paraId="4D2E287B" w14:textId="77777777" w:rsidR="00D7664E" w:rsidRPr="00FB32BA" w:rsidRDefault="00D7664E" w:rsidP="00D7664E">
      <w:pPr>
        <w:rPr>
          <w:rFonts w:ascii="Arial" w:hAnsi="Arial" w:cs="Arial"/>
          <w:bCs/>
          <w:sz w:val="20"/>
          <w:szCs w:val="20"/>
          <w:u w:val="single"/>
          <w:lang w:eastAsia="ja-JP"/>
        </w:rPr>
      </w:pPr>
      <w:r w:rsidRPr="00FB32BA">
        <w:rPr>
          <w:rFonts w:ascii="Arial" w:hAnsi="Arial" w:cs="Arial"/>
          <w:bCs/>
          <w:sz w:val="20"/>
          <w:szCs w:val="20"/>
          <w:u w:val="single"/>
          <w:lang w:eastAsia="ja-JP"/>
        </w:rPr>
        <w:lastRenderedPageBreak/>
        <w:t>Training/testing dataset</w:t>
      </w:r>
    </w:p>
    <w:p w14:paraId="7ED3C55B" w14:textId="43F4AA57" w:rsidR="00D7664E" w:rsidRPr="00251613" w:rsidRDefault="0B2FC8E9" w:rsidP="4594BB78">
      <w:pPr>
        <w:jc w:val="both"/>
        <w:rPr>
          <w:rFonts w:ascii="Arial" w:hAnsi="Arial" w:cs="Arial"/>
          <w:sz w:val="20"/>
          <w:szCs w:val="20"/>
        </w:rPr>
      </w:pPr>
      <w:r w:rsidRPr="4BBEC199">
        <w:rPr>
          <w:rFonts w:ascii="Arial" w:hAnsi="Arial" w:cs="Arial"/>
          <w:sz w:val="20"/>
          <w:szCs w:val="20"/>
          <w:lang w:eastAsia="ja-JP"/>
        </w:rPr>
        <w:t xml:space="preserve">To train the AI model, the data was collected with the parameters given in </w:t>
      </w:r>
      <w:r w:rsidR="00D7664E" w:rsidRPr="00251613">
        <w:rPr>
          <w:rFonts w:ascii="Arial" w:hAnsi="Arial" w:cs="Arial"/>
          <w:sz w:val="20"/>
          <w:szCs w:val="20"/>
          <w:lang w:eastAsia="ja-JP"/>
        </w:rPr>
        <w:fldChar w:fldCharType="begin"/>
      </w:r>
      <w:r w:rsidR="00D7664E" w:rsidRPr="00C44B79">
        <w:rPr>
          <w:rFonts w:ascii="Arial" w:hAnsi="Arial" w:cs="Arial"/>
          <w:sz w:val="20"/>
          <w:szCs w:val="20"/>
          <w:lang w:eastAsia="ja-JP"/>
        </w:rPr>
        <w:instrText xml:space="preserve"> REF _Ref163217697 \h  \* MERGEFORMAT </w:instrText>
      </w:r>
      <w:r w:rsidR="00D7664E" w:rsidRPr="00251613">
        <w:rPr>
          <w:rFonts w:ascii="Arial" w:hAnsi="Arial" w:cs="Arial"/>
          <w:sz w:val="20"/>
          <w:szCs w:val="20"/>
          <w:lang w:eastAsia="ja-JP"/>
        </w:rPr>
      </w:r>
      <w:r w:rsidR="00D7664E" w:rsidRPr="00251613">
        <w:rPr>
          <w:rFonts w:ascii="Arial" w:hAnsi="Arial" w:cs="Arial"/>
          <w:sz w:val="20"/>
          <w:szCs w:val="20"/>
          <w:lang w:eastAsia="ja-JP"/>
        </w:rPr>
        <w:fldChar w:fldCharType="separate"/>
      </w:r>
      <w:r w:rsidR="00C93C9B" w:rsidRPr="00CB0B84">
        <w:rPr>
          <w:rFonts w:ascii="Arial" w:hAnsi="Arial" w:cs="Arial"/>
          <w:sz w:val="20"/>
          <w:szCs w:val="20"/>
        </w:rPr>
        <w:t xml:space="preserve">Table </w:t>
      </w:r>
      <w:r w:rsidR="00C93C9B">
        <w:rPr>
          <w:rFonts w:ascii="Arial" w:hAnsi="Arial" w:cs="Arial"/>
          <w:sz w:val="20"/>
          <w:szCs w:val="20"/>
        </w:rPr>
        <w:t>14</w:t>
      </w:r>
      <w:r w:rsidR="00D7664E" w:rsidRPr="00251613">
        <w:rPr>
          <w:rFonts w:ascii="Arial" w:hAnsi="Arial" w:cs="Arial"/>
          <w:sz w:val="20"/>
          <w:szCs w:val="20"/>
          <w:lang w:eastAsia="ja-JP"/>
        </w:rPr>
        <w:fldChar w:fldCharType="end"/>
      </w:r>
      <w:r w:rsidRPr="4BBEC199">
        <w:rPr>
          <w:rFonts w:ascii="Arial" w:hAnsi="Arial" w:cs="Arial"/>
          <w:sz w:val="20"/>
          <w:szCs w:val="20"/>
          <w:lang w:eastAsia="ja-JP"/>
        </w:rPr>
        <w:t xml:space="preserve"> in Appendix. A total of 300K samples are used for the training and the testing is done with 2.5K samples.</w:t>
      </w:r>
    </w:p>
    <w:p w14:paraId="1D4729A0" w14:textId="1F7A9342" w:rsidR="00D7664E" w:rsidRPr="00DD1E5B" w:rsidRDefault="007459B7" w:rsidP="00D7664E">
      <w:pPr>
        <w:pStyle w:val="Heading4"/>
        <w:jc w:val="both"/>
      </w:pPr>
      <w:r>
        <w:t>4</w:t>
      </w:r>
      <w:r w:rsidR="00D7664E">
        <w:t xml:space="preserve">.1.2.3 </w:t>
      </w:r>
      <w:r w:rsidR="00D7664E" w:rsidRPr="00DD1E5B">
        <w:t>Simulation parameters</w:t>
      </w:r>
    </w:p>
    <w:p w14:paraId="4E149273" w14:textId="77777777" w:rsidR="00D7664E" w:rsidRPr="00251613" w:rsidRDefault="00D7664E" w:rsidP="00D7664E">
      <w:pPr>
        <w:jc w:val="both"/>
        <w:rPr>
          <w:rFonts w:ascii="Arial" w:hAnsi="Arial" w:cs="Arial"/>
          <w:sz w:val="20"/>
          <w:szCs w:val="20"/>
        </w:rPr>
      </w:pPr>
      <w:r w:rsidRPr="4BBEC199">
        <w:rPr>
          <w:rFonts w:ascii="Arial" w:hAnsi="Arial" w:cs="Arial"/>
          <w:sz w:val="20"/>
          <w:szCs w:val="20"/>
        </w:rPr>
        <w:t>In the simulation, 5 CSI-RS measurements are used as the input of the channel prediction block shown in Figure 1, which outputs 4 predicted channels. The CSI prediction related parameters are set to 5/5ms for the observation window and 4/5ms/5ms for the prediction window. The UE speed is 30km/h. Ideal channel estimation is assumed at the UE side.</w:t>
      </w:r>
    </w:p>
    <w:p w14:paraId="06432FE1" w14:textId="30C0A276" w:rsidR="00D7664E" w:rsidRPr="00117044" w:rsidRDefault="007459B7" w:rsidP="00D7664E">
      <w:pPr>
        <w:pStyle w:val="Heading3"/>
        <w:rPr>
          <w:lang w:val="en-US"/>
        </w:rPr>
      </w:pPr>
      <w:r>
        <w:rPr>
          <w:lang w:val="en-US"/>
        </w:rPr>
        <w:t>4</w:t>
      </w:r>
      <w:r w:rsidR="00D7664E" w:rsidRPr="00117044">
        <w:rPr>
          <w:lang w:val="en-US"/>
        </w:rPr>
        <w:t>.1.3 SGCS gain over baselines</w:t>
      </w:r>
    </w:p>
    <w:p w14:paraId="5A908601" w14:textId="5A5DAFBA" w:rsidR="00D7664E" w:rsidRPr="00EB2D79" w:rsidRDefault="00D7664E" w:rsidP="00D7664E">
      <w:pPr>
        <w:rPr>
          <w:sz w:val="20"/>
          <w:szCs w:val="20"/>
          <w:lang w:val="en-GB"/>
        </w:rPr>
      </w:pPr>
      <w:r w:rsidRPr="3A7A068B">
        <w:rPr>
          <w:rFonts w:ascii="Arial" w:hAnsi="Arial" w:cs="Arial"/>
          <w:sz w:val="20"/>
          <w:szCs w:val="20"/>
          <w:lang w:val="en-GB"/>
        </w:rPr>
        <w:t>The comparison of mean SGCS gain between the AI-based TSF compression vs Rel. 18 eType II codebook</w:t>
      </w:r>
      <w:r w:rsidR="003846DD" w:rsidRPr="3A7A068B">
        <w:rPr>
          <w:rFonts w:ascii="Arial" w:hAnsi="Arial" w:cs="Arial"/>
          <w:sz w:val="20"/>
          <w:szCs w:val="20"/>
          <w:lang w:val="en-GB"/>
        </w:rPr>
        <w:t>-</w:t>
      </w:r>
      <w:r w:rsidRPr="3A7A068B">
        <w:rPr>
          <w:rFonts w:ascii="Arial" w:hAnsi="Arial" w:cs="Arial"/>
          <w:sz w:val="20"/>
          <w:szCs w:val="20"/>
          <w:lang w:val="en-GB"/>
        </w:rPr>
        <w:t>based compression can be seen in the following figure:</w:t>
      </w:r>
    </w:p>
    <w:p w14:paraId="7571C833" w14:textId="77777777" w:rsidR="00D7664E" w:rsidRDefault="00D7664E" w:rsidP="00D7664E">
      <w:pPr>
        <w:jc w:val="center"/>
      </w:pPr>
      <w:r>
        <w:rPr>
          <w:noProof/>
        </w:rPr>
        <w:drawing>
          <wp:inline distT="0" distB="0" distL="0" distR="0" wp14:anchorId="0A9FBA97" wp14:editId="10F32DB1">
            <wp:extent cx="4320000" cy="2827321"/>
            <wp:effectExtent l="0" t="0" r="444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20000" cy="2827321"/>
                    </a:xfrm>
                    <a:prstGeom prst="rect">
                      <a:avLst/>
                    </a:prstGeom>
                    <a:noFill/>
                  </pic:spPr>
                </pic:pic>
              </a:graphicData>
            </a:graphic>
          </wp:inline>
        </w:drawing>
      </w:r>
    </w:p>
    <w:p w14:paraId="291A45B0" w14:textId="778011D6" w:rsidR="00D7664E" w:rsidRPr="00251613" w:rsidRDefault="0B2FC8E9" w:rsidP="4594BB78">
      <w:pPr>
        <w:pStyle w:val="Caption"/>
        <w:jc w:val="center"/>
        <w:rPr>
          <w:highlight w:val="yellow"/>
        </w:rPr>
      </w:pPr>
      <w:r w:rsidRPr="4BBEC199">
        <w:rPr>
          <w:rFonts w:ascii="Arial" w:hAnsi="Arial" w:cs="Arial"/>
          <w:sz w:val="20"/>
          <w:szCs w:val="20"/>
        </w:rPr>
        <w:t xml:space="preserve">Figure </w:t>
      </w:r>
      <w:r w:rsidR="00D7664E" w:rsidRPr="4594BB78">
        <w:rPr>
          <w:rFonts w:ascii="Arial" w:hAnsi="Arial" w:cs="Arial"/>
          <w:sz w:val="20"/>
          <w:szCs w:val="20"/>
        </w:rPr>
        <w:fldChar w:fldCharType="begin"/>
      </w:r>
      <w:r w:rsidR="00D7664E" w:rsidRPr="00583826">
        <w:rPr>
          <w:rFonts w:ascii="Arial" w:hAnsi="Arial" w:cs="Arial"/>
          <w:sz w:val="20"/>
          <w:szCs w:val="20"/>
        </w:rPr>
        <w:instrText xml:space="preserve"> SEQ Figure \* ARABIC </w:instrText>
      </w:r>
      <w:r w:rsidR="00D7664E" w:rsidRPr="4594BB78">
        <w:rPr>
          <w:rFonts w:ascii="Arial" w:hAnsi="Arial" w:cs="Arial"/>
          <w:sz w:val="20"/>
          <w:szCs w:val="20"/>
        </w:rPr>
        <w:fldChar w:fldCharType="separate"/>
      </w:r>
      <w:r w:rsidR="00054BDA">
        <w:rPr>
          <w:rFonts w:ascii="Arial" w:hAnsi="Arial" w:cs="Arial"/>
          <w:noProof/>
          <w:sz w:val="20"/>
          <w:szCs w:val="20"/>
        </w:rPr>
        <w:t>3</w:t>
      </w:r>
      <w:r w:rsidR="00D7664E" w:rsidRPr="4594BB78">
        <w:rPr>
          <w:rFonts w:ascii="Arial" w:hAnsi="Arial" w:cs="Arial"/>
          <w:sz w:val="20"/>
          <w:szCs w:val="20"/>
        </w:rPr>
        <w:fldChar w:fldCharType="end"/>
      </w:r>
      <w:r w:rsidRPr="4BBEC199">
        <w:rPr>
          <w:rFonts w:ascii="Arial" w:hAnsi="Arial" w:cs="Arial"/>
          <w:sz w:val="20"/>
          <w:szCs w:val="20"/>
        </w:rPr>
        <w:t xml:space="preserve"> SGCS gain of AI-based TSF Compression over Rel. 18 eType II codebook as a function of CSI payload size. Observation window of 5/5ms, prediction window of 4/5ms/5ms, UE speed of 30km/h, and ideal channel estimation at UE is used.</w:t>
      </w:r>
    </w:p>
    <w:p w14:paraId="6FF03FD6" w14:textId="77777777" w:rsidR="00D7664E" w:rsidRDefault="00D7664E" w:rsidP="00D7664E">
      <w:pPr>
        <w:rPr>
          <w:b/>
          <w:lang w:eastAsia="en-GB"/>
        </w:rPr>
      </w:pPr>
    </w:p>
    <w:p w14:paraId="6ECDD8D8" w14:textId="77777777" w:rsidR="00D7664E" w:rsidRPr="006D04DC" w:rsidRDefault="0B2FC8E9" w:rsidP="4594BB78">
      <w:pPr>
        <w:rPr>
          <w:rFonts w:ascii="Arial" w:hAnsi="Arial" w:cs="Arial"/>
          <w:sz w:val="20"/>
          <w:szCs w:val="20"/>
          <w:lang w:eastAsia="en-GB"/>
        </w:rPr>
      </w:pPr>
      <w:r w:rsidRPr="4BBEC199">
        <w:rPr>
          <w:rFonts w:ascii="Arial" w:hAnsi="Arial" w:cs="Arial"/>
          <w:sz w:val="20"/>
          <w:szCs w:val="20"/>
          <w:lang w:eastAsia="en-GB"/>
        </w:rPr>
        <w:t>From the above figure, we can observe that AI prediction offers performance gain compared to the AR prediction. Additional SGCS gains can be obtained by implementing AI-based TSF compression Case 3 instead of Rel. 18 eType II codebook after the prediction block. The gains vary for different payload sizes. In average, the SGCS gain of AI-TSF compression Case 3 compared to the Rel. 18 eType II codebook for the case of AI CSI prediction is used, is in the range of 1.9% to 8.5%.</w:t>
      </w:r>
    </w:p>
    <w:p w14:paraId="6A04CA15" w14:textId="1DAD0B1F" w:rsidR="00D7664E" w:rsidRPr="00C44B79" w:rsidRDefault="00D7664E" w:rsidP="00D7664E">
      <w:pPr>
        <w:rPr>
          <w:rFonts w:ascii="Arial" w:hAnsi="Arial" w:cs="Arial"/>
          <w:sz w:val="20"/>
          <w:szCs w:val="20"/>
          <w:lang w:val="en-GB" w:eastAsia="en-GB"/>
        </w:rPr>
      </w:pPr>
      <w:r w:rsidRPr="3A7A068B">
        <w:rPr>
          <w:rFonts w:ascii="Arial" w:hAnsi="Arial" w:cs="Arial"/>
          <w:sz w:val="20"/>
          <w:szCs w:val="20"/>
          <w:lang w:val="en-GB" w:eastAsia="en-GB"/>
        </w:rPr>
        <w:t xml:space="preserve">A more detail SGCS performance can be seen in the </w:t>
      </w:r>
      <w:r w:rsidR="00CD7EA7">
        <w:rPr>
          <w:rFonts w:ascii="Arial" w:hAnsi="Arial" w:cs="Arial"/>
          <w:sz w:val="20"/>
          <w:szCs w:val="20"/>
          <w:lang w:eastAsia="en-GB"/>
        </w:rPr>
        <w:fldChar w:fldCharType="begin"/>
      </w:r>
      <w:r w:rsidR="00CD7EA7" w:rsidRPr="00C44B79">
        <w:rPr>
          <w:rFonts w:ascii="Arial" w:hAnsi="Arial" w:cs="Arial"/>
          <w:sz w:val="20"/>
          <w:szCs w:val="20"/>
          <w:lang w:eastAsia="en-GB"/>
        </w:rPr>
        <w:instrText xml:space="preserve"> REF _Ref178669319 \h </w:instrText>
      </w:r>
      <w:r w:rsidR="00CD7EA7">
        <w:rPr>
          <w:rFonts w:ascii="Arial" w:hAnsi="Arial" w:cs="Arial"/>
          <w:sz w:val="20"/>
          <w:szCs w:val="20"/>
          <w:lang w:eastAsia="en-GB"/>
        </w:rPr>
      </w:r>
      <w:r w:rsidR="00CD7EA7">
        <w:rPr>
          <w:rFonts w:ascii="Arial" w:hAnsi="Arial" w:cs="Arial"/>
          <w:sz w:val="20"/>
          <w:szCs w:val="20"/>
          <w:lang w:eastAsia="en-GB"/>
        </w:rPr>
        <w:fldChar w:fldCharType="separate"/>
      </w:r>
      <w:r w:rsidR="006D658A" w:rsidRPr="00251613">
        <w:rPr>
          <w:rFonts w:ascii="Arial" w:hAnsi="Arial" w:cs="Arial"/>
          <w:sz w:val="20"/>
          <w:szCs w:val="20"/>
        </w:rPr>
        <w:t xml:space="preserve">Table </w:t>
      </w:r>
      <w:r w:rsidR="006D658A">
        <w:rPr>
          <w:rFonts w:ascii="Arial" w:hAnsi="Arial" w:cs="Arial"/>
          <w:noProof/>
          <w:sz w:val="20"/>
          <w:szCs w:val="20"/>
        </w:rPr>
        <w:t>7</w:t>
      </w:r>
      <w:r w:rsidR="00CD7EA7">
        <w:rPr>
          <w:rFonts w:ascii="Arial" w:hAnsi="Arial" w:cs="Arial"/>
          <w:sz w:val="20"/>
          <w:szCs w:val="20"/>
          <w:lang w:eastAsia="en-GB"/>
        </w:rPr>
        <w:fldChar w:fldCharType="end"/>
      </w:r>
      <w:r w:rsidRPr="3A7A068B">
        <w:rPr>
          <w:rFonts w:ascii="Arial" w:hAnsi="Arial" w:cs="Arial"/>
          <w:sz w:val="20"/>
          <w:szCs w:val="20"/>
          <w:lang w:val="en-GB" w:eastAsia="en-GB"/>
        </w:rPr>
        <w:t xml:space="preserve">, where the SGCS performance is listed for each prediction occasion for the case of AI-based CSI prediction followed by </w:t>
      </w:r>
      <w:r w:rsidR="005E7BC9">
        <w:rPr>
          <w:rFonts w:ascii="Arial" w:hAnsi="Arial" w:cs="Arial"/>
          <w:sz w:val="20"/>
          <w:szCs w:val="20"/>
          <w:lang w:val="en-GB" w:eastAsia="en-GB"/>
        </w:rPr>
        <w:t>R</w:t>
      </w:r>
      <w:r w:rsidRPr="3A7A068B">
        <w:rPr>
          <w:rFonts w:ascii="Arial" w:hAnsi="Arial" w:cs="Arial"/>
          <w:sz w:val="20"/>
          <w:szCs w:val="20"/>
          <w:lang w:val="en-GB" w:eastAsia="en-GB"/>
        </w:rPr>
        <w:t xml:space="preserve">el. 18 eType II compression and AI-based CSI prediction followed by AI-TSF compression Case 3. We also present the result for the case of non-AI based prediction (AR) is used as the channel predictor in </w:t>
      </w:r>
      <w:r w:rsidR="00CD7EA7">
        <w:rPr>
          <w:rFonts w:ascii="Arial" w:hAnsi="Arial" w:cs="Arial"/>
          <w:sz w:val="20"/>
          <w:szCs w:val="20"/>
          <w:highlight w:val="yellow"/>
          <w:lang w:eastAsia="en-GB"/>
        </w:rPr>
        <w:fldChar w:fldCharType="begin"/>
      </w:r>
      <w:r w:rsidR="00CD7EA7" w:rsidRPr="00C44B79">
        <w:rPr>
          <w:rFonts w:ascii="Arial" w:hAnsi="Arial" w:cs="Arial"/>
          <w:sz w:val="20"/>
          <w:szCs w:val="20"/>
          <w:lang w:eastAsia="en-GB"/>
        </w:rPr>
        <w:instrText xml:space="preserve"> REF _Ref178669329 \h </w:instrText>
      </w:r>
      <w:r w:rsidR="00CD7EA7">
        <w:rPr>
          <w:rFonts w:ascii="Arial" w:hAnsi="Arial" w:cs="Arial"/>
          <w:sz w:val="20"/>
          <w:szCs w:val="20"/>
          <w:highlight w:val="yellow"/>
          <w:lang w:eastAsia="en-GB"/>
        </w:rPr>
      </w:r>
      <w:r w:rsidR="00CD7EA7">
        <w:rPr>
          <w:rFonts w:ascii="Arial" w:hAnsi="Arial" w:cs="Arial"/>
          <w:sz w:val="20"/>
          <w:szCs w:val="20"/>
          <w:highlight w:val="yellow"/>
          <w:lang w:eastAsia="en-GB"/>
        </w:rPr>
        <w:fldChar w:fldCharType="separate"/>
      </w:r>
      <w:r w:rsidR="005E7BC9" w:rsidRPr="00251613">
        <w:rPr>
          <w:rFonts w:ascii="Arial" w:hAnsi="Arial" w:cs="Arial"/>
          <w:sz w:val="20"/>
          <w:szCs w:val="20"/>
        </w:rPr>
        <w:t xml:space="preserve">Table </w:t>
      </w:r>
      <w:r w:rsidR="005E7BC9">
        <w:rPr>
          <w:rFonts w:ascii="Arial" w:hAnsi="Arial" w:cs="Arial"/>
          <w:noProof/>
          <w:sz w:val="20"/>
          <w:szCs w:val="20"/>
        </w:rPr>
        <w:t>8</w:t>
      </w:r>
      <w:r w:rsidR="00CD7EA7">
        <w:rPr>
          <w:rFonts w:ascii="Arial" w:hAnsi="Arial" w:cs="Arial"/>
          <w:sz w:val="20"/>
          <w:szCs w:val="20"/>
          <w:highlight w:val="yellow"/>
          <w:lang w:eastAsia="en-GB"/>
        </w:rPr>
        <w:fldChar w:fldCharType="end"/>
      </w:r>
      <w:r w:rsidRPr="3A7A068B">
        <w:rPr>
          <w:rFonts w:ascii="Arial" w:hAnsi="Arial" w:cs="Arial"/>
          <w:sz w:val="20"/>
          <w:szCs w:val="20"/>
          <w:lang w:val="en-GB" w:eastAsia="en-GB"/>
        </w:rPr>
        <w:t>.</w:t>
      </w:r>
    </w:p>
    <w:p w14:paraId="54C96BF5" w14:textId="29237E3E" w:rsidR="00D7664E" w:rsidRDefault="00D7664E" w:rsidP="00D7664E">
      <w:pPr>
        <w:pStyle w:val="Caption"/>
        <w:jc w:val="center"/>
        <w:rPr>
          <w:rFonts w:ascii="Arial" w:hAnsi="Arial" w:cs="Arial"/>
          <w:sz w:val="20"/>
          <w:szCs w:val="20"/>
        </w:rPr>
      </w:pPr>
      <w:bookmarkStart w:id="60" w:name="_Ref178669319"/>
      <w:r w:rsidRPr="00251613">
        <w:rPr>
          <w:rFonts w:ascii="Arial" w:hAnsi="Arial" w:cs="Arial"/>
          <w:sz w:val="20"/>
          <w:szCs w:val="20"/>
        </w:rPr>
        <w:t xml:space="preserve">Table </w:t>
      </w:r>
      <w:r w:rsidRPr="00251613">
        <w:rPr>
          <w:rFonts w:ascii="Arial" w:hAnsi="Arial" w:cs="Arial"/>
          <w:sz w:val="20"/>
          <w:szCs w:val="20"/>
        </w:rPr>
        <w:fldChar w:fldCharType="begin"/>
      </w:r>
      <w:r w:rsidRPr="00251613">
        <w:rPr>
          <w:rFonts w:ascii="Arial" w:hAnsi="Arial" w:cs="Arial"/>
          <w:sz w:val="20"/>
          <w:szCs w:val="20"/>
        </w:rPr>
        <w:instrText xml:space="preserve"> SEQ Table \* ARABIC </w:instrText>
      </w:r>
      <w:r w:rsidRPr="00251613">
        <w:rPr>
          <w:rFonts w:ascii="Arial" w:hAnsi="Arial" w:cs="Arial"/>
          <w:sz w:val="20"/>
          <w:szCs w:val="20"/>
        </w:rPr>
        <w:fldChar w:fldCharType="separate"/>
      </w:r>
      <w:r w:rsidR="006D658A">
        <w:rPr>
          <w:rFonts w:ascii="Arial" w:hAnsi="Arial" w:cs="Arial"/>
          <w:noProof/>
          <w:sz w:val="20"/>
          <w:szCs w:val="20"/>
        </w:rPr>
        <w:t>7</w:t>
      </w:r>
      <w:r w:rsidRPr="00251613">
        <w:rPr>
          <w:rFonts w:ascii="Arial" w:hAnsi="Arial" w:cs="Arial"/>
          <w:sz w:val="20"/>
          <w:szCs w:val="20"/>
        </w:rPr>
        <w:fldChar w:fldCharType="end"/>
      </w:r>
      <w:bookmarkEnd w:id="60"/>
      <w:r w:rsidRPr="00251613">
        <w:rPr>
          <w:rFonts w:ascii="Arial" w:hAnsi="Arial" w:cs="Arial"/>
          <w:sz w:val="20"/>
          <w:szCs w:val="20"/>
        </w:rPr>
        <w:t xml:space="preserve"> </w:t>
      </w:r>
      <w:r>
        <w:rPr>
          <w:rFonts w:ascii="Arial" w:hAnsi="Arial" w:cs="Arial"/>
          <w:sz w:val="20"/>
          <w:szCs w:val="20"/>
        </w:rPr>
        <w:t>SGCS performance of TSF Case 3 vs Rel. 18 CB for each AI-predicted occasion.</w:t>
      </w:r>
    </w:p>
    <w:tbl>
      <w:tblPr>
        <w:tblStyle w:val="TableGrid"/>
        <w:tblW w:w="0" w:type="auto"/>
        <w:jc w:val="center"/>
        <w:tblCellMar>
          <w:top w:w="28" w:type="dxa"/>
          <w:left w:w="85" w:type="dxa"/>
          <w:right w:w="85" w:type="dxa"/>
        </w:tblCellMar>
        <w:tblLook w:val="04A0" w:firstRow="1" w:lastRow="0" w:firstColumn="1" w:lastColumn="0" w:noHBand="0" w:noVBand="1"/>
      </w:tblPr>
      <w:tblGrid>
        <w:gridCol w:w="937"/>
        <w:gridCol w:w="964"/>
        <w:gridCol w:w="964"/>
        <w:gridCol w:w="964"/>
        <w:gridCol w:w="964"/>
        <w:gridCol w:w="964"/>
        <w:gridCol w:w="964"/>
        <w:gridCol w:w="964"/>
        <w:gridCol w:w="964"/>
      </w:tblGrid>
      <w:tr w:rsidR="00D7664E" w14:paraId="29E9F154" w14:textId="77777777">
        <w:trPr>
          <w:trHeight w:val="283"/>
          <w:jc w:val="center"/>
        </w:trPr>
        <w:tc>
          <w:tcPr>
            <w:tcW w:w="937" w:type="dxa"/>
            <w:vMerge w:val="restart"/>
            <w:shd w:val="clear" w:color="auto" w:fill="E7E6E6" w:themeFill="background2"/>
            <w:vAlign w:val="center"/>
          </w:tcPr>
          <w:p w14:paraId="4E3F7829" w14:textId="77777777" w:rsidR="00D7664E" w:rsidRPr="00C20614" w:rsidRDefault="00D7664E">
            <w:pPr>
              <w:spacing w:after="0"/>
              <w:jc w:val="center"/>
              <w:rPr>
                <w:rFonts w:ascii="Arial" w:hAnsi="Arial" w:cs="Arial"/>
                <w:b/>
                <w:bCs/>
                <w:sz w:val="20"/>
                <w:szCs w:val="20"/>
                <w:lang w:eastAsia="en-GB"/>
              </w:rPr>
            </w:pPr>
            <w:r w:rsidRPr="00C20614">
              <w:rPr>
                <w:rFonts w:ascii="Arial" w:hAnsi="Arial" w:cs="Arial"/>
                <w:b/>
                <w:bCs/>
                <w:sz w:val="20"/>
                <w:szCs w:val="20"/>
                <w:lang w:eastAsia="en-GB"/>
              </w:rPr>
              <w:lastRenderedPageBreak/>
              <w:t>Payload size (bits)</w:t>
            </w:r>
          </w:p>
        </w:tc>
        <w:tc>
          <w:tcPr>
            <w:tcW w:w="3856" w:type="dxa"/>
            <w:gridSpan w:val="4"/>
            <w:shd w:val="clear" w:color="auto" w:fill="E7E6E6" w:themeFill="background2"/>
            <w:vAlign w:val="center"/>
          </w:tcPr>
          <w:p w14:paraId="73F194C8" w14:textId="77777777" w:rsidR="00D7664E" w:rsidRPr="00C20614" w:rsidRDefault="00D7664E">
            <w:pPr>
              <w:spacing w:after="0"/>
              <w:jc w:val="center"/>
              <w:rPr>
                <w:rFonts w:ascii="Arial" w:hAnsi="Arial" w:cs="Arial"/>
                <w:b/>
                <w:sz w:val="20"/>
                <w:szCs w:val="20"/>
                <w:lang w:val="en-GB" w:eastAsia="en-GB"/>
              </w:rPr>
            </w:pPr>
            <w:r w:rsidRPr="5022EBA2">
              <w:rPr>
                <w:rFonts w:ascii="Arial" w:hAnsi="Arial" w:cs="Arial"/>
                <w:b/>
                <w:sz w:val="20"/>
                <w:szCs w:val="20"/>
                <w:lang w:val="en-GB"/>
              </w:rPr>
              <w:t>Rel. 18 eType II</w:t>
            </w:r>
          </w:p>
        </w:tc>
        <w:tc>
          <w:tcPr>
            <w:tcW w:w="3856" w:type="dxa"/>
            <w:gridSpan w:val="4"/>
            <w:shd w:val="clear" w:color="auto" w:fill="E7E6E6" w:themeFill="background2"/>
            <w:vAlign w:val="center"/>
          </w:tcPr>
          <w:p w14:paraId="15E5BF56" w14:textId="77777777" w:rsidR="00D7664E" w:rsidRPr="00C20614" w:rsidRDefault="00D7664E">
            <w:pPr>
              <w:spacing w:after="0"/>
              <w:jc w:val="center"/>
              <w:rPr>
                <w:rFonts w:ascii="Arial" w:hAnsi="Arial" w:cs="Arial"/>
                <w:b/>
                <w:bCs/>
                <w:sz w:val="20"/>
                <w:szCs w:val="20"/>
                <w:lang w:eastAsia="en-GB"/>
              </w:rPr>
            </w:pPr>
            <w:r>
              <w:rPr>
                <w:rFonts w:ascii="Arial" w:hAnsi="Arial" w:cs="Arial"/>
                <w:b/>
                <w:sz w:val="20"/>
                <w:szCs w:val="20"/>
              </w:rPr>
              <w:t>AI TSF Compression Case 3</w:t>
            </w:r>
          </w:p>
        </w:tc>
      </w:tr>
      <w:tr w:rsidR="00D7664E" w14:paraId="14D3B187" w14:textId="77777777" w:rsidTr="5022EBA2">
        <w:trPr>
          <w:trHeight w:val="283"/>
          <w:jc w:val="center"/>
        </w:trPr>
        <w:tc>
          <w:tcPr>
            <w:tcW w:w="937" w:type="dxa"/>
            <w:vMerge/>
            <w:vAlign w:val="center"/>
          </w:tcPr>
          <w:p w14:paraId="0EDBE801" w14:textId="77777777" w:rsidR="00D7664E" w:rsidRPr="00C20614" w:rsidRDefault="00D7664E">
            <w:pPr>
              <w:spacing w:after="0"/>
              <w:jc w:val="center"/>
              <w:rPr>
                <w:rFonts w:ascii="Arial" w:hAnsi="Arial" w:cs="Arial"/>
                <w:b/>
                <w:bCs/>
                <w:sz w:val="20"/>
                <w:szCs w:val="20"/>
                <w:lang w:eastAsia="en-GB"/>
              </w:rPr>
            </w:pPr>
          </w:p>
        </w:tc>
        <w:tc>
          <w:tcPr>
            <w:tcW w:w="964" w:type="dxa"/>
            <w:shd w:val="clear" w:color="auto" w:fill="E7E6E6" w:themeFill="background2"/>
            <w:vAlign w:val="center"/>
          </w:tcPr>
          <w:p w14:paraId="25602297"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1</w:t>
            </w:r>
            <w:r w:rsidRPr="00807803">
              <w:rPr>
                <w:rFonts w:ascii="Arial" w:hAnsi="Arial" w:cs="Arial"/>
                <w:b/>
                <w:bCs/>
                <w:sz w:val="20"/>
                <w:szCs w:val="20"/>
                <w:vertAlign w:val="superscript"/>
                <w:lang w:eastAsia="en-GB"/>
              </w:rPr>
              <w:t>st</w:t>
            </w:r>
          </w:p>
        </w:tc>
        <w:tc>
          <w:tcPr>
            <w:tcW w:w="964" w:type="dxa"/>
            <w:shd w:val="clear" w:color="auto" w:fill="E7E6E6" w:themeFill="background2"/>
            <w:vAlign w:val="center"/>
          </w:tcPr>
          <w:p w14:paraId="741BC57B"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2</w:t>
            </w:r>
            <w:r w:rsidRPr="00807803">
              <w:rPr>
                <w:rFonts w:ascii="Arial" w:hAnsi="Arial" w:cs="Arial"/>
                <w:b/>
                <w:bCs/>
                <w:sz w:val="20"/>
                <w:szCs w:val="20"/>
                <w:vertAlign w:val="superscript"/>
                <w:lang w:eastAsia="en-GB"/>
              </w:rPr>
              <w:t>nd</w:t>
            </w:r>
          </w:p>
        </w:tc>
        <w:tc>
          <w:tcPr>
            <w:tcW w:w="964" w:type="dxa"/>
            <w:shd w:val="clear" w:color="auto" w:fill="E7E6E6" w:themeFill="background2"/>
            <w:vAlign w:val="center"/>
          </w:tcPr>
          <w:p w14:paraId="6873FC96"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3</w:t>
            </w:r>
            <w:r w:rsidRPr="00807803">
              <w:rPr>
                <w:rFonts w:ascii="Arial" w:hAnsi="Arial" w:cs="Arial"/>
                <w:b/>
                <w:bCs/>
                <w:sz w:val="20"/>
                <w:szCs w:val="20"/>
                <w:vertAlign w:val="superscript"/>
                <w:lang w:eastAsia="en-GB"/>
              </w:rPr>
              <w:t>rd</w:t>
            </w:r>
          </w:p>
        </w:tc>
        <w:tc>
          <w:tcPr>
            <w:tcW w:w="964" w:type="dxa"/>
            <w:shd w:val="clear" w:color="auto" w:fill="E7E6E6" w:themeFill="background2"/>
            <w:vAlign w:val="center"/>
          </w:tcPr>
          <w:p w14:paraId="44ADFEE7"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4</w:t>
            </w:r>
            <w:r w:rsidRPr="00807803">
              <w:rPr>
                <w:rFonts w:ascii="Arial" w:hAnsi="Arial" w:cs="Arial"/>
                <w:b/>
                <w:bCs/>
                <w:sz w:val="20"/>
                <w:szCs w:val="20"/>
                <w:vertAlign w:val="superscript"/>
                <w:lang w:eastAsia="en-GB"/>
              </w:rPr>
              <w:t>th</w:t>
            </w:r>
          </w:p>
        </w:tc>
        <w:tc>
          <w:tcPr>
            <w:tcW w:w="964" w:type="dxa"/>
            <w:shd w:val="clear" w:color="auto" w:fill="E7E6E6" w:themeFill="background2"/>
            <w:vAlign w:val="center"/>
          </w:tcPr>
          <w:p w14:paraId="6218B9C9"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1</w:t>
            </w:r>
            <w:r w:rsidRPr="00807803">
              <w:rPr>
                <w:rFonts w:ascii="Arial" w:hAnsi="Arial" w:cs="Arial"/>
                <w:b/>
                <w:bCs/>
                <w:sz w:val="20"/>
                <w:szCs w:val="20"/>
                <w:vertAlign w:val="superscript"/>
                <w:lang w:eastAsia="en-GB"/>
              </w:rPr>
              <w:t>st</w:t>
            </w:r>
          </w:p>
        </w:tc>
        <w:tc>
          <w:tcPr>
            <w:tcW w:w="964" w:type="dxa"/>
            <w:shd w:val="clear" w:color="auto" w:fill="E7E6E6" w:themeFill="background2"/>
            <w:vAlign w:val="center"/>
          </w:tcPr>
          <w:p w14:paraId="699C3400"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2</w:t>
            </w:r>
            <w:r w:rsidRPr="00807803">
              <w:rPr>
                <w:rFonts w:ascii="Arial" w:hAnsi="Arial" w:cs="Arial"/>
                <w:b/>
                <w:bCs/>
                <w:sz w:val="20"/>
                <w:szCs w:val="20"/>
                <w:vertAlign w:val="superscript"/>
                <w:lang w:eastAsia="en-GB"/>
              </w:rPr>
              <w:t>nd</w:t>
            </w:r>
          </w:p>
        </w:tc>
        <w:tc>
          <w:tcPr>
            <w:tcW w:w="964" w:type="dxa"/>
            <w:shd w:val="clear" w:color="auto" w:fill="E7E6E6" w:themeFill="background2"/>
            <w:vAlign w:val="center"/>
          </w:tcPr>
          <w:p w14:paraId="2883D7FE"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3</w:t>
            </w:r>
            <w:r w:rsidRPr="00807803">
              <w:rPr>
                <w:rFonts w:ascii="Arial" w:hAnsi="Arial" w:cs="Arial"/>
                <w:b/>
                <w:bCs/>
                <w:sz w:val="20"/>
                <w:szCs w:val="20"/>
                <w:vertAlign w:val="superscript"/>
                <w:lang w:eastAsia="en-GB"/>
              </w:rPr>
              <w:t>rd</w:t>
            </w:r>
          </w:p>
        </w:tc>
        <w:tc>
          <w:tcPr>
            <w:tcW w:w="964" w:type="dxa"/>
            <w:shd w:val="clear" w:color="auto" w:fill="E7E6E6" w:themeFill="background2"/>
            <w:vAlign w:val="center"/>
          </w:tcPr>
          <w:p w14:paraId="6501E5A4"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4</w:t>
            </w:r>
            <w:r w:rsidRPr="00807803">
              <w:rPr>
                <w:rFonts w:ascii="Arial" w:hAnsi="Arial" w:cs="Arial"/>
                <w:b/>
                <w:bCs/>
                <w:sz w:val="20"/>
                <w:szCs w:val="20"/>
                <w:vertAlign w:val="superscript"/>
                <w:lang w:eastAsia="en-GB"/>
              </w:rPr>
              <w:t>th</w:t>
            </w:r>
          </w:p>
        </w:tc>
      </w:tr>
      <w:tr w:rsidR="00D7664E" w14:paraId="6F68CB7D" w14:textId="77777777">
        <w:trPr>
          <w:trHeight w:val="283"/>
          <w:jc w:val="center"/>
        </w:trPr>
        <w:tc>
          <w:tcPr>
            <w:tcW w:w="937" w:type="dxa"/>
          </w:tcPr>
          <w:p w14:paraId="184E3F91"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65</w:t>
            </w:r>
          </w:p>
        </w:tc>
        <w:tc>
          <w:tcPr>
            <w:tcW w:w="964" w:type="dxa"/>
          </w:tcPr>
          <w:p w14:paraId="0CE96802"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0.6080</w:t>
            </w:r>
          </w:p>
        </w:tc>
        <w:tc>
          <w:tcPr>
            <w:tcW w:w="964" w:type="dxa"/>
          </w:tcPr>
          <w:p w14:paraId="7147CF65"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0.5963</w:t>
            </w:r>
          </w:p>
        </w:tc>
        <w:tc>
          <w:tcPr>
            <w:tcW w:w="964" w:type="dxa"/>
          </w:tcPr>
          <w:p w14:paraId="6AEC3825"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0.5625</w:t>
            </w:r>
          </w:p>
        </w:tc>
        <w:tc>
          <w:tcPr>
            <w:tcW w:w="964" w:type="dxa"/>
          </w:tcPr>
          <w:p w14:paraId="0332D75C"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0.5178</w:t>
            </w:r>
          </w:p>
        </w:tc>
        <w:tc>
          <w:tcPr>
            <w:tcW w:w="964" w:type="dxa"/>
          </w:tcPr>
          <w:p w14:paraId="507C97E6"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0.6636</w:t>
            </w:r>
          </w:p>
          <w:p w14:paraId="56DC243A"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(9.1%)</w:t>
            </w:r>
          </w:p>
        </w:tc>
        <w:tc>
          <w:tcPr>
            <w:tcW w:w="964" w:type="dxa"/>
          </w:tcPr>
          <w:p w14:paraId="5666B576"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0.6468</w:t>
            </w:r>
          </w:p>
          <w:p w14:paraId="3D4C5B64"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(8.5%)</w:t>
            </w:r>
          </w:p>
        </w:tc>
        <w:tc>
          <w:tcPr>
            <w:tcW w:w="964" w:type="dxa"/>
          </w:tcPr>
          <w:p w14:paraId="355AD7E8"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0.6087</w:t>
            </w:r>
          </w:p>
          <w:p w14:paraId="7919AB2E"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(8.2%)</w:t>
            </w:r>
          </w:p>
        </w:tc>
        <w:tc>
          <w:tcPr>
            <w:tcW w:w="964" w:type="dxa"/>
          </w:tcPr>
          <w:p w14:paraId="68C903FC"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0.5598</w:t>
            </w:r>
          </w:p>
          <w:p w14:paraId="02AAD98E"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(8.1%)</w:t>
            </w:r>
          </w:p>
        </w:tc>
      </w:tr>
      <w:tr w:rsidR="00D7664E" w14:paraId="1D1000C8" w14:textId="77777777">
        <w:trPr>
          <w:trHeight w:val="283"/>
          <w:jc w:val="center"/>
        </w:trPr>
        <w:tc>
          <w:tcPr>
            <w:tcW w:w="937" w:type="dxa"/>
          </w:tcPr>
          <w:p w14:paraId="22536F61"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172</w:t>
            </w:r>
          </w:p>
        </w:tc>
        <w:tc>
          <w:tcPr>
            <w:tcW w:w="964" w:type="dxa"/>
          </w:tcPr>
          <w:p w14:paraId="75E4951B"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0.6873</w:t>
            </w:r>
          </w:p>
        </w:tc>
        <w:tc>
          <w:tcPr>
            <w:tcW w:w="964" w:type="dxa"/>
          </w:tcPr>
          <w:p w14:paraId="5D3927D7"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0.6673</w:t>
            </w:r>
          </w:p>
        </w:tc>
        <w:tc>
          <w:tcPr>
            <w:tcW w:w="964" w:type="dxa"/>
          </w:tcPr>
          <w:p w14:paraId="74BA46D5"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0.6204</w:t>
            </w:r>
          </w:p>
        </w:tc>
        <w:tc>
          <w:tcPr>
            <w:tcW w:w="964" w:type="dxa"/>
          </w:tcPr>
          <w:p w14:paraId="293C5084"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0.5639</w:t>
            </w:r>
          </w:p>
        </w:tc>
        <w:tc>
          <w:tcPr>
            <w:tcW w:w="964" w:type="dxa"/>
          </w:tcPr>
          <w:p w14:paraId="09E9AA9A"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0.7334</w:t>
            </w:r>
          </w:p>
          <w:p w14:paraId="644296D5"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(6.7%)</w:t>
            </w:r>
          </w:p>
        </w:tc>
        <w:tc>
          <w:tcPr>
            <w:tcW w:w="964" w:type="dxa"/>
          </w:tcPr>
          <w:p w14:paraId="69A14EC1"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0.6971</w:t>
            </w:r>
          </w:p>
          <w:p w14:paraId="6C573919"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(4.5%)</w:t>
            </w:r>
          </w:p>
        </w:tc>
        <w:tc>
          <w:tcPr>
            <w:tcW w:w="964" w:type="dxa"/>
          </w:tcPr>
          <w:p w14:paraId="69365F01"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0.6447</w:t>
            </w:r>
          </w:p>
          <w:p w14:paraId="65E78AFE"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(3.9%)</w:t>
            </w:r>
          </w:p>
        </w:tc>
        <w:tc>
          <w:tcPr>
            <w:tcW w:w="964" w:type="dxa"/>
          </w:tcPr>
          <w:p w14:paraId="7ECC261C"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0.5891</w:t>
            </w:r>
          </w:p>
          <w:p w14:paraId="78DEF954"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(4.5%)</w:t>
            </w:r>
          </w:p>
        </w:tc>
      </w:tr>
      <w:tr w:rsidR="00D7664E" w14:paraId="6D66EADE" w14:textId="77777777">
        <w:trPr>
          <w:trHeight w:val="283"/>
          <w:jc w:val="center"/>
        </w:trPr>
        <w:tc>
          <w:tcPr>
            <w:tcW w:w="937" w:type="dxa"/>
          </w:tcPr>
          <w:p w14:paraId="09FAB67A"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208</w:t>
            </w:r>
          </w:p>
        </w:tc>
        <w:tc>
          <w:tcPr>
            <w:tcW w:w="964" w:type="dxa"/>
          </w:tcPr>
          <w:p w14:paraId="7237142C"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0.7218</w:t>
            </w:r>
          </w:p>
        </w:tc>
        <w:tc>
          <w:tcPr>
            <w:tcW w:w="964" w:type="dxa"/>
          </w:tcPr>
          <w:p w14:paraId="460DE27B"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0.7038</w:t>
            </w:r>
          </w:p>
        </w:tc>
        <w:tc>
          <w:tcPr>
            <w:tcW w:w="964" w:type="dxa"/>
          </w:tcPr>
          <w:p w14:paraId="1DB66453"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0.6496</w:t>
            </w:r>
          </w:p>
        </w:tc>
        <w:tc>
          <w:tcPr>
            <w:tcW w:w="964" w:type="dxa"/>
          </w:tcPr>
          <w:p w14:paraId="79337D3F"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0.5820</w:t>
            </w:r>
          </w:p>
        </w:tc>
        <w:tc>
          <w:tcPr>
            <w:tcW w:w="964" w:type="dxa"/>
          </w:tcPr>
          <w:p w14:paraId="4758C376"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0.7478</w:t>
            </w:r>
          </w:p>
          <w:p w14:paraId="334F5D29"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(3.6%)</w:t>
            </w:r>
          </w:p>
        </w:tc>
        <w:tc>
          <w:tcPr>
            <w:tcW w:w="964" w:type="dxa"/>
          </w:tcPr>
          <w:p w14:paraId="06B5B8D4"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0.7076</w:t>
            </w:r>
          </w:p>
          <w:p w14:paraId="048042B5"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(0.5%)</w:t>
            </w:r>
          </w:p>
        </w:tc>
        <w:tc>
          <w:tcPr>
            <w:tcW w:w="964" w:type="dxa"/>
          </w:tcPr>
          <w:p w14:paraId="478BDB3E"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0.6544</w:t>
            </w:r>
          </w:p>
          <w:p w14:paraId="5B66A9EC"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(0.7%)</w:t>
            </w:r>
          </w:p>
        </w:tc>
        <w:tc>
          <w:tcPr>
            <w:tcW w:w="964" w:type="dxa"/>
          </w:tcPr>
          <w:p w14:paraId="0C9198C1"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0.5970</w:t>
            </w:r>
          </w:p>
          <w:p w14:paraId="489DEBAB"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(2.6%)</w:t>
            </w:r>
          </w:p>
        </w:tc>
      </w:tr>
      <w:tr w:rsidR="00D7664E" w14:paraId="01A60CC7" w14:textId="77777777">
        <w:trPr>
          <w:trHeight w:val="283"/>
          <w:jc w:val="center"/>
        </w:trPr>
        <w:tc>
          <w:tcPr>
            <w:tcW w:w="937" w:type="dxa"/>
          </w:tcPr>
          <w:p w14:paraId="204D2822"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322</w:t>
            </w:r>
          </w:p>
        </w:tc>
        <w:tc>
          <w:tcPr>
            <w:tcW w:w="964" w:type="dxa"/>
          </w:tcPr>
          <w:p w14:paraId="4B095FF7"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0.7432</w:t>
            </w:r>
          </w:p>
        </w:tc>
        <w:tc>
          <w:tcPr>
            <w:tcW w:w="964" w:type="dxa"/>
          </w:tcPr>
          <w:p w14:paraId="41B368BD"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0.7197</w:t>
            </w:r>
          </w:p>
        </w:tc>
        <w:tc>
          <w:tcPr>
            <w:tcW w:w="964" w:type="dxa"/>
          </w:tcPr>
          <w:p w14:paraId="1AC5E49E"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0.6620</w:t>
            </w:r>
          </w:p>
        </w:tc>
        <w:tc>
          <w:tcPr>
            <w:tcW w:w="964" w:type="dxa"/>
          </w:tcPr>
          <w:p w14:paraId="34E03F97"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0.5910</w:t>
            </w:r>
          </w:p>
        </w:tc>
        <w:tc>
          <w:tcPr>
            <w:tcW w:w="964" w:type="dxa"/>
          </w:tcPr>
          <w:p w14:paraId="19F4548E"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0.7842</w:t>
            </w:r>
          </w:p>
          <w:p w14:paraId="4D5C971D"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(5.5%)</w:t>
            </w:r>
          </w:p>
        </w:tc>
        <w:tc>
          <w:tcPr>
            <w:tcW w:w="964" w:type="dxa"/>
          </w:tcPr>
          <w:p w14:paraId="741E10F8"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0.7330</w:t>
            </w:r>
          </w:p>
          <w:p w14:paraId="407DE757"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(1.8%)</w:t>
            </w:r>
          </w:p>
        </w:tc>
        <w:tc>
          <w:tcPr>
            <w:tcW w:w="964" w:type="dxa"/>
          </w:tcPr>
          <w:p w14:paraId="3920C827"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0.6745</w:t>
            </w:r>
          </w:p>
          <w:p w14:paraId="39AB47F3"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(1.9%)</w:t>
            </w:r>
          </w:p>
        </w:tc>
        <w:tc>
          <w:tcPr>
            <w:tcW w:w="964" w:type="dxa"/>
          </w:tcPr>
          <w:p w14:paraId="7AF40F90"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0.6113</w:t>
            </w:r>
          </w:p>
          <w:p w14:paraId="000602CC"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(3.4%)</w:t>
            </w:r>
          </w:p>
        </w:tc>
      </w:tr>
      <w:tr w:rsidR="00D7664E" w14:paraId="609EC390" w14:textId="77777777">
        <w:trPr>
          <w:trHeight w:val="283"/>
          <w:jc w:val="center"/>
        </w:trPr>
        <w:tc>
          <w:tcPr>
            <w:tcW w:w="937" w:type="dxa"/>
          </w:tcPr>
          <w:p w14:paraId="5A44D867"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436</w:t>
            </w:r>
          </w:p>
        </w:tc>
        <w:tc>
          <w:tcPr>
            <w:tcW w:w="964" w:type="dxa"/>
          </w:tcPr>
          <w:p w14:paraId="1E2ED210"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0.7471</w:t>
            </w:r>
          </w:p>
        </w:tc>
        <w:tc>
          <w:tcPr>
            <w:tcW w:w="964" w:type="dxa"/>
          </w:tcPr>
          <w:p w14:paraId="053D622B"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0.7220</w:t>
            </w:r>
          </w:p>
        </w:tc>
        <w:tc>
          <w:tcPr>
            <w:tcW w:w="964" w:type="dxa"/>
          </w:tcPr>
          <w:p w14:paraId="1EEBC17F"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0.6632</w:t>
            </w:r>
          </w:p>
        </w:tc>
        <w:tc>
          <w:tcPr>
            <w:tcW w:w="964" w:type="dxa"/>
          </w:tcPr>
          <w:p w14:paraId="556AEF9D"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0.5922</w:t>
            </w:r>
          </w:p>
        </w:tc>
        <w:tc>
          <w:tcPr>
            <w:tcW w:w="964" w:type="dxa"/>
          </w:tcPr>
          <w:p w14:paraId="02774902"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0.8113</w:t>
            </w:r>
          </w:p>
          <w:p w14:paraId="35388594"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(8.6%)</w:t>
            </w:r>
          </w:p>
        </w:tc>
        <w:tc>
          <w:tcPr>
            <w:tcW w:w="964" w:type="dxa"/>
          </w:tcPr>
          <w:p w14:paraId="54694CEB"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0.7562</w:t>
            </w:r>
          </w:p>
          <w:p w14:paraId="66B8AF28"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(4.7%)</w:t>
            </w:r>
          </w:p>
        </w:tc>
        <w:tc>
          <w:tcPr>
            <w:tcW w:w="964" w:type="dxa"/>
          </w:tcPr>
          <w:p w14:paraId="56247EED"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0.6924</w:t>
            </w:r>
          </w:p>
          <w:p w14:paraId="51262B6E"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(4.4%)</w:t>
            </w:r>
          </w:p>
        </w:tc>
        <w:tc>
          <w:tcPr>
            <w:tcW w:w="964" w:type="dxa"/>
          </w:tcPr>
          <w:p w14:paraId="405CF2ED"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0.6218</w:t>
            </w:r>
          </w:p>
          <w:p w14:paraId="48E05161"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(5.0%)</w:t>
            </w:r>
          </w:p>
        </w:tc>
      </w:tr>
      <w:tr w:rsidR="00D7664E" w14:paraId="0E3BF4B1" w14:textId="77777777">
        <w:trPr>
          <w:trHeight w:val="283"/>
          <w:jc w:val="center"/>
        </w:trPr>
        <w:tc>
          <w:tcPr>
            <w:tcW w:w="937" w:type="dxa"/>
          </w:tcPr>
          <w:p w14:paraId="45C15689"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541</w:t>
            </w:r>
          </w:p>
        </w:tc>
        <w:tc>
          <w:tcPr>
            <w:tcW w:w="964" w:type="dxa"/>
          </w:tcPr>
          <w:p w14:paraId="25219CD7"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0.7645</w:t>
            </w:r>
          </w:p>
        </w:tc>
        <w:tc>
          <w:tcPr>
            <w:tcW w:w="964" w:type="dxa"/>
          </w:tcPr>
          <w:p w14:paraId="158A9A22"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0.7376</w:t>
            </w:r>
          </w:p>
        </w:tc>
        <w:tc>
          <w:tcPr>
            <w:tcW w:w="964" w:type="dxa"/>
          </w:tcPr>
          <w:p w14:paraId="0147BC68"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0.6757</w:t>
            </w:r>
          </w:p>
        </w:tc>
        <w:tc>
          <w:tcPr>
            <w:tcW w:w="964" w:type="dxa"/>
          </w:tcPr>
          <w:p w14:paraId="3813A225"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0.6008</w:t>
            </w:r>
          </w:p>
        </w:tc>
        <w:tc>
          <w:tcPr>
            <w:tcW w:w="964" w:type="dxa"/>
          </w:tcPr>
          <w:p w14:paraId="64404067"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0.8299</w:t>
            </w:r>
          </w:p>
          <w:p w14:paraId="0FF3A85B"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(8.6%)</w:t>
            </w:r>
          </w:p>
        </w:tc>
        <w:tc>
          <w:tcPr>
            <w:tcW w:w="964" w:type="dxa"/>
          </w:tcPr>
          <w:p w14:paraId="118E64FB"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0.7704</w:t>
            </w:r>
          </w:p>
          <w:p w14:paraId="1EC4B452"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(4.4%)</w:t>
            </w:r>
          </w:p>
        </w:tc>
        <w:tc>
          <w:tcPr>
            <w:tcW w:w="964" w:type="dxa"/>
          </w:tcPr>
          <w:p w14:paraId="7B467E09"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0.7017</w:t>
            </w:r>
          </w:p>
          <w:p w14:paraId="5A5E0DB6"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(3.8%)</w:t>
            </w:r>
          </w:p>
        </w:tc>
        <w:tc>
          <w:tcPr>
            <w:tcW w:w="964" w:type="dxa"/>
          </w:tcPr>
          <w:p w14:paraId="6540F56D"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0.6288</w:t>
            </w:r>
          </w:p>
          <w:p w14:paraId="08144F89"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(4.7%)</w:t>
            </w:r>
          </w:p>
        </w:tc>
      </w:tr>
    </w:tbl>
    <w:p w14:paraId="2D26ED70" w14:textId="18F5DD03" w:rsidR="00D7664E" w:rsidRDefault="00D7664E" w:rsidP="00D7664E">
      <w:pPr>
        <w:pStyle w:val="Caption"/>
        <w:jc w:val="center"/>
        <w:rPr>
          <w:rFonts w:ascii="Arial" w:hAnsi="Arial" w:cs="Arial"/>
          <w:sz w:val="20"/>
          <w:szCs w:val="20"/>
        </w:rPr>
      </w:pPr>
      <w:bookmarkStart w:id="61" w:name="_Ref178669329"/>
      <w:r w:rsidRPr="00251613">
        <w:rPr>
          <w:rFonts w:ascii="Arial" w:hAnsi="Arial" w:cs="Arial"/>
          <w:sz w:val="20"/>
          <w:szCs w:val="20"/>
        </w:rPr>
        <w:t xml:space="preserve">Table </w:t>
      </w:r>
      <w:r w:rsidRPr="00251613">
        <w:rPr>
          <w:rFonts w:ascii="Arial" w:hAnsi="Arial" w:cs="Arial"/>
          <w:sz w:val="20"/>
          <w:szCs w:val="20"/>
        </w:rPr>
        <w:fldChar w:fldCharType="begin"/>
      </w:r>
      <w:r w:rsidRPr="00251613">
        <w:rPr>
          <w:rFonts w:ascii="Arial" w:hAnsi="Arial" w:cs="Arial"/>
          <w:sz w:val="20"/>
          <w:szCs w:val="20"/>
        </w:rPr>
        <w:instrText xml:space="preserve"> SEQ Table \* ARABIC </w:instrText>
      </w:r>
      <w:r w:rsidRPr="00251613">
        <w:rPr>
          <w:rFonts w:ascii="Arial" w:hAnsi="Arial" w:cs="Arial"/>
          <w:sz w:val="20"/>
          <w:szCs w:val="20"/>
        </w:rPr>
        <w:fldChar w:fldCharType="separate"/>
      </w:r>
      <w:r w:rsidR="006D658A">
        <w:rPr>
          <w:rFonts w:ascii="Arial" w:hAnsi="Arial" w:cs="Arial"/>
          <w:noProof/>
          <w:sz w:val="20"/>
          <w:szCs w:val="20"/>
        </w:rPr>
        <w:t>8</w:t>
      </w:r>
      <w:r w:rsidRPr="00251613">
        <w:rPr>
          <w:rFonts w:ascii="Arial" w:hAnsi="Arial" w:cs="Arial"/>
          <w:sz w:val="20"/>
          <w:szCs w:val="20"/>
        </w:rPr>
        <w:fldChar w:fldCharType="end"/>
      </w:r>
      <w:bookmarkEnd w:id="61"/>
      <w:r w:rsidRPr="00251613">
        <w:rPr>
          <w:rFonts w:ascii="Arial" w:hAnsi="Arial" w:cs="Arial"/>
          <w:sz w:val="20"/>
          <w:szCs w:val="20"/>
        </w:rPr>
        <w:t xml:space="preserve"> </w:t>
      </w:r>
      <w:r>
        <w:rPr>
          <w:rFonts w:ascii="Arial" w:hAnsi="Arial" w:cs="Arial"/>
          <w:sz w:val="20"/>
          <w:szCs w:val="20"/>
        </w:rPr>
        <w:t>SGCS performance of TSF Case 3 vs Rel. 18 CB for each AR-predicted occasion.</w:t>
      </w:r>
    </w:p>
    <w:tbl>
      <w:tblPr>
        <w:tblStyle w:val="TableGrid"/>
        <w:tblW w:w="0" w:type="auto"/>
        <w:jc w:val="center"/>
        <w:tblCellMar>
          <w:top w:w="28" w:type="dxa"/>
          <w:left w:w="85" w:type="dxa"/>
          <w:right w:w="85" w:type="dxa"/>
        </w:tblCellMar>
        <w:tblLook w:val="04A0" w:firstRow="1" w:lastRow="0" w:firstColumn="1" w:lastColumn="0" w:noHBand="0" w:noVBand="1"/>
      </w:tblPr>
      <w:tblGrid>
        <w:gridCol w:w="937"/>
        <w:gridCol w:w="964"/>
        <w:gridCol w:w="964"/>
        <w:gridCol w:w="964"/>
        <w:gridCol w:w="964"/>
        <w:gridCol w:w="964"/>
        <w:gridCol w:w="964"/>
        <w:gridCol w:w="964"/>
        <w:gridCol w:w="964"/>
      </w:tblGrid>
      <w:tr w:rsidR="00D7664E" w14:paraId="4DFA4348" w14:textId="77777777">
        <w:trPr>
          <w:trHeight w:val="283"/>
          <w:jc w:val="center"/>
        </w:trPr>
        <w:tc>
          <w:tcPr>
            <w:tcW w:w="937" w:type="dxa"/>
            <w:vMerge w:val="restart"/>
            <w:shd w:val="clear" w:color="auto" w:fill="E7E6E6" w:themeFill="background2"/>
            <w:vAlign w:val="center"/>
          </w:tcPr>
          <w:p w14:paraId="496FB1EF" w14:textId="77777777" w:rsidR="00D7664E" w:rsidRPr="00C20614" w:rsidRDefault="00D7664E">
            <w:pPr>
              <w:spacing w:after="0"/>
              <w:jc w:val="center"/>
              <w:rPr>
                <w:rFonts w:ascii="Arial" w:hAnsi="Arial" w:cs="Arial"/>
                <w:b/>
                <w:bCs/>
                <w:sz w:val="20"/>
                <w:szCs w:val="20"/>
                <w:lang w:eastAsia="en-GB"/>
              </w:rPr>
            </w:pPr>
            <w:r w:rsidRPr="00C20614">
              <w:rPr>
                <w:rFonts w:ascii="Arial" w:hAnsi="Arial" w:cs="Arial"/>
                <w:b/>
                <w:bCs/>
                <w:sz w:val="20"/>
                <w:szCs w:val="20"/>
                <w:lang w:eastAsia="en-GB"/>
              </w:rPr>
              <w:t>Payload size (bits)</w:t>
            </w:r>
          </w:p>
        </w:tc>
        <w:tc>
          <w:tcPr>
            <w:tcW w:w="3856" w:type="dxa"/>
            <w:gridSpan w:val="4"/>
            <w:shd w:val="clear" w:color="auto" w:fill="E7E6E6" w:themeFill="background2"/>
            <w:vAlign w:val="center"/>
          </w:tcPr>
          <w:p w14:paraId="5D0A0C44" w14:textId="77777777" w:rsidR="00D7664E" w:rsidRPr="00C20614" w:rsidRDefault="00D7664E">
            <w:pPr>
              <w:spacing w:after="0"/>
              <w:jc w:val="center"/>
              <w:rPr>
                <w:rFonts w:ascii="Arial" w:hAnsi="Arial" w:cs="Arial"/>
                <w:b/>
                <w:sz w:val="20"/>
                <w:szCs w:val="20"/>
                <w:lang w:val="en-GB" w:eastAsia="en-GB"/>
              </w:rPr>
            </w:pPr>
            <w:r w:rsidRPr="5022EBA2">
              <w:rPr>
                <w:rFonts w:ascii="Arial" w:hAnsi="Arial" w:cs="Arial"/>
                <w:b/>
                <w:sz w:val="20"/>
                <w:szCs w:val="20"/>
                <w:lang w:val="en-GB"/>
              </w:rPr>
              <w:t>Rel. 18 eType II</w:t>
            </w:r>
          </w:p>
        </w:tc>
        <w:tc>
          <w:tcPr>
            <w:tcW w:w="3856" w:type="dxa"/>
            <w:gridSpan w:val="4"/>
            <w:shd w:val="clear" w:color="auto" w:fill="E7E6E6" w:themeFill="background2"/>
            <w:vAlign w:val="center"/>
          </w:tcPr>
          <w:p w14:paraId="658582DD" w14:textId="77777777" w:rsidR="00D7664E" w:rsidRPr="00C20614" w:rsidRDefault="00D7664E">
            <w:pPr>
              <w:spacing w:after="0"/>
              <w:jc w:val="center"/>
              <w:rPr>
                <w:rFonts w:ascii="Arial" w:hAnsi="Arial" w:cs="Arial"/>
                <w:b/>
                <w:bCs/>
                <w:sz w:val="20"/>
                <w:szCs w:val="20"/>
                <w:lang w:eastAsia="en-GB"/>
              </w:rPr>
            </w:pPr>
            <w:r>
              <w:rPr>
                <w:rFonts w:ascii="Arial" w:hAnsi="Arial" w:cs="Arial"/>
                <w:b/>
                <w:sz w:val="20"/>
                <w:szCs w:val="20"/>
              </w:rPr>
              <w:t>AI TSF Compression Case 3</w:t>
            </w:r>
          </w:p>
        </w:tc>
      </w:tr>
      <w:tr w:rsidR="00D7664E" w14:paraId="04D99887" w14:textId="77777777" w:rsidTr="1A72AFCB">
        <w:trPr>
          <w:trHeight w:val="283"/>
          <w:jc w:val="center"/>
        </w:trPr>
        <w:tc>
          <w:tcPr>
            <w:tcW w:w="937" w:type="dxa"/>
            <w:vMerge/>
            <w:vAlign w:val="center"/>
          </w:tcPr>
          <w:p w14:paraId="14F409AF" w14:textId="77777777" w:rsidR="00D7664E" w:rsidRPr="00C20614" w:rsidRDefault="00D7664E">
            <w:pPr>
              <w:spacing w:after="0"/>
              <w:jc w:val="center"/>
              <w:rPr>
                <w:rFonts w:ascii="Arial" w:hAnsi="Arial" w:cs="Arial"/>
                <w:b/>
                <w:bCs/>
                <w:sz w:val="20"/>
                <w:szCs w:val="20"/>
                <w:lang w:eastAsia="en-GB"/>
              </w:rPr>
            </w:pPr>
          </w:p>
        </w:tc>
        <w:tc>
          <w:tcPr>
            <w:tcW w:w="964" w:type="dxa"/>
            <w:shd w:val="clear" w:color="auto" w:fill="E7E6E6" w:themeFill="background2"/>
            <w:vAlign w:val="center"/>
          </w:tcPr>
          <w:p w14:paraId="712440F5"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1</w:t>
            </w:r>
            <w:r w:rsidRPr="00807803">
              <w:rPr>
                <w:rFonts w:ascii="Arial" w:hAnsi="Arial" w:cs="Arial"/>
                <w:b/>
                <w:bCs/>
                <w:sz w:val="20"/>
                <w:szCs w:val="20"/>
                <w:vertAlign w:val="superscript"/>
                <w:lang w:eastAsia="en-GB"/>
              </w:rPr>
              <w:t>st</w:t>
            </w:r>
          </w:p>
        </w:tc>
        <w:tc>
          <w:tcPr>
            <w:tcW w:w="964" w:type="dxa"/>
            <w:shd w:val="clear" w:color="auto" w:fill="E7E6E6" w:themeFill="background2"/>
            <w:vAlign w:val="center"/>
          </w:tcPr>
          <w:p w14:paraId="16DCF4A9"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2</w:t>
            </w:r>
            <w:r w:rsidRPr="00807803">
              <w:rPr>
                <w:rFonts w:ascii="Arial" w:hAnsi="Arial" w:cs="Arial"/>
                <w:b/>
                <w:bCs/>
                <w:sz w:val="20"/>
                <w:szCs w:val="20"/>
                <w:vertAlign w:val="superscript"/>
                <w:lang w:eastAsia="en-GB"/>
              </w:rPr>
              <w:t>nd</w:t>
            </w:r>
          </w:p>
        </w:tc>
        <w:tc>
          <w:tcPr>
            <w:tcW w:w="964" w:type="dxa"/>
            <w:shd w:val="clear" w:color="auto" w:fill="E7E6E6" w:themeFill="background2"/>
            <w:vAlign w:val="center"/>
          </w:tcPr>
          <w:p w14:paraId="35A2C266"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3</w:t>
            </w:r>
            <w:r w:rsidRPr="00807803">
              <w:rPr>
                <w:rFonts w:ascii="Arial" w:hAnsi="Arial" w:cs="Arial"/>
                <w:b/>
                <w:bCs/>
                <w:sz w:val="20"/>
                <w:szCs w:val="20"/>
                <w:vertAlign w:val="superscript"/>
                <w:lang w:eastAsia="en-GB"/>
              </w:rPr>
              <w:t>rd</w:t>
            </w:r>
          </w:p>
        </w:tc>
        <w:tc>
          <w:tcPr>
            <w:tcW w:w="964" w:type="dxa"/>
            <w:shd w:val="clear" w:color="auto" w:fill="E7E6E6" w:themeFill="background2"/>
            <w:vAlign w:val="center"/>
          </w:tcPr>
          <w:p w14:paraId="40089613"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4</w:t>
            </w:r>
            <w:r w:rsidRPr="00807803">
              <w:rPr>
                <w:rFonts w:ascii="Arial" w:hAnsi="Arial" w:cs="Arial"/>
                <w:b/>
                <w:bCs/>
                <w:sz w:val="20"/>
                <w:szCs w:val="20"/>
                <w:vertAlign w:val="superscript"/>
                <w:lang w:eastAsia="en-GB"/>
              </w:rPr>
              <w:t>th</w:t>
            </w:r>
          </w:p>
        </w:tc>
        <w:tc>
          <w:tcPr>
            <w:tcW w:w="964" w:type="dxa"/>
            <w:shd w:val="clear" w:color="auto" w:fill="E7E6E6" w:themeFill="background2"/>
            <w:vAlign w:val="center"/>
          </w:tcPr>
          <w:p w14:paraId="24723AA2"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1</w:t>
            </w:r>
            <w:r w:rsidRPr="00807803">
              <w:rPr>
                <w:rFonts w:ascii="Arial" w:hAnsi="Arial" w:cs="Arial"/>
                <w:b/>
                <w:bCs/>
                <w:sz w:val="20"/>
                <w:szCs w:val="20"/>
                <w:vertAlign w:val="superscript"/>
                <w:lang w:eastAsia="en-GB"/>
              </w:rPr>
              <w:t>st</w:t>
            </w:r>
          </w:p>
        </w:tc>
        <w:tc>
          <w:tcPr>
            <w:tcW w:w="964" w:type="dxa"/>
            <w:shd w:val="clear" w:color="auto" w:fill="E7E6E6" w:themeFill="background2"/>
            <w:vAlign w:val="center"/>
          </w:tcPr>
          <w:p w14:paraId="4D4029A0"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2</w:t>
            </w:r>
            <w:r w:rsidRPr="00807803">
              <w:rPr>
                <w:rFonts w:ascii="Arial" w:hAnsi="Arial" w:cs="Arial"/>
                <w:b/>
                <w:bCs/>
                <w:sz w:val="20"/>
                <w:szCs w:val="20"/>
                <w:vertAlign w:val="superscript"/>
                <w:lang w:eastAsia="en-GB"/>
              </w:rPr>
              <w:t>nd</w:t>
            </w:r>
          </w:p>
        </w:tc>
        <w:tc>
          <w:tcPr>
            <w:tcW w:w="964" w:type="dxa"/>
            <w:shd w:val="clear" w:color="auto" w:fill="E7E6E6" w:themeFill="background2"/>
            <w:vAlign w:val="center"/>
          </w:tcPr>
          <w:p w14:paraId="3189B19F"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3</w:t>
            </w:r>
            <w:r w:rsidRPr="00807803">
              <w:rPr>
                <w:rFonts w:ascii="Arial" w:hAnsi="Arial" w:cs="Arial"/>
                <w:b/>
                <w:bCs/>
                <w:sz w:val="20"/>
                <w:szCs w:val="20"/>
                <w:vertAlign w:val="superscript"/>
                <w:lang w:eastAsia="en-GB"/>
              </w:rPr>
              <w:t>rd</w:t>
            </w:r>
          </w:p>
        </w:tc>
        <w:tc>
          <w:tcPr>
            <w:tcW w:w="964" w:type="dxa"/>
            <w:shd w:val="clear" w:color="auto" w:fill="E7E6E6" w:themeFill="background2"/>
            <w:vAlign w:val="center"/>
          </w:tcPr>
          <w:p w14:paraId="0A6FFA14"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4</w:t>
            </w:r>
            <w:r w:rsidRPr="00807803">
              <w:rPr>
                <w:rFonts w:ascii="Arial" w:hAnsi="Arial" w:cs="Arial"/>
                <w:b/>
                <w:bCs/>
                <w:sz w:val="20"/>
                <w:szCs w:val="20"/>
                <w:vertAlign w:val="superscript"/>
                <w:lang w:eastAsia="en-GB"/>
              </w:rPr>
              <w:t>th</w:t>
            </w:r>
          </w:p>
        </w:tc>
      </w:tr>
      <w:tr w:rsidR="00D7664E" w14:paraId="7F90227E" w14:textId="77777777">
        <w:trPr>
          <w:trHeight w:val="283"/>
          <w:jc w:val="center"/>
        </w:trPr>
        <w:tc>
          <w:tcPr>
            <w:tcW w:w="937" w:type="dxa"/>
          </w:tcPr>
          <w:p w14:paraId="2ABD1C8E"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65</w:t>
            </w:r>
          </w:p>
        </w:tc>
        <w:tc>
          <w:tcPr>
            <w:tcW w:w="964" w:type="dxa"/>
          </w:tcPr>
          <w:p w14:paraId="33FD3F31"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0.5947</w:t>
            </w:r>
          </w:p>
        </w:tc>
        <w:tc>
          <w:tcPr>
            <w:tcW w:w="964" w:type="dxa"/>
          </w:tcPr>
          <w:p w14:paraId="156DF8D8"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0.5605</w:t>
            </w:r>
          </w:p>
        </w:tc>
        <w:tc>
          <w:tcPr>
            <w:tcW w:w="964" w:type="dxa"/>
          </w:tcPr>
          <w:p w14:paraId="36F0393B"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0.5170</w:t>
            </w:r>
          </w:p>
        </w:tc>
        <w:tc>
          <w:tcPr>
            <w:tcW w:w="964" w:type="dxa"/>
          </w:tcPr>
          <w:p w14:paraId="38D06034"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0.4803</w:t>
            </w:r>
          </w:p>
        </w:tc>
        <w:tc>
          <w:tcPr>
            <w:tcW w:w="964" w:type="dxa"/>
          </w:tcPr>
          <w:p w14:paraId="2D078794"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0.6452</w:t>
            </w:r>
          </w:p>
          <w:p w14:paraId="14E906B2"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(8.5%)</w:t>
            </w:r>
          </w:p>
        </w:tc>
        <w:tc>
          <w:tcPr>
            <w:tcW w:w="964" w:type="dxa"/>
          </w:tcPr>
          <w:p w14:paraId="4AB28A8B"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0.6065</w:t>
            </w:r>
          </w:p>
          <w:p w14:paraId="3E79D2F5"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(8.2%)</w:t>
            </w:r>
          </w:p>
        </w:tc>
        <w:tc>
          <w:tcPr>
            <w:tcW w:w="964" w:type="dxa"/>
          </w:tcPr>
          <w:p w14:paraId="629EE063"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0.5615</w:t>
            </w:r>
          </w:p>
          <w:p w14:paraId="04131893"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(8.6%)</w:t>
            </w:r>
          </w:p>
        </w:tc>
        <w:tc>
          <w:tcPr>
            <w:tcW w:w="964" w:type="dxa"/>
          </w:tcPr>
          <w:p w14:paraId="6BA27460"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0.5141</w:t>
            </w:r>
          </w:p>
          <w:p w14:paraId="525770D3"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(7.0%)</w:t>
            </w:r>
          </w:p>
        </w:tc>
      </w:tr>
      <w:tr w:rsidR="00D7664E" w14:paraId="6E127BCE" w14:textId="77777777">
        <w:trPr>
          <w:trHeight w:val="283"/>
          <w:jc w:val="center"/>
        </w:trPr>
        <w:tc>
          <w:tcPr>
            <w:tcW w:w="937" w:type="dxa"/>
          </w:tcPr>
          <w:p w14:paraId="578845CA"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172</w:t>
            </w:r>
          </w:p>
        </w:tc>
        <w:tc>
          <w:tcPr>
            <w:tcW w:w="964" w:type="dxa"/>
          </w:tcPr>
          <w:p w14:paraId="21EA46B4"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0.6671</w:t>
            </w:r>
          </w:p>
        </w:tc>
        <w:tc>
          <w:tcPr>
            <w:tcW w:w="964" w:type="dxa"/>
          </w:tcPr>
          <w:p w14:paraId="33A72595"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0.6175</w:t>
            </w:r>
          </w:p>
        </w:tc>
        <w:tc>
          <w:tcPr>
            <w:tcW w:w="964" w:type="dxa"/>
          </w:tcPr>
          <w:p w14:paraId="2E5995D4"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0.5576</w:t>
            </w:r>
          </w:p>
        </w:tc>
        <w:tc>
          <w:tcPr>
            <w:tcW w:w="964" w:type="dxa"/>
          </w:tcPr>
          <w:p w14:paraId="3DD5B18B"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0.5111</w:t>
            </w:r>
          </w:p>
        </w:tc>
        <w:tc>
          <w:tcPr>
            <w:tcW w:w="964" w:type="dxa"/>
          </w:tcPr>
          <w:p w14:paraId="4A08FEEE"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0.7109</w:t>
            </w:r>
          </w:p>
          <w:p w14:paraId="5628DDB5"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(6.6%)</w:t>
            </w:r>
          </w:p>
        </w:tc>
        <w:tc>
          <w:tcPr>
            <w:tcW w:w="964" w:type="dxa"/>
          </w:tcPr>
          <w:p w14:paraId="78CE3C25"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0.6421</w:t>
            </w:r>
          </w:p>
          <w:p w14:paraId="1AE65E04"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(4.0%)</w:t>
            </w:r>
          </w:p>
        </w:tc>
        <w:tc>
          <w:tcPr>
            <w:tcW w:w="964" w:type="dxa"/>
          </w:tcPr>
          <w:p w14:paraId="12B17BA0"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0.5814</w:t>
            </w:r>
          </w:p>
          <w:p w14:paraId="3DE05722"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(4.3%)</w:t>
            </w:r>
          </w:p>
        </w:tc>
        <w:tc>
          <w:tcPr>
            <w:tcW w:w="964" w:type="dxa"/>
          </w:tcPr>
          <w:p w14:paraId="627B7B0E"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0.5264</w:t>
            </w:r>
          </w:p>
          <w:p w14:paraId="362CC1C5"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(3.0%)</w:t>
            </w:r>
          </w:p>
        </w:tc>
      </w:tr>
      <w:tr w:rsidR="00D7664E" w14:paraId="5C2AB61E" w14:textId="77777777">
        <w:trPr>
          <w:trHeight w:val="283"/>
          <w:jc w:val="center"/>
        </w:trPr>
        <w:tc>
          <w:tcPr>
            <w:tcW w:w="937" w:type="dxa"/>
          </w:tcPr>
          <w:p w14:paraId="5624747D"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208</w:t>
            </w:r>
          </w:p>
        </w:tc>
        <w:tc>
          <w:tcPr>
            <w:tcW w:w="964" w:type="dxa"/>
          </w:tcPr>
          <w:p w14:paraId="4F95B38E"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0.6923</w:t>
            </w:r>
          </w:p>
        </w:tc>
        <w:tc>
          <w:tcPr>
            <w:tcW w:w="964" w:type="dxa"/>
          </w:tcPr>
          <w:p w14:paraId="3D1627C0"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0.6387</w:t>
            </w:r>
          </w:p>
        </w:tc>
        <w:tc>
          <w:tcPr>
            <w:tcW w:w="964" w:type="dxa"/>
          </w:tcPr>
          <w:p w14:paraId="15FFD070"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0.5716</w:t>
            </w:r>
          </w:p>
        </w:tc>
        <w:tc>
          <w:tcPr>
            <w:tcW w:w="964" w:type="dxa"/>
          </w:tcPr>
          <w:p w14:paraId="11EC0A71"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0.5171</w:t>
            </w:r>
          </w:p>
        </w:tc>
        <w:tc>
          <w:tcPr>
            <w:tcW w:w="964" w:type="dxa"/>
          </w:tcPr>
          <w:p w14:paraId="27595BE8"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0.7222</w:t>
            </w:r>
          </w:p>
          <w:p w14:paraId="2A27985E"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(4.3%)</w:t>
            </w:r>
          </w:p>
        </w:tc>
        <w:tc>
          <w:tcPr>
            <w:tcW w:w="964" w:type="dxa"/>
          </w:tcPr>
          <w:p w14:paraId="4C0D13C2"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0.6498</w:t>
            </w:r>
          </w:p>
          <w:p w14:paraId="2CBBC980"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(1.7%)</w:t>
            </w:r>
          </w:p>
        </w:tc>
        <w:tc>
          <w:tcPr>
            <w:tcW w:w="964" w:type="dxa"/>
          </w:tcPr>
          <w:p w14:paraId="3B2E0D0A"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0.5853</w:t>
            </w:r>
          </w:p>
          <w:p w14:paraId="70B714CB"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(2.4%)</w:t>
            </w:r>
          </w:p>
        </w:tc>
        <w:tc>
          <w:tcPr>
            <w:tcW w:w="964" w:type="dxa"/>
          </w:tcPr>
          <w:p w14:paraId="3AA5999F"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0.5292</w:t>
            </w:r>
          </w:p>
          <w:p w14:paraId="7E03358F"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(2.3%)</w:t>
            </w:r>
          </w:p>
        </w:tc>
      </w:tr>
      <w:tr w:rsidR="00D7664E" w14:paraId="47BAF691" w14:textId="77777777">
        <w:trPr>
          <w:trHeight w:val="283"/>
          <w:jc w:val="center"/>
        </w:trPr>
        <w:tc>
          <w:tcPr>
            <w:tcW w:w="937" w:type="dxa"/>
          </w:tcPr>
          <w:p w14:paraId="6D9990CF"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322</w:t>
            </w:r>
          </w:p>
        </w:tc>
        <w:tc>
          <w:tcPr>
            <w:tcW w:w="964" w:type="dxa"/>
          </w:tcPr>
          <w:p w14:paraId="37555554"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0.7114</w:t>
            </w:r>
          </w:p>
        </w:tc>
        <w:tc>
          <w:tcPr>
            <w:tcW w:w="964" w:type="dxa"/>
          </w:tcPr>
          <w:p w14:paraId="5FB7425E"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0.6496</w:t>
            </w:r>
          </w:p>
        </w:tc>
        <w:tc>
          <w:tcPr>
            <w:tcW w:w="964" w:type="dxa"/>
          </w:tcPr>
          <w:p w14:paraId="1479FB99"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0.5776</w:t>
            </w:r>
          </w:p>
        </w:tc>
        <w:tc>
          <w:tcPr>
            <w:tcW w:w="964" w:type="dxa"/>
          </w:tcPr>
          <w:p w14:paraId="26B5E231"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0.5197</w:t>
            </w:r>
          </w:p>
        </w:tc>
        <w:tc>
          <w:tcPr>
            <w:tcW w:w="964" w:type="dxa"/>
          </w:tcPr>
          <w:p w14:paraId="2AB341D3"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0.7547</w:t>
            </w:r>
          </w:p>
          <w:p w14:paraId="39F11531"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(6.1%)</w:t>
            </w:r>
          </w:p>
        </w:tc>
        <w:tc>
          <w:tcPr>
            <w:tcW w:w="964" w:type="dxa"/>
          </w:tcPr>
          <w:p w14:paraId="70C6D4F6"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0.6668</w:t>
            </w:r>
          </w:p>
          <w:p w14:paraId="16E4CB3E"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(2.6%)</w:t>
            </w:r>
          </w:p>
        </w:tc>
        <w:tc>
          <w:tcPr>
            <w:tcW w:w="964" w:type="dxa"/>
          </w:tcPr>
          <w:p w14:paraId="6255D653"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0.5949</w:t>
            </w:r>
          </w:p>
          <w:p w14:paraId="120C0EF6"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(3.0%)</w:t>
            </w:r>
          </w:p>
        </w:tc>
        <w:tc>
          <w:tcPr>
            <w:tcW w:w="964" w:type="dxa"/>
          </w:tcPr>
          <w:p w14:paraId="73A6C0EA"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0.5332</w:t>
            </w:r>
          </w:p>
          <w:p w14:paraId="5F43D122"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(2.6%)</w:t>
            </w:r>
          </w:p>
        </w:tc>
      </w:tr>
      <w:tr w:rsidR="00D7664E" w14:paraId="2D6B5FC7" w14:textId="77777777">
        <w:trPr>
          <w:trHeight w:val="283"/>
          <w:jc w:val="center"/>
        </w:trPr>
        <w:tc>
          <w:tcPr>
            <w:tcW w:w="937" w:type="dxa"/>
          </w:tcPr>
          <w:p w14:paraId="6A92041F"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436</w:t>
            </w:r>
          </w:p>
        </w:tc>
        <w:tc>
          <w:tcPr>
            <w:tcW w:w="964" w:type="dxa"/>
          </w:tcPr>
          <w:p w14:paraId="7EB5053B"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0.7148</w:t>
            </w:r>
          </w:p>
        </w:tc>
        <w:tc>
          <w:tcPr>
            <w:tcW w:w="964" w:type="dxa"/>
          </w:tcPr>
          <w:p w14:paraId="01969ED3"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0.6511</w:t>
            </w:r>
          </w:p>
        </w:tc>
        <w:tc>
          <w:tcPr>
            <w:tcW w:w="964" w:type="dxa"/>
          </w:tcPr>
          <w:p w14:paraId="0A57B7D5"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0.5779</w:t>
            </w:r>
          </w:p>
        </w:tc>
        <w:tc>
          <w:tcPr>
            <w:tcW w:w="964" w:type="dxa"/>
          </w:tcPr>
          <w:p w14:paraId="62341C2D"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0.5197</w:t>
            </w:r>
          </w:p>
        </w:tc>
        <w:tc>
          <w:tcPr>
            <w:tcW w:w="964" w:type="dxa"/>
          </w:tcPr>
          <w:p w14:paraId="0429DFBA"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0.7779</w:t>
            </w:r>
          </w:p>
          <w:p w14:paraId="5578979E"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(8.8%)</w:t>
            </w:r>
          </w:p>
        </w:tc>
        <w:tc>
          <w:tcPr>
            <w:tcW w:w="964" w:type="dxa"/>
          </w:tcPr>
          <w:p w14:paraId="0E5D7952"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0.6836</w:t>
            </w:r>
          </w:p>
          <w:p w14:paraId="3303E800"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(5.0%)</w:t>
            </w:r>
          </w:p>
        </w:tc>
        <w:tc>
          <w:tcPr>
            <w:tcW w:w="964" w:type="dxa"/>
          </w:tcPr>
          <w:p w14:paraId="37E81E18"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1A72AFCB">
              <w:rPr>
                <w:rFonts w:ascii="Arial" w:hAnsi="Arial" w:cs="Arial"/>
                <w:color w:val="000000" w:themeColor="text1"/>
                <w:kern w:val="24"/>
                <w:sz w:val="20"/>
                <w:szCs w:val="20"/>
              </w:rPr>
              <w:t>0.6042</w:t>
            </w:r>
          </w:p>
          <w:p w14:paraId="5ED74D3E"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(4.6%)</w:t>
            </w:r>
          </w:p>
        </w:tc>
        <w:tc>
          <w:tcPr>
            <w:tcW w:w="964" w:type="dxa"/>
          </w:tcPr>
          <w:p w14:paraId="04BB2B27"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1A72AFCB">
              <w:rPr>
                <w:rFonts w:ascii="Arial" w:hAnsi="Arial" w:cs="Arial"/>
                <w:color w:val="000000" w:themeColor="text1"/>
                <w:kern w:val="24"/>
                <w:sz w:val="20"/>
                <w:szCs w:val="20"/>
              </w:rPr>
              <w:t>0.5379</w:t>
            </w:r>
          </w:p>
          <w:p w14:paraId="1B7332AA"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(3.5%)</w:t>
            </w:r>
          </w:p>
        </w:tc>
      </w:tr>
      <w:tr w:rsidR="00D7664E" w14:paraId="072982D9" w14:textId="77777777">
        <w:trPr>
          <w:trHeight w:val="283"/>
          <w:jc w:val="center"/>
        </w:trPr>
        <w:tc>
          <w:tcPr>
            <w:tcW w:w="937" w:type="dxa"/>
          </w:tcPr>
          <w:p w14:paraId="0B461BBB"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541</w:t>
            </w:r>
          </w:p>
        </w:tc>
        <w:tc>
          <w:tcPr>
            <w:tcW w:w="964" w:type="dxa"/>
          </w:tcPr>
          <w:p w14:paraId="1BA27E85"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0.7299</w:t>
            </w:r>
          </w:p>
        </w:tc>
        <w:tc>
          <w:tcPr>
            <w:tcW w:w="964" w:type="dxa"/>
          </w:tcPr>
          <w:p w14:paraId="43DC86E3"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0.6627</w:t>
            </w:r>
          </w:p>
        </w:tc>
        <w:tc>
          <w:tcPr>
            <w:tcW w:w="964" w:type="dxa"/>
          </w:tcPr>
          <w:p w14:paraId="7E2F92BF"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0.5863</w:t>
            </w:r>
          </w:p>
        </w:tc>
        <w:tc>
          <w:tcPr>
            <w:tcW w:w="964" w:type="dxa"/>
          </w:tcPr>
          <w:p w14:paraId="021D92E4"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0.5246</w:t>
            </w:r>
          </w:p>
        </w:tc>
        <w:tc>
          <w:tcPr>
            <w:tcW w:w="964" w:type="dxa"/>
          </w:tcPr>
          <w:p w14:paraId="4398DEB7"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1A72AFCB">
              <w:rPr>
                <w:rFonts w:ascii="Arial" w:hAnsi="Arial" w:cs="Arial"/>
                <w:color w:val="000000" w:themeColor="text1"/>
                <w:kern w:val="24"/>
                <w:sz w:val="20"/>
                <w:szCs w:val="20"/>
              </w:rPr>
              <w:t>0.7952</w:t>
            </w:r>
          </w:p>
          <w:p w14:paraId="5AA4DA90"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(8.9%)</w:t>
            </w:r>
          </w:p>
        </w:tc>
        <w:tc>
          <w:tcPr>
            <w:tcW w:w="964" w:type="dxa"/>
          </w:tcPr>
          <w:p w14:paraId="0161AD1E"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1A72AFCB">
              <w:rPr>
                <w:rFonts w:ascii="Arial" w:hAnsi="Arial" w:cs="Arial"/>
                <w:color w:val="000000" w:themeColor="text1"/>
                <w:kern w:val="24"/>
                <w:sz w:val="20"/>
                <w:szCs w:val="20"/>
              </w:rPr>
              <w:t>0.6914</w:t>
            </w:r>
          </w:p>
          <w:p w14:paraId="1B3B1378"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(4.3%)</w:t>
            </w:r>
          </w:p>
        </w:tc>
        <w:tc>
          <w:tcPr>
            <w:tcW w:w="964" w:type="dxa"/>
          </w:tcPr>
          <w:p w14:paraId="4466A595"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1A72AFCB">
              <w:rPr>
                <w:rFonts w:ascii="Arial" w:hAnsi="Arial" w:cs="Arial"/>
                <w:color w:val="000000" w:themeColor="text1"/>
                <w:kern w:val="24"/>
                <w:sz w:val="20"/>
                <w:szCs w:val="20"/>
              </w:rPr>
              <w:t>0.6097</w:t>
            </w:r>
          </w:p>
          <w:p w14:paraId="30EB12F1"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(4.0%)</w:t>
            </w:r>
          </w:p>
        </w:tc>
        <w:tc>
          <w:tcPr>
            <w:tcW w:w="964" w:type="dxa"/>
          </w:tcPr>
          <w:p w14:paraId="4542868F"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1A72AFCB">
              <w:rPr>
                <w:rFonts w:ascii="Arial" w:hAnsi="Arial" w:cs="Arial"/>
                <w:color w:val="000000" w:themeColor="text1"/>
                <w:kern w:val="24"/>
                <w:sz w:val="20"/>
                <w:szCs w:val="20"/>
              </w:rPr>
              <w:t>0.5412</w:t>
            </w:r>
          </w:p>
          <w:p w14:paraId="24310214"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(3.2%)</w:t>
            </w:r>
          </w:p>
        </w:tc>
      </w:tr>
    </w:tbl>
    <w:p w14:paraId="758939CC" w14:textId="77777777" w:rsidR="00D7664E" w:rsidRPr="00251613" w:rsidRDefault="00D7664E" w:rsidP="00D7664E">
      <w:pPr>
        <w:rPr>
          <w:lang w:eastAsia="en-GB"/>
        </w:rPr>
      </w:pPr>
    </w:p>
    <w:p w14:paraId="3016B3FC" w14:textId="3746C2A9" w:rsidR="00D7664E" w:rsidRDefault="00D7664E" w:rsidP="00352572">
      <w:pPr>
        <w:pStyle w:val="Observation"/>
        <w:rPr>
          <w:rFonts w:ascii="Arial" w:hAnsi="Arial" w:cs="Arial"/>
          <w:sz w:val="20"/>
          <w:szCs w:val="20"/>
        </w:rPr>
      </w:pPr>
      <w:bookmarkStart w:id="62" w:name="_Toc194224696"/>
      <w:r w:rsidRPr="006D04DC">
        <w:rPr>
          <w:rFonts w:ascii="Arial" w:hAnsi="Arial" w:cs="Arial"/>
          <w:sz w:val="20"/>
          <w:szCs w:val="20"/>
        </w:rPr>
        <w:t>In the</w:t>
      </w:r>
      <w:r w:rsidRPr="00251613">
        <w:rPr>
          <w:rFonts w:ascii="Arial" w:hAnsi="Arial" w:cs="Arial"/>
          <w:sz w:val="20"/>
          <w:szCs w:val="20"/>
        </w:rPr>
        <w:t xml:space="preserve"> </w:t>
      </w:r>
      <w:r w:rsidRPr="006D04DC">
        <w:rPr>
          <w:rFonts w:ascii="Arial" w:hAnsi="Arial" w:cs="Arial"/>
          <w:sz w:val="20"/>
          <w:szCs w:val="20"/>
        </w:rPr>
        <w:t>AI-TSF compression</w:t>
      </w:r>
      <w:r w:rsidRPr="00251613">
        <w:rPr>
          <w:rFonts w:ascii="Arial" w:hAnsi="Arial" w:cs="Arial"/>
          <w:sz w:val="20"/>
          <w:szCs w:val="20"/>
        </w:rPr>
        <w:t xml:space="preserve"> Case 3, where UE performs prediction in a separate step before compression (i.e., joint UE-sided CSI prediction followed by two-sided TSF CSI compression), under ideal channel estimation assumption, </w:t>
      </w:r>
      <w:r w:rsidRPr="006D04DC">
        <w:rPr>
          <w:rFonts w:ascii="Arial" w:hAnsi="Arial" w:cs="Arial"/>
          <w:sz w:val="20"/>
          <w:szCs w:val="20"/>
        </w:rPr>
        <w:t>a small to moderate SGCS gain compared</w:t>
      </w:r>
      <w:r w:rsidRPr="00251613">
        <w:rPr>
          <w:rFonts w:ascii="Arial" w:hAnsi="Arial" w:cs="Arial"/>
          <w:sz w:val="20"/>
          <w:szCs w:val="20"/>
        </w:rPr>
        <w:t xml:space="preserve"> to the UE-sided AI-based CSI prediction with Rel-18 MIMO eType II codebook for CSI feedback</w:t>
      </w:r>
      <w:r w:rsidRPr="006D04DC">
        <w:rPr>
          <w:rFonts w:ascii="Arial" w:hAnsi="Arial" w:cs="Arial"/>
          <w:sz w:val="20"/>
          <w:szCs w:val="20"/>
        </w:rPr>
        <w:t>, is observed.</w:t>
      </w:r>
      <w:bookmarkEnd w:id="62"/>
    </w:p>
    <w:p w14:paraId="35259881" w14:textId="011D7DB3" w:rsidR="00520B9A" w:rsidRDefault="00520B9A" w:rsidP="00EE68FB">
      <w:pPr>
        <w:pStyle w:val="Observation"/>
        <w:numPr>
          <w:ilvl w:val="0"/>
          <w:numId w:val="0"/>
        </w:numPr>
        <w:rPr>
          <w:rFonts w:ascii="Arial" w:hAnsi="Arial" w:cs="Arial"/>
          <w:sz w:val="20"/>
          <w:szCs w:val="20"/>
        </w:rPr>
      </w:pPr>
    </w:p>
    <w:p w14:paraId="64C8CB0E" w14:textId="594B96CE" w:rsidR="00BE151D" w:rsidRPr="00BD5C0C" w:rsidRDefault="007459B7" w:rsidP="00BE0912">
      <w:pPr>
        <w:pStyle w:val="Heading3"/>
        <w:rPr>
          <w:lang w:val="en-US"/>
        </w:rPr>
      </w:pPr>
      <w:r>
        <w:rPr>
          <w:lang w:val="en-US"/>
        </w:rPr>
        <w:t>4</w:t>
      </w:r>
      <w:r w:rsidR="00BE0912" w:rsidRPr="00BD5C0C">
        <w:rPr>
          <w:lang w:val="en-US"/>
        </w:rPr>
        <w:t>.1.3 System Level Simulation</w:t>
      </w:r>
    </w:p>
    <w:p w14:paraId="5039B0B3" w14:textId="61352ACB" w:rsidR="00C11862" w:rsidRPr="00BD5C0C" w:rsidRDefault="00BE0912" w:rsidP="00BE0912">
      <w:pPr>
        <w:rPr>
          <w:rFonts w:ascii="Arial" w:hAnsi="Arial" w:cs="Arial"/>
          <w:sz w:val="20"/>
          <w:szCs w:val="20"/>
          <w:lang w:val="en-GB" w:eastAsia="ja-JP"/>
        </w:rPr>
      </w:pPr>
      <w:r w:rsidRPr="3A7A068B">
        <w:rPr>
          <w:rFonts w:ascii="Arial" w:hAnsi="Arial" w:cs="Arial"/>
          <w:sz w:val="20"/>
          <w:szCs w:val="20"/>
          <w:lang w:val="en-GB" w:eastAsia="ja-JP"/>
        </w:rPr>
        <w:t>To further evaluate the gain of TSF compression Case 3, a system level evaluation is conducted for the Rank = 1 case</w:t>
      </w:r>
      <w:r w:rsidR="00475017" w:rsidRPr="3A7A068B">
        <w:rPr>
          <w:rFonts w:ascii="Arial" w:hAnsi="Arial" w:cs="Arial"/>
          <w:sz w:val="20"/>
          <w:szCs w:val="20"/>
          <w:lang w:val="en-GB" w:eastAsia="ja-JP"/>
        </w:rPr>
        <w:t xml:space="preserve"> with low and medium loads</w:t>
      </w:r>
      <w:r w:rsidR="00264A52" w:rsidRPr="3A7A068B">
        <w:rPr>
          <w:rFonts w:ascii="Arial" w:hAnsi="Arial" w:cs="Arial"/>
          <w:sz w:val="20"/>
          <w:szCs w:val="20"/>
          <w:lang w:val="en-GB" w:eastAsia="ja-JP"/>
        </w:rPr>
        <w:t xml:space="preserve"> under ideal channel estimation</w:t>
      </w:r>
      <w:r w:rsidR="00475017" w:rsidRPr="3A7A068B">
        <w:rPr>
          <w:rFonts w:ascii="Arial" w:hAnsi="Arial" w:cs="Arial"/>
          <w:sz w:val="20"/>
          <w:szCs w:val="20"/>
          <w:lang w:val="en-GB" w:eastAsia="ja-JP"/>
        </w:rPr>
        <w:t>.</w:t>
      </w:r>
      <w:r w:rsidR="00E63AE2" w:rsidRPr="3A7A068B">
        <w:rPr>
          <w:rFonts w:ascii="Arial" w:hAnsi="Arial" w:cs="Arial"/>
          <w:sz w:val="20"/>
          <w:szCs w:val="20"/>
          <w:lang w:val="en-GB" w:eastAsia="ja-JP"/>
        </w:rPr>
        <w:t xml:space="preserve"> The gain is then observed for the mean </w:t>
      </w:r>
      <w:r w:rsidR="001056BD" w:rsidRPr="3A7A068B">
        <w:rPr>
          <w:rFonts w:ascii="Arial" w:hAnsi="Arial" w:cs="Arial"/>
          <w:sz w:val="20"/>
          <w:szCs w:val="20"/>
          <w:lang w:val="en-GB" w:eastAsia="ja-JP"/>
        </w:rPr>
        <w:t>and the cell-edge throughput.</w:t>
      </w:r>
      <w:r w:rsidR="005114E5" w:rsidRPr="3A7A068B">
        <w:rPr>
          <w:rFonts w:ascii="Arial" w:hAnsi="Arial" w:cs="Arial"/>
          <w:sz w:val="20"/>
          <w:szCs w:val="20"/>
          <w:lang w:val="en-GB" w:eastAsia="ja-JP"/>
        </w:rPr>
        <w:t xml:space="preserve"> AI</w:t>
      </w:r>
      <w:r w:rsidR="008F2564" w:rsidRPr="3A7A068B">
        <w:rPr>
          <w:rFonts w:ascii="Arial" w:hAnsi="Arial" w:cs="Arial"/>
          <w:sz w:val="20"/>
          <w:szCs w:val="20"/>
          <w:lang w:val="en-GB" w:eastAsia="ja-JP"/>
        </w:rPr>
        <w:t>-based</w:t>
      </w:r>
      <w:r w:rsidR="005114E5" w:rsidRPr="3A7A068B">
        <w:rPr>
          <w:rFonts w:ascii="Arial" w:hAnsi="Arial" w:cs="Arial"/>
          <w:sz w:val="20"/>
          <w:szCs w:val="20"/>
          <w:lang w:val="en-GB" w:eastAsia="ja-JP"/>
        </w:rPr>
        <w:t xml:space="preserve"> prediction is used as the prediction scheme.</w:t>
      </w:r>
      <w:r w:rsidR="008F2564" w:rsidRPr="3A7A068B">
        <w:rPr>
          <w:rFonts w:ascii="Arial" w:hAnsi="Arial" w:cs="Arial"/>
          <w:sz w:val="20"/>
          <w:szCs w:val="20"/>
          <w:lang w:val="en-GB" w:eastAsia="ja-JP"/>
        </w:rPr>
        <w:t xml:space="preserve"> The</w:t>
      </w:r>
      <w:r w:rsidR="001056BD" w:rsidRPr="3A7A068B">
        <w:rPr>
          <w:rFonts w:ascii="Arial" w:hAnsi="Arial" w:cs="Arial"/>
          <w:sz w:val="20"/>
          <w:szCs w:val="20"/>
          <w:lang w:val="en-GB" w:eastAsia="ja-JP"/>
        </w:rPr>
        <w:t xml:space="preserve"> simulation results can be seen in the following table.</w:t>
      </w:r>
    </w:p>
    <w:p w14:paraId="6990F2FC" w14:textId="1A91886D" w:rsidR="00DD2AB4" w:rsidRPr="00BD5C0C" w:rsidRDefault="00DD2AB4" w:rsidP="00BD5C0C">
      <w:pPr>
        <w:pStyle w:val="Caption"/>
        <w:keepNext/>
        <w:jc w:val="center"/>
        <w:rPr>
          <w:rFonts w:ascii="Arial" w:hAnsi="Arial" w:cs="Arial"/>
          <w:sz w:val="20"/>
          <w:szCs w:val="20"/>
        </w:rPr>
      </w:pPr>
      <w:r w:rsidRPr="00BD5C0C">
        <w:rPr>
          <w:rFonts w:ascii="Arial" w:hAnsi="Arial" w:cs="Arial"/>
          <w:sz w:val="20"/>
          <w:szCs w:val="20"/>
        </w:rPr>
        <w:t xml:space="preserve">Table </w:t>
      </w:r>
      <w:r w:rsidRPr="00BD5C0C">
        <w:rPr>
          <w:rFonts w:ascii="Arial" w:hAnsi="Arial" w:cs="Arial"/>
          <w:sz w:val="20"/>
          <w:szCs w:val="20"/>
        </w:rPr>
        <w:fldChar w:fldCharType="begin"/>
      </w:r>
      <w:r w:rsidRPr="00BD5C0C">
        <w:rPr>
          <w:rFonts w:ascii="Arial" w:hAnsi="Arial" w:cs="Arial"/>
          <w:sz w:val="20"/>
          <w:szCs w:val="20"/>
        </w:rPr>
        <w:instrText xml:space="preserve"> SEQ Table \* ARABIC </w:instrText>
      </w:r>
      <w:r w:rsidRPr="00BD5C0C">
        <w:rPr>
          <w:rFonts w:ascii="Arial" w:hAnsi="Arial" w:cs="Arial"/>
          <w:sz w:val="20"/>
          <w:szCs w:val="20"/>
        </w:rPr>
        <w:fldChar w:fldCharType="separate"/>
      </w:r>
      <w:r w:rsidR="00587360">
        <w:rPr>
          <w:rFonts w:ascii="Arial" w:hAnsi="Arial" w:cs="Arial"/>
          <w:noProof/>
          <w:sz w:val="20"/>
          <w:szCs w:val="20"/>
        </w:rPr>
        <w:t>9</w:t>
      </w:r>
      <w:r w:rsidRPr="00BD5C0C">
        <w:rPr>
          <w:rFonts w:ascii="Arial" w:hAnsi="Arial" w:cs="Arial"/>
          <w:sz w:val="20"/>
          <w:szCs w:val="20"/>
        </w:rPr>
        <w:fldChar w:fldCharType="end"/>
      </w:r>
      <w:r w:rsidRPr="00BD5C0C">
        <w:rPr>
          <w:rFonts w:ascii="Arial" w:hAnsi="Arial" w:cs="Arial"/>
          <w:sz w:val="20"/>
          <w:szCs w:val="20"/>
        </w:rPr>
        <w:t xml:space="preserve"> </w:t>
      </w:r>
      <w:r w:rsidR="00821A1E">
        <w:rPr>
          <w:rFonts w:ascii="Arial" w:hAnsi="Arial" w:cs="Arial"/>
          <w:sz w:val="20"/>
          <w:szCs w:val="20"/>
        </w:rPr>
        <w:t>UPT</w:t>
      </w:r>
      <w:r w:rsidR="00F04914" w:rsidRPr="00BD5C0C">
        <w:rPr>
          <w:rFonts w:ascii="Arial" w:hAnsi="Arial" w:cs="Arial"/>
          <w:sz w:val="20"/>
          <w:szCs w:val="20"/>
        </w:rPr>
        <w:t xml:space="preserve"> gain of TSF Compression Case 3</w:t>
      </w:r>
      <w:r w:rsidR="00BD004E">
        <w:rPr>
          <w:rFonts w:ascii="Arial" w:hAnsi="Arial" w:cs="Arial"/>
          <w:sz w:val="20"/>
          <w:szCs w:val="20"/>
        </w:rPr>
        <w:t xml:space="preserve"> compared to </w:t>
      </w:r>
      <w:r w:rsidR="00821A1E">
        <w:rPr>
          <w:rFonts w:ascii="Arial" w:hAnsi="Arial" w:cs="Arial"/>
          <w:sz w:val="20"/>
          <w:szCs w:val="20"/>
        </w:rPr>
        <w:t>Rel. 18 CB</w:t>
      </w:r>
    </w:p>
    <w:tbl>
      <w:tblPr>
        <w:tblStyle w:val="TableGrid"/>
        <w:tblW w:w="0" w:type="auto"/>
        <w:jc w:val="center"/>
        <w:tblCellMar>
          <w:top w:w="28" w:type="dxa"/>
          <w:left w:w="85" w:type="dxa"/>
          <w:right w:w="85" w:type="dxa"/>
        </w:tblCellMar>
        <w:tblLook w:val="04A0" w:firstRow="1" w:lastRow="0" w:firstColumn="1" w:lastColumn="0" w:noHBand="0" w:noVBand="1"/>
      </w:tblPr>
      <w:tblGrid>
        <w:gridCol w:w="1361"/>
        <w:gridCol w:w="1361"/>
        <w:gridCol w:w="1077"/>
        <w:gridCol w:w="1077"/>
        <w:gridCol w:w="1077"/>
        <w:gridCol w:w="1077"/>
      </w:tblGrid>
      <w:tr w:rsidR="00501E21" w14:paraId="00CBFD96" w14:textId="77777777" w:rsidTr="00CF2D7A">
        <w:trPr>
          <w:trHeight w:val="283"/>
          <w:jc w:val="center"/>
        </w:trPr>
        <w:tc>
          <w:tcPr>
            <w:tcW w:w="1361" w:type="dxa"/>
            <w:vMerge w:val="restart"/>
            <w:shd w:val="clear" w:color="auto" w:fill="E7E6E6" w:themeFill="background2"/>
            <w:vAlign w:val="center"/>
          </w:tcPr>
          <w:p w14:paraId="421F72CF" w14:textId="137460BA" w:rsidR="00501E21" w:rsidRPr="00C20614" w:rsidRDefault="00501E21" w:rsidP="00112F71">
            <w:pPr>
              <w:spacing w:after="0"/>
              <w:jc w:val="center"/>
              <w:rPr>
                <w:rFonts w:ascii="Arial" w:hAnsi="Arial" w:cs="Arial"/>
                <w:b/>
                <w:bCs/>
                <w:sz w:val="20"/>
                <w:szCs w:val="20"/>
                <w:lang w:eastAsia="en-GB"/>
              </w:rPr>
            </w:pPr>
            <w:r>
              <w:rPr>
                <w:rFonts w:ascii="Arial" w:hAnsi="Arial" w:cs="Arial"/>
                <w:b/>
                <w:bCs/>
                <w:sz w:val="20"/>
                <w:szCs w:val="20"/>
                <w:lang w:eastAsia="en-GB"/>
              </w:rPr>
              <w:t>AI TSF Case 3 Payload</w:t>
            </w:r>
          </w:p>
        </w:tc>
        <w:tc>
          <w:tcPr>
            <w:tcW w:w="1361" w:type="dxa"/>
            <w:vMerge w:val="restart"/>
            <w:shd w:val="clear" w:color="auto" w:fill="E7E6E6" w:themeFill="background2"/>
            <w:vAlign w:val="center"/>
          </w:tcPr>
          <w:p w14:paraId="2C65D468" w14:textId="2BA59316" w:rsidR="00501E21" w:rsidRPr="00C20614" w:rsidRDefault="00501E21" w:rsidP="00CF2D7A">
            <w:pPr>
              <w:spacing w:after="0"/>
              <w:jc w:val="center"/>
              <w:rPr>
                <w:rFonts w:ascii="Arial" w:hAnsi="Arial" w:cs="Arial"/>
                <w:b/>
                <w:bCs/>
                <w:sz w:val="20"/>
                <w:szCs w:val="20"/>
                <w:lang w:eastAsia="en-GB"/>
              </w:rPr>
            </w:pPr>
            <w:r>
              <w:rPr>
                <w:rFonts w:ascii="Arial" w:hAnsi="Arial" w:cs="Arial"/>
                <w:b/>
                <w:bCs/>
                <w:sz w:val="20"/>
                <w:szCs w:val="20"/>
                <w:lang w:eastAsia="en-GB"/>
              </w:rPr>
              <w:t>Baseline</w:t>
            </w:r>
          </w:p>
        </w:tc>
        <w:tc>
          <w:tcPr>
            <w:tcW w:w="4308" w:type="dxa"/>
            <w:gridSpan w:val="4"/>
            <w:shd w:val="clear" w:color="auto" w:fill="E7E6E6" w:themeFill="background2"/>
            <w:vAlign w:val="center"/>
          </w:tcPr>
          <w:p w14:paraId="599264A2" w14:textId="6C87C6B4" w:rsidR="00501E21" w:rsidRPr="00C20614" w:rsidRDefault="00501E21" w:rsidP="00CF2D7A">
            <w:pPr>
              <w:spacing w:after="0"/>
              <w:jc w:val="center"/>
              <w:rPr>
                <w:rFonts w:ascii="Arial" w:hAnsi="Arial" w:cs="Arial"/>
                <w:b/>
                <w:bCs/>
                <w:sz w:val="20"/>
                <w:szCs w:val="20"/>
                <w:lang w:eastAsia="en-GB"/>
              </w:rPr>
            </w:pPr>
            <w:r>
              <w:rPr>
                <w:rFonts w:ascii="Arial" w:hAnsi="Arial" w:cs="Arial"/>
                <w:b/>
                <w:sz w:val="20"/>
                <w:szCs w:val="20"/>
              </w:rPr>
              <w:t>UPT gain</w:t>
            </w:r>
          </w:p>
        </w:tc>
      </w:tr>
      <w:tr w:rsidR="00501E21" w14:paraId="36B07ACB" w14:textId="77777777" w:rsidTr="00CF2D7A">
        <w:trPr>
          <w:trHeight w:val="283"/>
          <w:jc w:val="center"/>
        </w:trPr>
        <w:tc>
          <w:tcPr>
            <w:tcW w:w="1361" w:type="dxa"/>
            <w:vMerge/>
          </w:tcPr>
          <w:p w14:paraId="1C9F5D42" w14:textId="77777777" w:rsidR="00501E21" w:rsidRPr="00C20614" w:rsidRDefault="00501E21" w:rsidP="00CF2D7A">
            <w:pPr>
              <w:spacing w:after="0"/>
              <w:jc w:val="center"/>
              <w:rPr>
                <w:rFonts w:ascii="Arial" w:hAnsi="Arial" w:cs="Arial"/>
                <w:b/>
                <w:bCs/>
                <w:sz w:val="20"/>
                <w:szCs w:val="20"/>
                <w:lang w:eastAsia="en-GB"/>
              </w:rPr>
            </w:pPr>
          </w:p>
        </w:tc>
        <w:tc>
          <w:tcPr>
            <w:tcW w:w="1361" w:type="dxa"/>
            <w:vMerge/>
            <w:vAlign w:val="center"/>
          </w:tcPr>
          <w:p w14:paraId="2CCC0D27" w14:textId="75216151" w:rsidR="00501E21" w:rsidRPr="00C20614" w:rsidRDefault="00501E21" w:rsidP="00CF2D7A">
            <w:pPr>
              <w:spacing w:after="0"/>
              <w:jc w:val="center"/>
              <w:rPr>
                <w:rFonts w:ascii="Arial" w:hAnsi="Arial" w:cs="Arial"/>
                <w:b/>
                <w:bCs/>
                <w:sz w:val="20"/>
                <w:szCs w:val="20"/>
                <w:lang w:eastAsia="en-GB"/>
              </w:rPr>
            </w:pPr>
          </w:p>
        </w:tc>
        <w:tc>
          <w:tcPr>
            <w:tcW w:w="2154" w:type="dxa"/>
            <w:gridSpan w:val="2"/>
            <w:shd w:val="clear" w:color="auto" w:fill="E7E6E6" w:themeFill="background2"/>
            <w:vAlign w:val="center"/>
          </w:tcPr>
          <w:p w14:paraId="3C07896B" w14:textId="0572F5AA" w:rsidR="00501E21" w:rsidRPr="00807803" w:rsidRDefault="003522DA" w:rsidP="00CF2D7A">
            <w:pPr>
              <w:spacing w:after="0"/>
              <w:jc w:val="center"/>
              <w:rPr>
                <w:rFonts w:ascii="Arial" w:hAnsi="Arial" w:cs="Arial"/>
                <w:b/>
                <w:bCs/>
                <w:sz w:val="20"/>
                <w:szCs w:val="20"/>
                <w:lang w:eastAsia="en-GB"/>
              </w:rPr>
            </w:pPr>
            <w:r>
              <w:rPr>
                <w:rFonts w:ascii="Arial" w:hAnsi="Arial" w:cs="Arial"/>
                <w:b/>
                <w:bCs/>
                <w:sz w:val="20"/>
                <w:szCs w:val="20"/>
                <w:lang w:eastAsia="en-GB"/>
              </w:rPr>
              <w:t>Low RU</w:t>
            </w:r>
          </w:p>
        </w:tc>
        <w:tc>
          <w:tcPr>
            <w:tcW w:w="2154" w:type="dxa"/>
            <w:gridSpan w:val="2"/>
            <w:shd w:val="clear" w:color="auto" w:fill="E7E6E6" w:themeFill="background2"/>
            <w:vAlign w:val="center"/>
          </w:tcPr>
          <w:p w14:paraId="261B2016" w14:textId="58F4D4A4" w:rsidR="00501E21" w:rsidRPr="00807803" w:rsidRDefault="003522DA" w:rsidP="00CF2D7A">
            <w:pPr>
              <w:spacing w:after="0"/>
              <w:jc w:val="center"/>
              <w:rPr>
                <w:rFonts w:ascii="Arial" w:hAnsi="Arial" w:cs="Arial"/>
                <w:b/>
                <w:bCs/>
                <w:sz w:val="20"/>
                <w:szCs w:val="20"/>
                <w:lang w:eastAsia="en-GB"/>
              </w:rPr>
            </w:pPr>
            <w:r>
              <w:rPr>
                <w:rFonts w:ascii="Arial" w:hAnsi="Arial" w:cs="Arial"/>
                <w:b/>
                <w:bCs/>
                <w:sz w:val="20"/>
                <w:szCs w:val="20"/>
                <w:lang w:eastAsia="en-GB"/>
              </w:rPr>
              <w:t>Medium RU</w:t>
            </w:r>
          </w:p>
        </w:tc>
      </w:tr>
      <w:tr w:rsidR="003522DA" w14:paraId="5D532879" w14:textId="77777777" w:rsidTr="00BD5C0C">
        <w:trPr>
          <w:trHeight w:val="283"/>
          <w:jc w:val="center"/>
        </w:trPr>
        <w:tc>
          <w:tcPr>
            <w:tcW w:w="1361" w:type="dxa"/>
            <w:vMerge/>
            <w:vAlign w:val="center"/>
          </w:tcPr>
          <w:p w14:paraId="5D06C5C7" w14:textId="77777777" w:rsidR="003522DA" w:rsidRDefault="003522DA" w:rsidP="003522DA">
            <w:pPr>
              <w:spacing w:after="0"/>
              <w:rPr>
                <w:rFonts w:ascii="Arial" w:hAnsi="Arial" w:cs="Arial"/>
                <w:sz w:val="20"/>
                <w:szCs w:val="20"/>
                <w:lang w:eastAsia="en-GB"/>
              </w:rPr>
            </w:pPr>
          </w:p>
        </w:tc>
        <w:tc>
          <w:tcPr>
            <w:tcW w:w="1361" w:type="dxa"/>
            <w:vMerge/>
          </w:tcPr>
          <w:p w14:paraId="67DE3ABB" w14:textId="77777777" w:rsidR="003522DA" w:rsidRDefault="003522DA" w:rsidP="003522DA">
            <w:pPr>
              <w:spacing w:after="0"/>
              <w:rPr>
                <w:rFonts w:ascii="Arial" w:hAnsi="Arial" w:cs="Arial"/>
                <w:sz w:val="20"/>
                <w:szCs w:val="20"/>
                <w:lang w:eastAsia="en-GB"/>
              </w:rPr>
            </w:pPr>
          </w:p>
        </w:tc>
        <w:tc>
          <w:tcPr>
            <w:tcW w:w="1077" w:type="dxa"/>
            <w:shd w:val="clear" w:color="auto" w:fill="E7E6E6" w:themeFill="background2"/>
            <w:vAlign w:val="center"/>
          </w:tcPr>
          <w:p w14:paraId="53801729" w14:textId="72916B23" w:rsidR="003522DA" w:rsidRPr="00BD5C0C" w:rsidRDefault="003522DA" w:rsidP="00BD5C0C">
            <w:pPr>
              <w:spacing w:after="0"/>
              <w:jc w:val="center"/>
              <w:rPr>
                <w:rFonts w:ascii="Arial" w:hAnsi="Arial" w:cs="Arial"/>
                <w:b/>
                <w:bCs/>
                <w:sz w:val="20"/>
                <w:szCs w:val="20"/>
                <w:lang w:eastAsia="en-GB"/>
              </w:rPr>
            </w:pPr>
            <w:r w:rsidRPr="00BD5C0C">
              <w:rPr>
                <w:rFonts w:ascii="Arial" w:hAnsi="Arial" w:cs="Arial"/>
                <w:b/>
                <w:bCs/>
                <w:sz w:val="20"/>
                <w:szCs w:val="20"/>
                <w:lang w:eastAsia="en-GB"/>
              </w:rPr>
              <w:t>Mean</w:t>
            </w:r>
          </w:p>
        </w:tc>
        <w:tc>
          <w:tcPr>
            <w:tcW w:w="1077" w:type="dxa"/>
            <w:shd w:val="clear" w:color="auto" w:fill="E7E6E6" w:themeFill="background2"/>
            <w:vAlign w:val="center"/>
          </w:tcPr>
          <w:p w14:paraId="74056A11" w14:textId="718EB3B2" w:rsidR="003522DA" w:rsidRPr="00BD5C0C" w:rsidRDefault="003522DA" w:rsidP="00BD5C0C">
            <w:pPr>
              <w:spacing w:after="0"/>
              <w:jc w:val="center"/>
              <w:rPr>
                <w:rFonts w:ascii="Arial" w:hAnsi="Arial" w:cs="Arial"/>
                <w:b/>
                <w:bCs/>
                <w:sz w:val="20"/>
                <w:szCs w:val="20"/>
                <w:lang w:eastAsia="en-GB"/>
              </w:rPr>
            </w:pPr>
            <w:r w:rsidRPr="00BD5C0C">
              <w:rPr>
                <w:rFonts w:ascii="Arial" w:hAnsi="Arial" w:cs="Arial"/>
                <w:b/>
                <w:bCs/>
                <w:sz w:val="20"/>
                <w:szCs w:val="20"/>
                <w:lang w:eastAsia="en-GB"/>
              </w:rPr>
              <w:t>Cell-edge</w:t>
            </w:r>
          </w:p>
        </w:tc>
        <w:tc>
          <w:tcPr>
            <w:tcW w:w="1077" w:type="dxa"/>
            <w:shd w:val="clear" w:color="auto" w:fill="E7E6E6" w:themeFill="background2"/>
            <w:vAlign w:val="center"/>
          </w:tcPr>
          <w:p w14:paraId="0EC2F6C7" w14:textId="07786002" w:rsidR="003522DA" w:rsidRPr="00C20614" w:rsidRDefault="003522DA" w:rsidP="00BD5C0C">
            <w:pPr>
              <w:spacing w:after="0"/>
              <w:jc w:val="center"/>
              <w:rPr>
                <w:rFonts w:ascii="Arial" w:hAnsi="Arial" w:cs="Arial"/>
                <w:sz w:val="20"/>
                <w:szCs w:val="20"/>
                <w:lang w:eastAsia="en-GB"/>
              </w:rPr>
            </w:pPr>
            <w:r w:rsidRPr="00847319">
              <w:rPr>
                <w:rFonts w:ascii="Arial" w:hAnsi="Arial" w:cs="Arial"/>
                <w:b/>
                <w:bCs/>
                <w:sz w:val="20"/>
                <w:szCs w:val="20"/>
                <w:lang w:eastAsia="en-GB"/>
              </w:rPr>
              <w:t>Mean</w:t>
            </w:r>
          </w:p>
        </w:tc>
        <w:tc>
          <w:tcPr>
            <w:tcW w:w="1077" w:type="dxa"/>
            <w:shd w:val="clear" w:color="auto" w:fill="E7E6E6" w:themeFill="background2"/>
            <w:vAlign w:val="center"/>
          </w:tcPr>
          <w:p w14:paraId="6881F9A5" w14:textId="3007E1DA" w:rsidR="003522DA" w:rsidRPr="00C20614" w:rsidRDefault="003522DA" w:rsidP="00BD5C0C">
            <w:pPr>
              <w:spacing w:after="0"/>
              <w:jc w:val="center"/>
              <w:rPr>
                <w:rFonts w:ascii="Arial" w:hAnsi="Arial" w:cs="Arial"/>
                <w:sz w:val="20"/>
                <w:szCs w:val="20"/>
                <w:lang w:eastAsia="en-GB"/>
              </w:rPr>
            </w:pPr>
            <w:r w:rsidRPr="00847319">
              <w:rPr>
                <w:rFonts w:ascii="Arial" w:hAnsi="Arial" w:cs="Arial"/>
                <w:b/>
                <w:bCs/>
                <w:sz w:val="20"/>
                <w:szCs w:val="20"/>
                <w:lang w:eastAsia="en-GB"/>
              </w:rPr>
              <w:t>Cell-edge</w:t>
            </w:r>
          </w:p>
        </w:tc>
      </w:tr>
      <w:tr w:rsidR="003522DA" w14:paraId="3965E36B" w14:textId="77777777" w:rsidTr="000023A3">
        <w:trPr>
          <w:trHeight w:val="283"/>
          <w:jc w:val="center"/>
        </w:trPr>
        <w:tc>
          <w:tcPr>
            <w:tcW w:w="1361" w:type="dxa"/>
            <w:vAlign w:val="center"/>
          </w:tcPr>
          <w:p w14:paraId="7745BDF0" w14:textId="58CB56BE" w:rsidR="003522DA" w:rsidRPr="00C20614" w:rsidRDefault="003522DA" w:rsidP="00BD5C0C">
            <w:pPr>
              <w:spacing w:after="0"/>
              <w:rPr>
                <w:rFonts w:ascii="Arial" w:hAnsi="Arial" w:cs="Arial"/>
                <w:sz w:val="20"/>
                <w:szCs w:val="20"/>
                <w:lang w:eastAsia="en-GB"/>
              </w:rPr>
            </w:pPr>
            <w:r>
              <w:rPr>
                <w:rFonts w:ascii="Arial" w:hAnsi="Arial" w:cs="Arial"/>
                <w:sz w:val="20"/>
                <w:szCs w:val="20"/>
                <w:lang w:eastAsia="en-GB"/>
              </w:rPr>
              <w:t>64 bits</w:t>
            </w:r>
          </w:p>
        </w:tc>
        <w:tc>
          <w:tcPr>
            <w:tcW w:w="1361" w:type="dxa"/>
          </w:tcPr>
          <w:p w14:paraId="7CD09359" w14:textId="6E458AF8" w:rsidR="003522DA" w:rsidRPr="00C20614" w:rsidRDefault="003522DA" w:rsidP="00BD5C0C">
            <w:pPr>
              <w:spacing w:after="0"/>
              <w:rPr>
                <w:rFonts w:ascii="Arial" w:hAnsi="Arial" w:cs="Arial"/>
                <w:sz w:val="20"/>
                <w:szCs w:val="20"/>
                <w:lang w:eastAsia="en-GB"/>
              </w:rPr>
            </w:pPr>
            <w:r>
              <w:rPr>
                <w:rFonts w:ascii="Arial" w:hAnsi="Arial" w:cs="Arial"/>
                <w:sz w:val="20"/>
                <w:szCs w:val="20"/>
                <w:lang w:eastAsia="en-GB"/>
              </w:rPr>
              <w:t xml:space="preserve">Rel. 18 PC 1 </w:t>
            </w:r>
          </w:p>
        </w:tc>
        <w:tc>
          <w:tcPr>
            <w:tcW w:w="1077" w:type="dxa"/>
          </w:tcPr>
          <w:p w14:paraId="68B1C1A7" w14:textId="1E4D8452" w:rsidR="003522DA" w:rsidRPr="00C20614" w:rsidRDefault="006B2A79" w:rsidP="003522DA">
            <w:pPr>
              <w:spacing w:after="0"/>
              <w:jc w:val="right"/>
              <w:rPr>
                <w:rFonts w:ascii="Arial" w:hAnsi="Arial" w:cs="Arial"/>
                <w:sz w:val="20"/>
                <w:szCs w:val="20"/>
                <w:lang w:eastAsia="en-GB"/>
              </w:rPr>
            </w:pPr>
            <w:r>
              <w:rPr>
                <w:rFonts w:ascii="Arial" w:hAnsi="Arial" w:cs="Arial"/>
                <w:sz w:val="20"/>
                <w:szCs w:val="20"/>
                <w:lang w:eastAsia="en-GB"/>
              </w:rPr>
              <w:t>0%</w:t>
            </w:r>
          </w:p>
        </w:tc>
        <w:tc>
          <w:tcPr>
            <w:tcW w:w="1077" w:type="dxa"/>
          </w:tcPr>
          <w:p w14:paraId="065F1B7B" w14:textId="312207EC" w:rsidR="003522DA" w:rsidRPr="00C20614" w:rsidRDefault="006B2A79" w:rsidP="003522DA">
            <w:pPr>
              <w:spacing w:after="0"/>
              <w:jc w:val="right"/>
              <w:rPr>
                <w:rFonts w:ascii="Arial" w:hAnsi="Arial" w:cs="Arial"/>
                <w:sz w:val="20"/>
                <w:szCs w:val="20"/>
                <w:lang w:eastAsia="en-GB"/>
              </w:rPr>
            </w:pPr>
            <w:r>
              <w:rPr>
                <w:rFonts w:ascii="Arial" w:hAnsi="Arial" w:cs="Arial"/>
                <w:sz w:val="20"/>
                <w:szCs w:val="20"/>
                <w:lang w:eastAsia="en-GB"/>
              </w:rPr>
              <w:t>-1%</w:t>
            </w:r>
          </w:p>
        </w:tc>
        <w:tc>
          <w:tcPr>
            <w:tcW w:w="1077" w:type="dxa"/>
          </w:tcPr>
          <w:p w14:paraId="09AE022C" w14:textId="46A81B6C" w:rsidR="003522DA" w:rsidRPr="00C20614" w:rsidRDefault="006B2A79" w:rsidP="003522DA">
            <w:pPr>
              <w:spacing w:after="0"/>
              <w:jc w:val="right"/>
              <w:rPr>
                <w:rFonts w:ascii="Arial" w:hAnsi="Arial" w:cs="Arial"/>
                <w:sz w:val="20"/>
                <w:szCs w:val="20"/>
                <w:lang w:eastAsia="en-GB"/>
              </w:rPr>
            </w:pPr>
            <w:r>
              <w:rPr>
                <w:rFonts w:ascii="Arial" w:hAnsi="Arial" w:cs="Arial"/>
                <w:sz w:val="20"/>
                <w:szCs w:val="20"/>
                <w:lang w:eastAsia="en-GB"/>
              </w:rPr>
              <w:t>4%</w:t>
            </w:r>
          </w:p>
        </w:tc>
        <w:tc>
          <w:tcPr>
            <w:tcW w:w="1077" w:type="dxa"/>
          </w:tcPr>
          <w:p w14:paraId="73960635" w14:textId="68876395" w:rsidR="003522DA" w:rsidRPr="00C20614" w:rsidRDefault="006B2A79" w:rsidP="003522DA">
            <w:pPr>
              <w:spacing w:after="0"/>
              <w:jc w:val="right"/>
              <w:rPr>
                <w:rFonts w:ascii="Arial" w:hAnsi="Arial" w:cs="Arial"/>
                <w:sz w:val="20"/>
                <w:szCs w:val="20"/>
                <w:lang w:eastAsia="en-GB"/>
              </w:rPr>
            </w:pPr>
            <w:r>
              <w:rPr>
                <w:rFonts w:ascii="Arial" w:hAnsi="Arial" w:cs="Arial"/>
                <w:sz w:val="20"/>
                <w:szCs w:val="20"/>
                <w:lang w:eastAsia="en-GB"/>
              </w:rPr>
              <w:t>8%</w:t>
            </w:r>
          </w:p>
        </w:tc>
      </w:tr>
      <w:tr w:rsidR="003522DA" w14:paraId="6FB968A9" w14:textId="77777777" w:rsidTr="000023A3">
        <w:trPr>
          <w:trHeight w:val="283"/>
          <w:jc w:val="center"/>
        </w:trPr>
        <w:tc>
          <w:tcPr>
            <w:tcW w:w="1361" w:type="dxa"/>
            <w:vAlign w:val="center"/>
          </w:tcPr>
          <w:p w14:paraId="3AD8C083" w14:textId="06FC0E4C" w:rsidR="003522DA" w:rsidRPr="00C20614" w:rsidRDefault="003522DA" w:rsidP="00BD5C0C">
            <w:pPr>
              <w:spacing w:after="0"/>
              <w:rPr>
                <w:rFonts w:ascii="Arial" w:hAnsi="Arial" w:cs="Arial"/>
                <w:sz w:val="20"/>
                <w:szCs w:val="20"/>
                <w:lang w:eastAsia="en-GB"/>
              </w:rPr>
            </w:pPr>
            <w:r>
              <w:rPr>
                <w:rFonts w:ascii="Arial" w:hAnsi="Arial" w:cs="Arial"/>
                <w:sz w:val="20"/>
                <w:szCs w:val="20"/>
                <w:lang w:eastAsia="en-GB"/>
              </w:rPr>
              <w:t>208 bits</w:t>
            </w:r>
          </w:p>
        </w:tc>
        <w:tc>
          <w:tcPr>
            <w:tcW w:w="1361" w:type="dxa"/>
          </w:tcPr>
          <w:p w14:paraId="14D24735" w14:textId="6B2F3A5B" w:rsidR="003522DA" w:rsidRPr="00C20614" w:rsidRDefault="003522DA" w:rsidP="00BD5C0C">
            <w:pPr>
              <w:spacing w:after="0"/>
              <w:rPr>
                <w:rFonts w:ascii="Arial" w:hAnsi="Arial" w:cs="Arial"/>
                <w:sz w:val="20"/>
                <w:szCs w:val="20"/>
                <w:lang w:eastAsia="en-GB"/>
              </w:rPr>
            </w:pPr>
            <w:r>
              <w:rPr>
                <w:rFonts w:ascii="Arial" w:hAnsi="Arial" w:cs="Arial"/>
                <w:sz w:val="20"/>
                <w:szCs w:val="20"/>
                <w:lang w:eastAsia="en-GB"/>
              </w:rPr>
              <w:t>Rel. 18 PC 3</w:t>
            </w:r>
          </w:p>
        </w:tc>
        <w:tc>
          <w:tcPr>
            <w:tcW w:w="1077" w:type="dxa"/>
          </w:tcPr>
          <w:p w14:paraId="62026CBB" w14:textId="455C83E6" w:rsidR="003522DA" w:rsidRPr="00C20614" w:rsidRDefault="00722BD9" w:rsidP="003522DA">
            <w:pPr>
              <w:spacing w:after="0"/>
              <w:jc w:val="right"/>
              <w:rPr>
                <w:rFonts w:ascii="Arial" w:hAnsi="Arial" w:cs="Arial"/>
                <w:sz w:val="20"/>
                <w:szCs w:val="20"/>
                <w:lang w:eastAsia="en-GB"/>
              </w:rPr>
            </w:pPr>
            <w:r>
              <w:rPr>
                <w:rFonts w:ascii="Arial" w:hAnsi="Arial" w:cs="Arial"/>
                <w:sz w:val="20"/>
                <w:szCs w:val="20"/>
                <w:lang w:eastAsia="en-GB"/>
              </w:rPr>
              <w:t>1%</w:t>
            </w:r>
          </w:p>
        </w:tc>
        <w:tc>
          <w:tcPr>
            <w:tcW w:w="1077" w:type="dxa"/>
          </w:tcPr>
          <w:p w14:paraId="12122FC8" w14:textId="192C1D01" w:rsidR="003522DA" w:rsidRPr="00C20614" w:rsidRDefault="00722BD9" w:rsidP="003522DA">
            <w:pPr>
              <w:spacing w:after="0"/>
              <w:jc w:val="right"/>
              <w:rPr>
                <w:rFonts w:ascii="Arial" w:hAnsi="Arial" w:cs="Arial"/>
                <w:sz w:val="20"/>
                <w:szCs w:val="20"/>
                <w:lang w:eastAsia="en-GB"/>
              </w:rPr>
            </w:pPr>
            <w:r>
              <w:rPr>
                <w:rFonts w:ascii="Arial" w:hAnsi="Arial" w:cs="Arial"/>
                <w:sz w:val="20"/>
                <w:szCs w:val="20"/>
                <w:lang w:eastAsia="en-GB"/>
              </w:rPr>
              <w:t>2%</w:t>
            </w:r>
          </w:p>
        </w:tc>
        <w:tc>
          <w:tcPr>
            <w:tcW w:w="1077" w:type="dxa"/>
          </w:tcPr>
          <w:p w14:paraId="5EBFCA12" w14:textId="2700444A" w:rsidR="003522DA" w:rsidRPr="00C20614" w:rsidRDefault="00722BD9" w:rsidP="003522DA">
            <w:pPr>
              <w:spacing w:after="0"/>
              <w:jc w:val="right"/>
              <w:rPr>
                <w:rFonts w:ascii="Arial" w:hAnsi="Arial" w:cs="Arial"/>
                <w:sz w:val="20"/>
                <w:szCs w:val="20"/>
                <w:lang w:eastAsia="en-GB"/>
              </w:rPr>
            </w:pPr>
            <w:r>
              <w:rPr>
                <w:rFonts w:ascii="Arial" w:hAnsi="Arial" w:cs="Arial"/>
                <w:sz w:val="20"/>
                <w:szCs w:val="20"/>
                <w:lang w:eastAsia="en-GB"/>
              </w:rPr>
              <w:t>6%</w:t>
            </w:r>
          </w:p>
        </w:tc>
        <w:tc>
          <w:tcPr>
            <w:tcW w:w="1077" w:type="dxa"/>
          </w:tcPr>
          <w:p w14:paraId="7EB7FA23" w14:textId="61DFE5C7" w:rsidR="003522DA" w:rsidRPr="00C20614" w:rsidRDefault="00722BD9" w:rsidP="003522DA">
            <w:pPr>
              <w:spacing w:after="0"/>
              <w:jc w:val="right"/>
              <w:rPr>
                <w:rFonts w:ascii="Arial" w:hAnsi="Arial" w:cs="Arial"/>
                <w:sz w:val="20"/>
                <w:szCs w:val="20"/>
                <w:lang w:eastAsia="en-GB"/>
              </w:rPr>
            </w:pPr>
            <w:r>
              <w:rPr>
                <w:rFonts w:ascii="Arial" w:hAnsi="Arial" w:cs="Arial"/>
                <w:sz w:val="20"/>
                <w:szCs w:val="20"/>
                <w:lang w:eastAsia="en-GB"/>
              </w:rPr>
              <w:t>7%</w:t>
            </w:r>
          </w:p>
        </w:tc>
      </w:tr>
      <w:tr w:rsidR="003522DA" w14:paraId="6BD3CF5E" w14:textId="77777777" w:rsidTr="000023A3">
        <w:trPr>
          <w:trHeight w:val="283"/>
          <w:jc w:val="center"/>
        </w:trPr>
        <w:tc>
          <w:tcPr>
            <w:tcW w:w="1361" w:type="dxa"/>
            <w:vAlign w:val="center"/>
          </w:tcPr>
          <w:p w14:paraId="25F34088" w14:textId="796BB7AF" w:rsidR="003522DA" w:rsidRPr="00C20614" w:rsidRDefault="003522DA" w:rsidP="00BD5C0C">
            <w:pPr>
              <w:spacing w:after="0"/>
              <w:rPr>
                <w:rFonts w:ascii="Arial" w:hAnsi="Arial" w:cs="Arial"/>
                <w:sz w:val="20"/>
                <w:szCs w:val="20"/>
                <w:lang w:eastAsia="en-GB"/>
              </w:rPr>
            </w:pPr>
            <w:r>
              <w:rPr>
                <w:rFonts w:ascii="Arial" w:hAnsi="Arial" w:cs="Arial"/>
                <w:sz w:val="20"/>
                <w:szCs w:val="20"/>
                <w:lang w:eastAsia="en-GB"/>
              </w:rPr>
              <w:t>540 bits</w:t>
            </w:r>
          </w:p>
        </w:tc>
        <w:tc>
          <w:tcPr>
            <w:tcW w:w="1361" w:type="dxa"/>
          </w:tcPr>
          <w:p w14:paraId="36F10C76" w14:textId="13F92478" w:rsidR="003522DA" w:rsidRPr="00C20614" w:rsidRDefault="003522DA" w:rsidP="00BD5C0C">
            <w:pPr>
              <w:spacing w:after="0"/>
              <w:rPr>
                <w:rFonts w:ascii="Arial" w:hAnsi="Arial" w:cs="Arial"/>
                <w:sz w:val="20"/>
                <w:szCs w:val="20"/>
                <w:lang w:eastAsia="en-GB"/>
              </w:rPr>
            </w:pPr>
            <w:r>
              <w:rPr>
                <w:rFonts w:ascii="Arial" w:hAnsi="Arial" w:cs="Arial"/>
                <w:sz w:val="20"/>
                <w:szCs w:val="20"/>
                <w:lang w:eastAsia="en-GB"/>
              </w:rPr>
              <w:t>Rel. 18 PC 7</w:t>
            </w:r>
          </w:p>
        </w:tc>
        <w:tc>
          <w:tcPr>
            <w:tcW w:w="1077" w:type="dxa"/>
          </w:tcPr>
          <w:p w14:paraId="5877E874" w14:textId="67B5D38A" w:rsidR="003522DA" w:rsidRPr="00C20614" w:rsidRDefault="006B642B" w:rsidP="003522DA">
            <w:pPr>
              <w:spacing w:after="0"/>
              <w:jc w:val="right"/>
              <w:rPr>
                <w:rFonts w:ascii="Arial" w:hAnsi="Arial" w:cs="Arial"/>
                <w:sz w:val="20"/>
                <w:szCs w:val="20"/>
                <w:lang w:eastAsia="en-GB"/>
              </w:rPr>
            </w:pPr>
            <w:r>
              <w:rPr>
                <w:rFonts w:ascii="Arial" w:hAnsi="Arial" w:cs="Arial"/>
                <w:sz w:val="20"/>
                <w:szCs w:val="20"/>
                <w:lang w:eastAsia="en-GB"/>
              </w:rPr>
              <w:t>1%</w:t>
            </w:r>
          </w:p>
        </w:tc>
        <w:tc>
          <w:tcPr>
            <w:tcW w:w="1077" w:type="dxa"/>
          </w:tcPr>
          <w:p w14:paraId="0B1D7EF7" w14:textId="0C2B517E" w:rsidR="003522DA" w:rsidRPr="00C20614" w:rsidRDefault="006B642B" w:rsidP="003522DA">
            <w:pPr>
              <w:spacing w:after="0"/>
              <w:jc w:val="right"/>
              <w:rPr>
                <w:rFonts w:ascii="Arial" w:hAnsi="Arial" w:cs="Arial"/>
                <w:sz w:val="20"/>
                <w:szCs w:val="20"/>
                <w:lang w:eastAsia="en-GB"/>
              </w:rPr>
            </w:pPr>
            <w:r>
              <w:rPr>
                <w:rFonts w:ascii="Arial" w:hAnsi="Arial" w:cs="Arial"/>
                <w:sz w:val="20"/>
                <w:szCs w:val="20"/>
                <w:lang w:eastAsia="en-GB"/>
              </w:rPr>
              <w:t>5%</w:t>
            </w:r>
          </w:p>
        </w:tc>
        <w:tc>
          <w:tcPr>
            <w:tcW w:w="1077" w:type="dxa"/>
          </w:tcPr>
          <w:p w14:paraId="059C6E86" w14:textId="343C2155" w:rsidR="003522DA" w:rsidRPr="00C20614" w:rsidRDefault="006B642B" w:rsidP="003522DA">
            <w:pPr>
              <w:spacing w:after="0"/>
              <w:jc w:val="right"/>
              <w:rPr>
                <w:rFonts w:ascii="Arial" w:hAnsi="Arial" w:cs="Arial"/>
                <w:sz w:val="20"/>
                <w:szCs w:val="20"/>
                <w:lang w:eastAsia="en-GB"/>
              </w:rPr>
            </w:pPr>
            <w:r>
              <w:rPr>
                <w:rFonts w:ascii="Arial" w:hAnsi="Arial" w:cs="Arial"/>
                <w:sz w:val="20"/>
                <w:szCs w:val="20"/>
                <w:lang w:eastAsia="en-GB"/>
              </w:rPr>
              <w:t>8%</w:t>
            </w:r>
          </w:p>
        </w:tc>
        <w:tc>
          <w:tcPr>
            <w:tcW w:w="1077" w:type="dxa"/>
          </w:tcPr>
          <w:p w14:paraId="5D48C546" w14:textId="63DD7D19" w:rsidR="003522DA" w:rsidRPr="00C20614" w:rsidRDefault="006B642B" w:rsidP="003522DA">
            <w:pPr>
              <w:spacing w:after="0"/>
              <w:jc w:val="right"/>
              <w:rPr>
                <w:rFonts w:ascii="Arial" w:hAnsi="Arial" w:cs="Arial"/>
                <w:sz w:val="20"/>
                <w:szCs w:val="20"/>
                <w:lang w:eastAsia="en-GB"/>
              </w:rPr>
            </w:pPr>
            <w:r>
              <w:rPr>
                <w:rFonts w:ascii="Arial" w:hAnsi="Arial" w:cs="Arial"/>
                <w:sz w:val="20"/>
                <w:szCs w:val="20"/>
                <w:lang w:eastAsia="en-GB"/>
              </w:rPr>
              <w:t>17%</w:t>
            </w:r>
          </w:p>
        </w:tc>
      </w:tr>
    </w:tbl>
    <w:p w14:paraId="472EB98E" w14:textId="77777777" w:rsidR="00F26896" w:rsidRDefault="00F26896" w:rsidP="00BE0912">
      <w:pPr>
        <w:rPr>
          <w:rFonts w:ascii="Arial" w:hAnsi="Arial" w:cs="Arial"/>
          <w:sz w:val="20"/>
          <w:szCs w:val="20"/>
          <w:lang w:eastAsia="ja-JP"/>
        </w:rPr>
      </w:pPr>
    </w:p>
    <w:p w14:paraId="31D6B6AD" w14:textId="4B21BD07" w:rsidR="00DC14E0" w:rsidRPr="00BD5C0C" w:rsidRDefault="00DC14E0" w:rsidP="00BD5C0C">
      <w:pPr>
        <w:rPr>
          <w:rFonts w:ascii="Arial" w:hAnsi="Arial" w:cs="Arial"/>
          <w:sz w:val="20"/>
          <w:szCs w:val="20"/>
          <w:lang w:val="en-GB"/>
        </w:rPr>
      </w:pPr>
      <w:r w:rsidRPr="3A7A068B">
        <w:rPr>
          <w:rFonts w:ascii="Arial" w:hAnsi="Arial" w:cs="Arial"/>
          <w:sz w:val="20"/>
          <w:szCs w:val="20"/>
          <w:lang w:val="en-GB" w:eastAsia="ja-JP"/>
        </w:rPr>
        <w:t xml:space="preserve">From the above table, we can observe that </w:t>
      </w:r>
      <w:r w:rsidR="00D31CA9" w:rsidRPr="3A7A068B">
        <w:rPr>
          <w:rFonts w:ascii="Arial" w:hAnsi="Arial" w:cs="Arial"/>
          <w:sz w:val="20"/>
          <w:szCs w:val="20"/>
          <w:lang w:val="en-GB" w:eastAsia="ja-JP"/>
        </w:rPr>
        <w:t xml:space="preserve">the TSF compression Case 3 may </w:t>
      </w:r>
      <w:r w:rsidR="00E307B8" w:rsidRPr="3A7A068B">
        <w:rPr>
          <w:rFonts w:ascii="Arial" w:hAnsi="Arial" w:cs="Arial"/>
          <w:sz w:val="20"/>
          <w:szCs w:val="20"/>
          <w:lang w:val="en-GB" w:eastAsia="ja-JP"/>
        </w:rPr>
        <w:t>provide</w:t>
      </w:r>
      <w:r w:rsidR="00433DF3" w:rsidRPr="3A7A068B">
        <w:rPr>
          <w:rFonts w:ascii="Arial" w:hAnsi="Arial" w:cs="Arial"/>
          <w:sz w:val="20"/>
          <w:szCs w:val="20"/>
          <w:lang w:val="en-GB" w:eastAsia="ja-JP"/>
        </w:rPr>
        <w:t xml:space="preserve"> small to moderate</w:t>
      </w:r>
      <w:r w:rsidR="009B36BD" w:rsidRPr="3A7A068B">
        <w:rPr>
          <w:rFonts w:ascii="Arial" w:hAnsi="Arial" w:cs="Arial"/>
          <w:sz w:val="20"/>
          <w:szCs w:val="20"/>
          <w:lang w:val="en-GB" w:eastAsia="ja-JP"/>
        </w:rPr>
        <w:t xml:space="preserve"> </w:t>
      </w:r>
      <w:r w:rsidR="00E84031" w:rsidRPr="3A7A068B">
        <w:rPr>
          <w:rFonts w:ascii="Arial" w:hAnsi="Arial" w:cs="Arial"/>
          <w:sz w:val="20"/>
          <w:szCs w:val="20"/>
          <w:lang w:val="en-GB" w:eastAsia="ja-JP"/>
        </w:rPr>
        <w:t xml:space="preserve">UPT gain compared to the Rel. 18 </w:t>
      </w:r>
      <w:r w:rsidR="008E472B" w:rsidRPr="3A7A068B">
        <w:rPr>
          <w:rFonts w:ascii="Arial" w:hAnsi="Arial" w:cs="Arial"/>
          <w:sz w:val="20"/>
          <w:szCs w:val="20"/>
          <w:lang w:val="en-GB" w:eastAsia="ja-JP"/>
        </w:rPr>
        <w:t>Codebook. The gain is more noticeable for the cell-edge case.</w:t>
      </w:r>
    </w:p>
    <w:p w14:paraId="0010B980" w14:textId="4DF8FF4B" w:rsidR="000F6E54" w:rsidRPr="00BD5C0C" w:rsidRDefault="007459B7" w:rsidP="000F6E54">
      <w:pPr>
        <w:pStyle w:val="Heading3"/>
        <w:rPr>
          <w:lang w:val="en-US"/>
        </w:rPr>
      </w:pPr>
      <w:r>
        <w:rPr>
          <w:lang w:val="en-US"/>
        </w:rPr>
        <w:t>4</w:t>
      </w:r>
      <w:r w:rsidR="000F6E54" w:rsidRPr="00BD5C0C">
        <w:rPr>
          <w:lang w:val="en-US"/>
        </w:rPr>
        <w:t>.1.</w:t>
      </w:r>
      <w:r w:rsidR="000F6E54">
        <w:rPr>
          <w:lang w:val="en-US"/>
        </w:rPr>
        <w:t>4</w:t>
      </w:r>
      <w:r w:rsidR="000F6E54" w:rsidRPr="00BD5C0C">
        <w:rPr>
          <w:lang w:val="en-US"/>
        </w:rPr>
        <w:t xml:space="preserve"> </w:t>
      </w:r>
      <w:r w:rsidR="000F6E54">
        <w:rPr>
          <w:lang w:val="en-US"/>
        </w:rPr>
        <w:t>Complexity</w:t>
      </w:r>
    </w:p>
    <w:p w14:paraId="75DB7B29" w14:textId="3EDA6642" w:rsidR="000F6E54" w:rsidRDefault="00CF6518" w:rsidP="000F6E54">
      <w:pPr>
        <w:rPr>
          <w:rFonts w:ascii="Arial" w:hAnsi="Arial" w:cs="Arial"/>
          <w:sz w:val="20"/>
          <w:szCs w:val="20"/>
          <w:lang w:val="en-GB" w:eastAsia="ja-JP"/>
        </w:rPr>
      </w:pPr>
      <w:r w:rsidRPr="3A7A068B">
        <w:rPr>
          <w:rFonts w:ascii="Arial" w:hAnsi="Arial" w:cs="Arial"/>
          <w:sz w:val="20"/>
          <w:szCs w:val="20"/>
          <w:lang w:val="en-GB" w:eastAsia="ja-JP"/>
        </w:rPr>
        <w:t xml:space="preserve">While providing performance gain compared to Rel. 18 </w:t>
      </w:r>
      <w:r w:rsidR="002D50BB" w:rsidRPr="3A7A068B">
        <w:rPr>
          <w:rFonts w:ascii="Arial" w:hAnsi="Arial" w:cs="Arial"/>
          <w:sz w:val="20"/>
          <w:szCs w:val="20"/>
          <w:lang w:val="en-GB" w:eastAsia="ja-JP"/>
        </w:rPr>
        <w:t>eType II</w:t>
      </w:r>
      <w:r w:rsidRPr="3A7A068B">
        <w:rPr>
          <w:rFonts w:ascii="Arial" w:hAnsi="Arial" w:cs="Arial"/>
          <w:sz w:val="20"/>
          <w:szCs w:val="20"/>
          <w:lang w:val="en-GB" w:eastAsia="ja-JP"/>
        </w:rPr>
        <w:t xml:space="preserve">, TSF compression Case 3 entails a </w:t>
      </w:r>
      <w:r w:rsidR="008D5E61" w:rsidRPr="3A7A068B">
        <w:rPr>
          <w:rFonts w:ascii="Arial" w:hAnsi="Arial" w:cs="Arial"/>
          <w:sz w:val="20"/>
          <w:szCs w:val="20"/>
          <w:lang w:val="en-GB" w:eastAsia="ja-JP"/>
        </w:rPr>
        <w:t xml:space="preserve">substantial increase in the </w:t>
      </w:r>
      <w:r w:rsidR="00127B59" w:rsidRPr="3A7A068B">
        <w:rPr>
          <w:rFonts w:ascii="Arial" w:hAnsi="Arial" w:cs="Arial"/>
          <w:sz w:val="20"/>
          <w:szCs w:val="20"/>
          <w:lang w:val="en-GB" w:eastAsia="ja-JP"/>
        </w:rPr>
        <w:t xml:space="preserve">computational complexity. </w:t>
      </w:r>
      <w:r w:rsidR="00536040" w:rsidRPr="3A7A068B">
        <w:rPr>
          <w:rFonts w:ascii="Arial" w:hAnsi="Arial" w:cs="Arial"/>
          <w:sz w:val="20"/>
          <w:szCs w:val="20"/>
          <w:lang w:val="en-GB" w:eastAsia="ja-JP"/>
        </w:rPr>
        <w:t>The comparison of</w:t>
      </w:r>
      <w:r w:rsidR="002D50BB" w:rsidRPr="3A7A068B">
        <w:rPr>
          <w:rFonts w:ascii="Arial" w:hAnsi="Arial" w:cs="Arial"/>
          <w:sz w:val="20"/>
          <w:szCs w:val="20"/>
          <w:lang w:val="en-GB" w:eastAsia="ja-JP"/>
        </w:rPr>
        <w:t xml:space="preserve"> </w:t>
      </w:r>
      <w:r w:rsidR="00127B59" w:rsidRPr="3A7A068B">
        <w:rPr>
          <w:rFonts w:ascii="Arial" w:hAnsi="Arial" w:cs="Arial"/>
          <w:sz w:val="20"/>
          <w:szCs w:val="20"/>
          <w:lang w:val="en-GB" w:eastAsia="ja-JP"/>
        </w:rPr>
        <w:t xml:space="preserve">the computational </w:t>
      </w:r>
      <w:r w:rsidR="002D50BB" w:rsidRPr="3A7A068B">
        <w:rPr>
          <w:rFonts w:ascii="Arial" w:hAnsi="Arial" w:cs="Arial"/>
          <w:sz w:val="20"/>
          <w:szCs w:val="20"/>
          <w:lang w:val="en-GB" w:eastAsia="ja-JP"/>
        </w:rPr>
        <w:t>of Rel. 18 eType II</w:t>
      </w:r>
      <w:r w:rsidR="00B32E0B" w:rsidRPr="3A7A068B">
        <w:rPr>
          <w:rFonts w:ascii="Arial" w:hAnsi="Arial" w:cs="Arial"/>
          <w:sz w:val="20"/>
          <w:szCs w:val="20"/>
          <w:lang w:val="en-GB" w:eastAsia="ja-JP"/>
        </w:rPr>
        <w:t xml:space="preserve"> </w:t>
      </w:r>
      <w:r w:rsidR="00536040" w:rsidRPr="3A7A068B">
        <w:rPr>
          <w:rFonts w:ascii="Arial" w:hAnsi="Arial" w:cs="Arial"/>
          <w:sz w:val="20"/>
          <w:szCs w:val="20"/>
          <w:lang w:val="en-GB" w:eastAsia="ja-JP"/>
        </w:rPr>
        <w:t>and AI based TSF compression Case 3</w:t>
      </w:r>
      <w:r w:rsidR="00AB4B37" w:rsidRPr="3A7A068B">
        <w:rPr>
          <w:rFonts w:ascii="Arial" w:hAnsi="Arial" w:cs="Arial"/>
          <w:sz w:val="20"/>
          <w:szCs w:val="20"/>
          <w:lang w:val="en-GB" w:eastAsia="ja-JP"/>
        </w:rPr>
        <w:t xml:space="preserve"> model used in this evaluation can be seen in the following table.</w:t>
      </w:r>
      <w:r w:rsidR="00077C8F" w:rsidRPr="3A7A068B">
        <w:rPr>
          <w:rFonts w:ascii="Arial" w:hAnsi="Arial" w:cs="Arial"/>
          <w:sz w:val="20"/>
          <w:szCs w:val="20"/>
          <w:lang w:val="en-GB" w:eastAsia="ja-JP"/>
        </w:rPr>
        <w:t xml:space="preserve"> Note that the complexity is normalized to </w:t>
      </w:r>
      <w:r w:rsidR="00DE5B5F" w:rsidRPr="3A7A068B">
        <w:rPr>
          <w:rFonts w:ascii="Arial" w:hAnsi="Arial" w:cs="Arial"/>
          <w:sz w:val="20"/>
          <w:szCs w:val="20"/>
          <w:lang w:val="en-GB" w:eastAsia="ja-JP"/>
        </w:rPr>
        <w:t>one CSI report occasions, i.e., divided by 4 in this evaluation.</w:t>
      </w:r>
      <w:r w:rsidR="002F40B4" w:rsidRPr="3A7A068B">
        <w:rPr>
          <w:rFonts w:ascii="Arial" w:hAnsi="Arial" w:cs="Arial"/>
          <w:sz w:val="20"/>
          <w:szCs w:val="20"/>
          <w:lang w:val="en-GB" w:eastAsia="ja-JP"/>
        </w:rPr>
        <w:t xml:space="preserve"> For Rel. 18 eType II, the payload category X, Y, and Z in the table correspond to</w:t>
      </w:r>
      <w:r w:rsidR="006A7BE4" w:rsidRPr="3A7A068B">
        <w:rPr>
          <w:rFonts w:ascii="Arial" w:hAnsi="Arial" w:cs="Arial"/>
          <w:sz w:val="20"/>
          <w:szCs w:val="20"/>
          <w:lang w:val="en-GB" w:eastAsia="ja-JP"/>
        </w:rPr>
        <w:t xml:space="preserve"> ParComb, 1, 3, and 7, respectively.</w:t>
      </w:r>
    </w:p>
    <w:p w14:paraId="6637E1FD" w14:textId="54E65B9B" w:rsidR="003E04D8" w:rsidRDefault="007A6F98" w:rsidP="007A6F98">
      <w:pPr>
        <w:pStyle w:val="Caption"/>
        <w:jc w:val="center"/>
        <w:rPr>
          <w:rFonts w:ascii="Arial" w:hAnsi="Arial" w:cs="Arial"/>
          <w:sz w:val="20"/>
          <w:szCs w:val="20"/>
          <w:lang w:eastAsia="ja-JP"/>
        </w:rPr>
      </w:pPr>
      <w:r w:rsidRPr="007A6F98">
        <w:rPr>
          <w:rFonts w:ascii="Arial" w:hAnsi="Arial" w:cs="Arial"/>
          <w:sz w:val="20"/>
          <w:szCs w:val="20"/>
        </w:rPr>
        <w:t xml:space="preserve">Table </w:t>
      </w:r>
      <w:r w:rsidRPr="007A6F98">
        <w:rPr>
          <w:rFonts w:ascii="Arial" w:hAnsi="Arial" w:cs="Arial"/>
          <w:sz w:val="20"/>
          <w:szCs w:val="20"/>
        </w:rPr>
        <w:fldChar w:fldCharType="begin"/>
      </w:r>
      <w:r w:rsidRPr="007A6F98">
        <w:rPr>
          <w:rFonts w:ascii="Arial" w:hAnsi="Arial" w:cs="Arial"/>
          <w:sz w:val="20"/>
          <w:szCs w:val="20"/>
        </w:rPr>
        <w:instrText xml:space="preserve"> SEQ Table \* ARABIC </w:instrText>
      </w:r>
      <w:r w:rsidRPr="007A6F98">
        <w:rPr>
          <w:rFonts w:ascii="Arial" w:hAnsi="Arial" w:cs="Arial"/>
          <w:sz w:val="20"/>
          <w:szCs w:val="20"/>
        </w:rPr>
        <w:fldChar w:fldCharType="separate"/>
      </w:r>
      <w:r w:rsidR="00587360">
        <w:rPr>
          <w:rFonts w:ascii="Arial" w:hAnsi="Arial" w:cs="Arial"/>
          <w:noProof/>
          <w:sz w:val="20"/>
          <w:szCs w:val="20"/>
        </w:rPr>
        <w:t>10</w:t>
      </w:r>
      <w:r w:rsidRPr="007A6F98">
        <w:rPr>
          <w:rFonts w:ascii="Arial" w:hAnsi="Arial" w:cs="Arial"/>
          <w:sz w:val="20"/>
          <w:szCs w:val="20"/>
        </w:rPr>
        <w:fldChar w:fldCharType="end"/>
      </w:r>
      <w:r w:rsidRPr="007A6F98">
        <w:rPr>
          <w:rFonts w:ascii="Arial" w:hAnsi="Arial" w:cs="Arial"/>
          <w:sz w:val="20"/>
          <w:szCs w:val="20"/>
        </w:rPr>
        <w:t xml:space="preserve"> Computational complexity in </w:t>
      </w:r>
      <w:r>
        <w:rPr>
          <w:rFonts w:ascii="Arial" w:hAnsi="Arial" w:cs="Arial"/>
          <w:sz w:val="20"/>
          <w:szCs w:val="20"/>
        </w:rPr>
        <w:t>units</w:t>
      </w:r>
      <w:r w:rsidRPr="007A6F98">
        <w:rPr>
          <w:rFonts w:ascii="Arial" w:hAnsi="Arial" w:cs="Arial"/>
          <w:sz w:val="20"/>
          <w:szCs w:val="20"/>
        </w:rPr>
        <w:t xml:space="preserve"> of FLOPs/M/5ms</w:t>
      </w:r>
    </w:p>
    <w:tbl>
      <w:tblPr>
        <w:tblStyle w:val="TableGrid"/>
        <w:tblW w:w="4673" w:type="dxa"/>
        <w:jc w:val="center"/>
        <w:tblCellMar>
          <w:top w:w="28" w:type="dxa"/>
          <w:left w:w="85" w:type="dxa"/>
          <w:right w:w="85" w:type="dxa"/>
        </w:tblCellMar>
        <w:tblLook w:val="04A0" w:firstRow="1" w:lastRow="0" w:firstColumn="1" w:lastColumn="0" w:noHBand="0" w:noVBand="1"/>
      </w:tblPr>
      <w:tblGrid>
        <w:gridCol w:w="1187"/>
        <w:gridCol w:w="1120"/>
        <w:gridCol w:w="1223"/>
        <w:gridCol w:w="1143"/>
      </w:tblGrid>
      <w:tr w:rsidR="00AB5E1F" w:rsidRPr="00C20614" w14:paraId="0D1036B6" w14:textId="77777777" w:rsidTr="007A6F98">
        <w:trPr>
          <w:trHeight w:val="283"/>
          <w:jc w:val="center"/>
        </w:trPr>
        <w:tc>
          <w:tcPr>
            <w:tcW w:w="1187" w:type="dxa"/>
            <w:vMerge w:val="restart"/>
            <w:shd w:val="clear" w:color="auto" w:fill="E7E6E6" w:themeFill="background2"/>
            <w:vAlign w:val="center"/>
          </w:tcPr>
          <w:p w14:paraId="3F5FBEED" w14:textId="77777777" w:rsidR="00AB5E1F" w:rsidRPr="00C20614" w:rsidRDefault="00AB5E1F" w:rsidP="00E1003D">
            <w:pPr>
              <w:spacing w:after="0"/>
              <w:jc w:val="center"/>
              <w:rPr>
                <w:rFonts w:ascii="Arial" w:hAnsi="Arial" w:cs="Arial"/>
                <w:b/>
                <w:bCs/>
                <w:sz w:val="20"/>
                <w:szCs w:val="20"/>
                <w:lang w:eastAsia="en-GB"/>
              </w:rPr>
            </w:pPr>
            <w:r>
              <w:rPr>
                <w:rFonts w:ascii="Arial" w:hAnsi="Arial" w:cs="Arial"/>
                <w:b/>
                <w:bCs/>
                <w:sz w:val="20"/>
                <w:szCs w:val="20"/>
                <w:lang w:eastAsia="en-GB"/>
              </w:rPr>
              <w:t>Payload Category</w:t>
            </w:r>
          </w:p>
        </w:tc>
        <w:tc>
          <w:tcPr>
            <w:tcW w:w="1120" w:type="dxa"/>
            <w:vMerge w:val="restart"/>
            <w:shd w:val="clear" w:color="auto" w:fill="E7E6E6" w:themeFill="background2"/>
            <w:vAlign w:val="center"/>
          </w:tcPr>
          <w:p w14:paraId="572C4F1B" w14:textId="407D9C80" w:rsidR="00AB5E1F" w:rsidRPr="00C20614" w:rsidRDefault="00AB5E1F" w:rsidP="00E1003D">
            <w:pPr>
              <w:spacing w:after="0"/>
              <w:jc w:val="center"/>
              <w:rPr>
                <w:rFonts w:ascii="Arial" w:hAnsi="Arial" w:cs="Arial"/>
                <w:b/>
                <w:sz w:val="20"/>
                <w:szCs w:val="20"/>
                <w:lang w:val="en-GB" w:eastAsia="en-GB"/>
              </w:rPr>
            </w:pPr>
            <w:r w:rsidRPr="5022EBA2">
              <w:rPr>
                <w:rFonts w:ascii="Arial" w:hAnsi="Arial" w:cs="Arial"/>
                <w:b/>
                <w:sz w:val="20"/>
                <w:szCs w:val="20"/>
                <w:lang w:val="en-GB" w:eastAsia="en-GB"/>
              </w:rPr>
              <w:t>Rel. 18 eType II</w:t>
            </w:r>
          </w:p>
        </w:tc>
        <w:tc>
          <w:tcPr>
            <w:tcW w:w="2366" w:type="dxa"/>
            <w:gridSpan w:val="2"/>
            <w:shd w:val="clear" w:color="auto" w:fill="E7E6E6" w:themeFill="background2"/>
            <w:vAlign w:val="center"/>
          </w:tcPr>
          <w:p w14:paraId="59E3A3D0" w14:textId="29C95FC4" w:rsidR="00AB5E1F" w:rsidRPr="00C20614" w:rsidRDefault="00AB5E1F" w:rsidP="00E1003D">
            <w:pPr>
              <w:spacing w:after="0"/>
              <w:jc w:val="center"/>
              <w:rPr>
                <w:rFonts w:ascii="Arial" w:hAnsi="Arial" w:cs="Arial"/>
                <w:b/>
                <w:bCs/>
                <w:sz w:val="20"/>
                <w:szCs w:val="20"/>
                <w:lang w:eastAsia="en-GB"/>
              </w:rPr>
            </w:pPr>
            <w:r>
              <w:rPr>
                <w:rFonts w:ascii="Arial" w:hAnsi="Arial" w:cs="Arial"/>
                <w:b/>
                <w:bCs/>
                <w:sz w:val="20"/>
                <w:szCs w:val="20"/>
                <w:lang w:eastAsia="en-GB"/>
              </w:rPr>
              <w:t>AI TSF Case 3</w:t>
            </w:r>
          </w:p>
        </w:tc>
      </w:tr>
      <w:tr w:rsidR="00D23DE3" w:rsidRPr="00C20614" w14:paraId="0ED69292" w14:textId="77777777" w:rsidTr="5022EBA2">
        <w:trPr>
          <w:trHeight w:val="283"/>
          <w:jc w:val="center"/>
        </w:trPr>
        <w:tc>
          <w:tcPr>
            <w:tcW w:w="1187" w:type="dxa"/>
            <w:vMerge/>
            <w:vAlign w:val="center"/>
          </w:tcPr>
          <w:p w14:paraId="420F96EB" w14:textId="77777777" w:rsidR="00D23DE3" w:rsidRPr="00C20614" w:rsidRDefault="00D23DE3" w:rsidP="00E1003D">
            <w:pPr>
              <w:spacing w:after="0"/>
              <w:jc w:val="center"/>
              <w:rPr>
                <w:rFonts w:ascii="Arial" w:hAnsi="Arial" w:cs="Arial"/>
                <w:b/>
                <w:bCs/>
                <w:sz w:val="20"/>
                <w:szCs w:val="20"/>
                <w:lang w:eastAsia="en-GB"/>
              </w:rPr>
            </w:pPr>
          </w:p>
        </w:tc>
        <w:tc>
          <w:tcPr>
            <w:tcW w:w="1120" w:type="dxa"/>
            <w:vMerge/>
            <w:vAlign w:val="center"/>
          </w:tcPr>
          <w:p w14:paraId="6B1D950D" w14:textId="77777777" w:rsidR="00D23DE3" w:rsidRPr="000913F2" w:rsidRDefault="00D23DE3" w:rsidP="00E1003D">
            <w:pPr>
              <w:spacing w:after="0"/>
              <w:jc w:val="center"/>
              <w:rPr>
                <w:rFonts w:ascii="Arial" w:hAnsi="Arial" w:cs="Arial"/>
                <w:b/>
                <w:bCs/>
                <w:sz w:val="20"/>
                <w:szCs w:val="20"/>
                <w:lang w:eastAsia="en-GB"/>
              </w:rPr>
            </w:pPr>
          </w:p>
        </w:tc>
        <w:tc>
          <w:tcPr>
            <w:tcW w:w="1223" w:type="dxa"/>
            <w:shd w:val="clear" w:color="auto" w:fill="E7E6E6" w:themeFill="background2"/>
            <w:vAlign w:val="center"/>
          </w:tcPr>
          <w:p w14:paraId="43831FBE" w14:textId="77777777" w:rsidR="00D23DE3" w:rsidRPr="00807803" w:rsidRDefault="00D23DE3" w:rsidP="00E1003D">
            <w:pPr>
              <w:spacing w:after="0"/>
              <w:jc w:val="center"/>
              <w:rPr>
                <w:rFonts w:ascii="Arial" w:hAnsi="Arial" w:cs="Arial"/>
                <w:b/>
                <w:bCs/>
                <w:sz w:val="20"/>
                <w:szCs w:val="20"/>
                <w:lang w:eastAsia="en-GB"/>
              </w:rPr>
            </w:pPr>
            <w:r>
              <w:rPr>
                <w:rFonts w:ascii="Arial" w:hAnsi="Arial" w:cs="Arial"/>
                <w:b/>
                <w:bCs/>
                <w:sz w:val="20"/>
                <w:szCs w:val="20"/>
                <w:lang w:eastAsia="en-GB"/>
              </w:rPr>
              <w:t>Encoder</w:t>
            </w:r>
          </w:p>
        </w:tc>
        <w:tc>
          <w:tcPr>
            <w:tcW w:w="1143" w:type="dxa"/>
            <w:shd w:val="clear" w:color="auto" w:fill="E7E6E6" w:themeFill="background2"/>
            <w:vAlign w:val="center"/>
          </w:tcPr>
          <w:p w14:paraId="1865A779" w14:textId="77777777" w:rsidR="00D23DE3" w:rsidRDefault="00D23DE3" w:rsidP="00E1003D">
            <w:pPr>
              <w:spacing w:after="0"/>
              <w:jc w:val="center"/>
              <w:rPr>
                <w:rFonts w:ascii="Arial" w:hAnsi="Arial" w:cs="Arial"/>
                <w:b/>
                <w:bCs/>
                <w:sz w:val="20"/>
                <w:szCs w:val="20"/>
                <w:lang w:eastAsia="en-GB"/>
              </w:rPr>
            </w:pPr>
            <w:r>
              <w:rPr>
                <w:rFonts w:ascii="Arial" w:hAnsi="Arial" w:cs="Arial"/>
                <w:b/>
                <w:bCs/>
                <w:sz w:val="20"/>
                <w:szCs w:val="20"/>
                <w:lang w:eastAsia="en-GB"/>
              </w:rPr>
              <w:t>Decoder</w:t>
            </w:r>
          </w:p>
        </w:tc>
      </w:tr>
      <w:tr w:rsidR="00D23DE3" w:rsidRPr="00C20614" w14:paraId="6E686876" w14:textId="77777777" w:rsidTr="007A6F98">
        <w:trPr>
          <w:trHeight w:val="283"/>
          <w:jc w:val="center"/>
        </w:trPr>
        <w:tc>
          <w:tcPr>
            <w:tcW w:w="1187" w:type="dxa"/>
          </w:tcPr>
          <w:p w14:paraId="58C194B3" w14:textId="77777777" w:rsidR="00D23DE3" w:rsidRPr="00C20614" w:rsidRDefault="00D23DE3" w:rsidP="00E1003D">
            <w:pPr>
              <w:spacing w:after="0"/>
              <w:rPr>
                <w:rFonts w:ascii="Arial" w:hAnsi="Arial" w:cs="Arial"/>
                <w:sz w:val="20"/>
                <w:szCs w:val="20"/>
                <w:lang w:eastAsia="en-GB"/>
              </w:rPr>
            </w:pPr>
            <w:r>
              <w:rPr>
                <w:rFonts w:ascii="Arial" w:hAnsi="Arial" w:cs="Arial"/>
                <w:sz w:val="20"/>
                <w:szCs w:val="20"/>
                <w:lang w:eastAsia="en-GB"/>
              </w:rPr>
              <w:t>X</w:t>
            </w:r>
          </w:p>
        </w:tc>
        <w:tc>
          <w:tcPr>
            <w:tcW w:w="1120" w:type="dxa"/>
          </w:tcPr>
          <w:p w14:paraId="15727092" w14:textId="6B21DA79" w:rsidR="00D23DE3" w:rsidRPr="001E7320" w:rsidRDefault="00B705AE" w:rsidP="00E1003D">
            <w:pPr>
              <w:spacing w:after="0"/>
              <w:jc w:val="right"/>
              <w:rPr>
                <w:rFonts w:ascii="Arial" w:hAnsi="Arial" w:cs="Arial"/>
                <w:sz w:val="20"/>
                <w:szCs w:val="20"/>
                <w:lang w:eastAsia="en-GB"/>
              </w:rPr>
            </w:pPr>
            <w:r>
              <w:rPr>
                <w:rFonts w:ascii="Arial" w:hAnsi="Arial" w:cs="Arial"/>
                <w:sz w:val="20"/>
                <w:szCs w:val="20"/>
                <w:lang w:eastAsia="en-GB"/>
              </w:rPr>
              <w:t xml:space="preserve">0.11 </w:t>
            </w:r>
          </w:p>
        </w:tc>
        <w:tc>
          <w:tcPr>
            <w:tcW w:w="1223" w:type="dxa"/>
          </w:tcPr>
          <w:p w14:paraId="7C8B699D" w14:textId="07DAD92F" w:rsidR="00D23DE3" w:rsidRPr="001E7320" w:rsidRDefault="0023239E" w:rsidP="00E1003D">
            <w:pPr>
              <w:spacing w:after="0"/>
              <w:jc w:val="right"/>
              <w:rPr>
                <w:rFonts w:ascii="Arial" w:hAnsi="Arial" w:cs="Arial"/>
                <w:sz w:val="20"/>
                <w:szCs w:val="20"/>
                <w:lang w:eastAsia="en-GB"/>
              </w:rPr>
            </w:pPr>
            <w:r>
              <w:rPr>
                <w:rFonts w:ascii="Arial" w:hAnsi="Arial" w:cs="Arial"/>
                <w:sz w:val="20"/>
                <w:szCs w:val="20"/>
                <w:lang w:eastAsia="en-GB"/>
              </w:rPr>
              <w:t>14.26</w:t>
            </w:r>
          </w:p>
        </w:tc>
        <w:tc>
          <w:tcPr>
            <w:tcW w:w="1143" w:type="dxa"/>
          </w:tcPr>
          <w:p w14:paraId="0B5F9F21" w14:textId="7246C828" w:rsidR="00D23DE3" w:rsidRPr="001E7320" w:rsidRDefault="00AF5B45" w:rsidP="00E1003D">
            <w:pPr>
              <w:spacing w:after="0"/>
              <w:jc w:val="right"/>
              <w:rPr>
                <w:rFonts w:ascii="Arial" w:hAnsi="Arial" w:cs="Arial"/>
                <w:sz w:val="20"/>
                <w:szCs w:val="20"/>
                <w:lang w:eastAsia="en-GB"/>
              </w:rPr>
            </w:pPr>
            <w:r>
              <w:rPr>
                <w:rFonts w:ascii="Arial" w:hAnsi="Arial" w:cs="Arial"/>
                <w:sz w:val="20"/>
                <w:szCs w:val="20"/>
                <w:lang w:eastAsia="en-GB"/>
              </w:rPr>
              <w:t>21.36</w:t>
            </w:r>
          </w:p>
        </w:tc>
      </w:tr>
      <w:tr w:rsidR="004563FD" w:rsidRPr="00C20614" w14:paraId="6FFA9A9A" w14:textId="77777777" w:rsidTr="007A6F98">
        <w:trPr>
          <w:trHeight w:val="283"/>
          <w:jc w:val="center"/>
        </w:trPr>
        <w:tc>
          <w:tcPr>
            <w:tcW w:w="1187" w:type="dxa"/>
          </w:tcPr>
          <w:p w14:paraId="367C6EE7" w14:textId="77777777" w:rsidR="004563FD" w:rsidRPr="00C20614" w:rsidRDefault="004563FD" w:rsidP="004563FD">
            <w:pPr>
              <w:spacing w:after="0"/>
              <w:rPr>
                <w:rFonts w:ascii="Arial" w:hAnsi="Arial" w:cs="Arial"/>
                <w:sz w:val="20"/>
                <w:szCs w:val="20"/>
                <w:lang w:eastAsia="en-GB"/>
              </w:rPr>
            </w:pPr>
            <w:r>
              <w:rPr>
                <w:rFonts w:ascii="Arial" w:hAnsi="Arial" w:cs="Arial"/>
                <w:sz w:val="20"/>
                <w:szCs w:val="20"/>
                <w:lang w:eastAsia="en-GB"/>
              </w:rPr>
              <w:t>Y</w:t>
            </w:r>
          </w:p>
        </w:tc>
        <w:tc>
          <w:tcPr>
            <w:tcW w:w="1120" w:type="dxa"/>
          </w:tcPr>
          <w:p w14:paraId="5EB76D75" w14:textId="0CC737C4" w:rsidR="004563FD" w:rsidRPr="001E7320" w:rsidRDefault="004563FD" w:rsidP="004563FD">
            <w:pPr>
              <w:spacing w:after="0"/>
              <w:jc w:val="right"/>
              <w:rPr>
                <w:rFonts w:ascii="Arial" w:hAnsi="Arial" w:cs="Arial"/>
                <w:sz w:val="20"/>
                <w:szCs w:val="20"/>
                <w:lang w:eastAsia="en-GB"/>
              </w:rPr>
            </w:pPr>
            <w:r>
              <w:rPr>
                <w:rFonts w:ascii="Arial" w:hAnsi="Arial" w:cs="Arial"/>
                <w:sz w:val="20"/>
                <w:szCs w:val="20"/>
                <w:lang w:eastAsia="en-GB"/>
              </w:rPr>
              <w:t xml:space="preserve">0.17 </w:t>
            </w:r>
          </w:p>
        </w:tc>
        <w:tc>
          <w:tcPr>
            <w:tcW w:w="1223" w:type="dxa"/>
          </w:tcPr>
          <w:p w14:paraId="14864CA2" w14:textId="1523B947" w:rsidR="004563FD" w:rsidRPr="001E7320" w:rsidRDefault="004563FD" w:rsidP="004563FD">
            <w:pPr>
              <w:spacing w:after="0"/>
              <w:jc w:val="right"/>
              <w:rPr>
                <w:rFonts w:ascii="Arial" w:hAnsi="Arial" w:cs="Arial"/>
                <w:sz w:val="20"/>
                <w:szCs w:val="20"/>
                <w:lang w:eastAsia="en-GB"/>
              </w:rPr>
            </w:pPr>
            <w:r>
              <w:rPr>
                <w:rFonts w:ascii="Arial" w:hAnsi="Arial" w:cs="Arial"/>
                <w:sz w:val="20"/>
                <w:szCs w:val="20"/>
                <w:lang w:eastAsia="en-GB"/>
              </w:rPr>
              <w:t>14.32</w:t>
            </w:r>
          </w:p>
        </w:tc>
        <w:tc>
          <w:tcPr>
            <w:tcW w:w="1143" w:type="dxa"/>
          </w:tcPr>
          <w:p w14:paraId="7F36AF93" w14:textId="4D88E6AE" w:rsidR="004563FD" w:rsidRPr="001E7320" w:rsidRDefault="004563FD" w:rsidP="004563FD">
            <w:pPr>
              <w:spacing w:after="0"/>
              <w:jc w:val="right"/>
              <w:rPr>
                <w:rFonts w:ascii="Arial" w:hAnsi="Arial" w:cs="Arial"/>
                <w:sz w:val="20"/>
                <w:szCs w:val="20"/>
                <w:lang w:eastAsia="en-GB"/>
              </w:rPr>
            </w:pPr>
            <w:r>
              <w:rPr>
                <w:rFonts w:ascii="Arial" w:hAnsi="Arial" w:cs="Arial"/>
                <w:sz w:val="20"/>
                <w:szCs w:val="20"/>
                <w:lang w:eastAsia="en-GB"/>
              </w:rPr>
              <w:t>21.</w:t>
            </w:r>
            <w:r w:rsidR="00106E91">
              <w:rPr>
                <w:rFonts w:ascii="Arial" w:hAnsi="Arial" w:cs="Arial"/>
                <w:sz w:val="20"/>
                <w:szCs w:val="20"/>
                <w:lang w:eastAsia="en-GB"/>
              </w:rPr>
              <w:t>42</w:t>
            </w:r>
          </w:p>
        </w:tc>
      </w:tr>
      <w:tr w:rsidR="004563FD" w:rsidRPr="00C20614" w14:paraId="61CA3BAD" w14:textId="77777777" w:rsidTr="007A6F98">
        <w:trPr>
          <w:trHeight w:val="283"/>
          <w:jc w:val="center"/>
        </w:trPr>
        <w:tc>
          <w:tcPr>
            <w:tcW w:w="1187" w:type="dxa"/>
          </w:tcPr>
          <w:p w14:paraId="7C09FE0D" w14:textId="77777777" w:rsidR="004563FD" w:rsidRPr="00C20614" w:rsidRDefault="004563FD" w:rsidP="004563FD">
            <w:pPr>
              <w:spacing w:after="0"/>
              <w:rPr>
                <w:rFonts w:ascii="Arial" w:hAnsi="Arial" w:cs="Arial"/>
                <w:sz w:val="20"/>
                <w:szCs w:val="20"/>
                <w:lang w:eastAsia="en-GB"/>
              </w:rPr>
            </w:pPr>
            <w:r>
              <w:rPr>
                <w:rFonts w:ascii="Arial" w:hAnsi="Arial" w:cs="Arial"/>
                <w:sz w:val="20"/>
                <w:szCs w:val="20"/>
                <w:lang w:eastAsia="en-GB"/>
              </w:rPr>
              <w:t>Z</w:t>
            </w:r>
          </w:p>
        </w:tc>
        <w:tc>
          <w:tcPr>
            <w:tcW w:w="1120" w:type="dxa"/>
          </w:tcPr>
          <w:p w14:paraId="26643F85" w14:textId="51B30B95" w:rsidR="004563FD" w:rsidRPr="001E7320" w:rsidRDefault="004563FD" w:rsidP="004563FD">
            <w:pPr>
              <w:spacing w:after="0"/>
              <w:jc w:val="right"/>
              <w:rPr>
                <w:rFonts w:ascii="Arial" w:hAnsi="Arial" w:cs="Arial"/>
                <w:sz w:val="20"/>
                <w:szCs w:val="20"/>
                <w:lang w:eastAsia="en-GB"/>
              </w:rPr>
            </w:pPr>
            <w:r>
              <w:rPr>
                <w:rFonts w:ascii="Arial" w:hAnsi="Arial" w:cs="Arial"/>
                <w:sz w:val="20"/>
                <w:szCs w:val="20"/>
                <w:lang w:eastAsia="en-GB"/>
              </w:rPr>
              <w:t xml:space="preserve">0.17 </w:t>
            </w:r>
          </w:p>
        </w:tc>
        <w:tc>
          <w:tcPr>
            <w:tcW w:w="1223" w:type="dxa"/>
          </w:tcPr>
          <w:p w14:paraId="7A967E34" w14:textId="084076F4" w:rsidR="004563FD" w:rsidRPr="001E7320" w:rsidRDefault="004563FD" w:rsidP="004563FD">
            <w:pPr>
              <w:spacing w:after="0"/>
              <w:jc w:val="right"/>
              <w:rPr>
                <w:rFonts w:ascii="Arial" w:hAnsi="Arial" w:cs="Arial"/>
                <w:sz w:val="20"/>
                <w:szCs w:val="20"/>
                <w:lang w:eastAsia="en-GB"/>
              </w:rPr>
            </w:pPr>
            <w:r>
              <w:rPr>
                <w:rFonts w:ascii="Arial" w:hAnsi="Arial" w:cs="Arial"/>
                <w:sz w:val="20"/>
                <w:szCs w:val="20"/>
                <w:lang w:eastAsia="en-GB"/>
              </w:rPr>
              <w:t>14.</w:t>
            </w:r>
            <w:r w:rsidR="0060079C">
              <w:rPr>
                <w:rFonts w:ascii="Arial" w:hAnsi="Arial" w:cs="Arial"/>
                <w:sz w:val="20"/>
                <w:szCs w:val="20"/>
                <w:lang w:eastAsia="en-GB"/>
              </w:rPr>
              <w:t>4</w:t>
            </w:r>
            <w:r>
              <w:rPr>
                <w:rFonts w:ascii="Arial" w:hAnsi="Arial" w:cs="Arial"/>
                <w:sz w:val="20"/>
                <w:szCs w:val="20"/>
                <w:lang w:eastAsia="en-GB"/>
              </w:rPr>
              <w:t>6</w:t>
            </w:r>
          </w:p>
        </w:tc>
        <w:tc>
          <w:tcPr>
            <w:tcW w:w="1143" w:type="dxa"/>
          </w:tcPr>
          <w:p w14:paraId="7A747C1C" w14:textId="36666273" w:rsidR="004563FD" w:rsidRPr="001E7320" w:rsidRDefault="004563FD" w:rsidP="004563FD">
            <w:pPr>
              <w:spacing w:after="0"/>
              <w:jc w:val="right"/>
              <w:rPr>
                <w:rFonts w:ascii="Arial" w:hAnsi="Arial" w:cs="Arial"/>
                <w:sz w:val="20"/>
                <w:szCs w:val="20"/>
                <w:lang w:eastAsia="en-GB"/>
              </w:rPr>
            </w:pPr>
            <w:r>
              <w:rPr>
                <w:rFonts w:ascii="Arial" w:hAnsi="Arial" w:cs="Arial"/>
                <w:sz w:val="20"/>
                <w:szCs w:val="20"/>
                <w:lang w:eastAsia="en-GB"/>
              </w:rPr>
              <w:t>21.</w:t>
            </w:r>
            <w:r w:rsidR="00106E91">
              <w:rPr>
                <w:rFonts w:ascii="Arial" w:hAnsi="Arial" w:cs="Arial"/>
                <w:sz w:val="20"/>
                <w:szCs w:val="20"/>
                <w:lang w:eastAsia="en-GB"/>
              </w:rPr>
              <w:t>56</w:t>
            </w:r>
          </w:p>
        </w:tc>
      </w:tr>
    </w:tbl>
    <w:p w14:paraId="7ECAF84C" w14:textId="77777777" w:rsidR="007F408F" w:rsidRDefault="007F408F" w:rsidP="000F6E54">
      <w:pPr>
        <w:rPr>
          <w:rFonts w:ascii="Arial" w:hAnsi="Arial" w:cs="Arial"/>
          <w:sz w:val="20"/>
          <w:szCs w:val="20"/>
        </w:rPr>
      </w:pPr>
    </w:p>
    <w:p w14:paraId="43CABB64" w14:textId="2644F8E3" w:rsidR="000D1E4F" w:rsidRPr="00BD5C0C" w:rsidRDefault="36111471" w:rsidP="4594BB78">
      <w:pPr>
        <w:rPr>
          <w:rFonts w:ascii="Arial" w:hAnsi="Arial" w:cs="Arial"/>
          <w:sz w:val="20"/>
          <w:szCs w:val="20"/>
        </w:rPr>
      </w:pPr>
      <w:r w:rsidRPr="4BBEC199">
        <w:rPr>
          <w:rFonts w:ascii="Arial" w:hAnsi="Arial" w:cs="Arial"/>
          <w:sz w:val="20"/>
          <w:szCs w:val="20"/>
        </w:rPr>
        <w:t xml:space="preserve">From the above table, we can observe the </w:t>
      </w:r>
      <w:r w:rsidR="430D649E" w:rsidRPr="4BBEC199">
        <w:rPr>
          <w:rFonts w:ascii="Arial" w:hAnsi="Arial" w:cs="Arial"/>
          <w:sz w:val="20"/>
          <w:szCs w:val="20"/>
        </w:rPr>
        <w:t xml:space="preserve">computational complexity </w:t>
      </w:r>
      <w:r w:rsidR="3A8CB294" w:rsidRPr="4BBEC199">
        <w:rPr>
          <w:rFonts w:ascii="Arial" w:hAnsi="Arial" w:cs="Arial"/>
          <w:sz w:val="20"/>
          <w:szCs w:val="20"/>
        </w:rPr>
        <w:t>of</w:t>
      </w:r>
      <w:r w:rsidR="430D649E" w:rsidRPr="4BBEC199">
        <w:rPr>
          <w:rFonts w:ascii="Arial" w:hAnsi="Arial" w:cs="Arial"/>
          <w:sz w:val="20"/>
          <w:szCs w:val="20"/>
        </w:rPr>
        <w:t xml:space="preserve"> the AI-based TSF compression</w:t>
      </w:r>
      <w:r w:rsidR="61EEB264" w:rsidRPr="4BBEC199">
        <w:rPr>
          <w:rFonts w:ascii="Arial" w:hAnsi="Arial" w:cs="Arial"/>
          <w:sz w:val="20"/>
          <w:szCs w:val="20"/>
        </w:rPr>
        <w:t xml:space="preserve"> in terms of FLOPs is in the order of 100 times larger than the </w:t>
      </w:r>
      <w:r w:rsidR="72BE5244" w:rsidRPr="4BBEC199">
        <w:rPr>
          <w:rFonts w:ascii="Arial" w:hAnsi="Arial" w:cs="Arial"/>
          <w:sz w:val="20"/>
          <w:szCs w:val="20"/>
        </w:rPr>
        <w:t>complexity of the legacy mechanism.</w:t>
      </w:r>
      <w:r w:rsidR="34944280" w:rsidRPr="4BBEC199">
        <w:rPr>
          <w:rFonts w:ascii="Arial" w:hAnsi="Arial" w:cs="Arial"/>
          <w:sz w:val="20"/>
          <w:szCs w:val="20"/>
        </w:rPr>
        <w:t xml:space="preserve"> </w:t>
      </w:r>
    </w:p>
    <w:p w14:paraId="0EDB47EF" w14:textId="6555C157" w:rsidR="00F21427" w:rsidRDefault="00F21427" w:rsidP="00F21427">
      <w:pPr>
        <w:pStyle w:val="Observation"/>
        <w:rPr>
          <w:rFonts w:ascii="Arial" w:hAnsi="Arial" w:cs="Arial"/>
          <w:sz w:val="20"/>
          <w:szCs w:val="20"/>
        </w:rPr>
      </w:pPr>
      <w:bookmarkStart w:id="63" w:name="_Toc194224697"/>
      <w:r>
        <w:rPr>
          <w:rFonts w:ascii="Arial" w:hAnsi="Arial" w:cs="Arial"/>
          <w:sz w:val="20"/>
          <w:szCs w:val="20"/>
        </w:rPr>
        <w:t>For</w:t>
      </w:r>
      <w:r w:rsidRPr="00251613">
        <w:rPr>
          <w:rFonts w:ascii="Arial" w:hAnsi="Arial" w:cs="Arial"/>
          <w:sz w:val="20"/>
          <w:szCs w:val="20"/>
        </w:rPr>
        <w:t xml:space="preserve"> </w:t>
      </w:r>
      <w:r w:rsidRPr="006D04DC">
        <w:rPr>
          <w:rFonts w:ascii="Arial" w:hAnsi="Arial" w:cs="Arial"/>
          <w:sz w:val="20"/>
          <w:szCs w:val="20"/>
        </w:rPr>
        <w:t>AI</w:t>
      </w:r>
      <w:r>
        <w:rPr>
          <w:rFonts w:ascii="Arial" w:hAnsi="Arial" w:cs="Arial"/>
          <w:sz w:val="20"/>
          <w:szCs w:val="20"/>
        </w:rPr>
        <w:t xml:space="preserve"> CSI</w:t>
      </w:r>
      <w:r w:rsidRPr="006D04DC">
        <w:rPr>
          <w:rFonts w:ascii="Arial" w:hAnsi="Arial" w:cs="Arial"/>
          <w:sz w:val="20"/>
          <w:szCs w:val="20"/>
        </w:rPr>
        <w:t xml:space="preserve"> compression</w:t>
      </w:r>
      <w:r w:rsidRPr="00251613">
        <w:rPr>
          <w:rFonts w:ascii="Arial" w:hAnsi="Arial" w:cs="Arial"/>
          <w:sz w:val="20"/>
          <w:szCs w:val="20"/>
        </w:rPr>
        <w:t xml:space="preserve"> Case </w:t>
      </w:r>
      <w:r>
        <w:rPr>
          <w:rFonts w:ascii="Arial" w:hAnsi="Arial" w:cs="Arial"/>
          <w:sz w:val="20"/>
          <w:szCs w:val="20"/>
        </w:rPr>
        <w:t>3</w:t>
      </w:r>
      <w:r w:rsidRPr="00251613">
        <w:rPr>
          <w:rFonts w:ascii="Arial" w:hAnsi="Arial" w:cs="Arial"/>
          <w:sz w:val="20"/>
          <w:szCs w:val="20"/>
        </w:rPr>
        <w:t>,</w:t>
      </w:r>
      <w:r>
        <w:rPr>
          <w:rFonts w:ascii="Arial" w:hAnsi="Arial" w:cs="Arial"/>
          <w:sz w:val="20"/>
          <w:szCs w:val="20"/>
        </w:rPr>
        <w:t xml:space="preserve"> the computational complexity ratio in terms of FLOPs between the AI model and legacy Rel-18 eType II is around </w:t>
      </w:r>
      <w:r w:rsidR="00551C5E">
        <w:rPr>
          <w:rFonts w:ascii="Arial" w:hAnsi="Arial" w:cs="Arial"/>
          <w:sz w:val="20"/>
          <w:szCs w:val="20"/>
        </w:rPr>
        <w:t xml:space="preserve">300 for payload Category X and around 200 for </w:t>
      </w:r>
      <w:r w:rsidR="00C17478">
        <w:rPr>
          <w:rFonts w:ascii="Arial" w:hAnsi="Arial" w:cs="Arial"/>
          <w:sz w:val="20"/>
          <w:szCs w:val="20"/>
        </w:rPr>
        <w:t>payload Categories Y and Z</w:t>
      </w:r>
      <w:r>
        <w:rPr>
          <w:rFonts w:ascii="Arial" w:hAnsi="Arial" w:cs="Arial"/>
          <w:sz w:val="20"/>
          <w:szCs w:val="20"/>
        </w:rPr>
        <w:t>.</w:t>
      </w:r>
      <w:bookmarkEnd w:id="63"/>
      <w:r>
        <w:rPr>
          <w:rFonts w:ascii="Arial" w:hAnsi="Arial" w:cs="Arial"/>
          <w:sz w:val="20"/>
          <w:szCs w:val="20"/>
        </w:rPr>
        <w:t xml:space="preserve"> </w:t>
      </w:r>
    </w:p>
    <w:p w14:paraId="0D634BB5" w14:textId="764A4CF4" w:rsidR="00F21427" w:rsidRPr="00431D9F" w:rsidRDefault="00F21427" w:rsidP="00F21427">
      <w:pPr>
        <w:pStyle w:val="Proposal0"/>
        <w:tabs>
          <w:tab w:val="clear" w:pos="1304"/>
        </w:tabs>
        <w:ind w:left="1701" w:hanging="1701"/>
        <w:rPr>
          <w:rFonts w:ascii="Arial" w:hAnsi="Arial" w:cs="Arial"/>
          <w:sz w:val="20"/>
          <w:szCs w:val="20"/>
        </w:rPr>
      </w:pPr>
      <w:bookmarkStart w:id="64" w:name="_Toc194224726"/>
      <w:r>
        <w:rPr>
          <w:rFonts w:ascii="Arial" w:hAnsi="Arial" w:cs="Arial"/>
          <w:sz w:val="20"/>
          <w:szCs w:val="20"/>
        </w:rPr>
        <w:t>Further study methods to reduce the AI computational complexity for AI CSI compression Case 3.</w:t>
      </w:r>
      <w:bookmarkEnd w:id="64"/>
    </w:p>
    <w:p w14:paraId="0E84DB65" w14:textId="77777777" w:rsidR="00305A9C" w:rsidRPr="00F21427" w:rsidRDefault="00305A9C" w:rsidP="000F6E54">
      <w:pPr>
        <w:rPr>
          <w:rFonts w:ascii="Arial" w:hAnsi="Arial" w:cs="Arial"/>
          <w:sz w:val="20"/>
          <w:szCs w:val="20"/>
        </w:rPr>
      </w:pPr>
    </w:p>
    <w:p w14:paraId="4669FAB8" w14:textId="525442CE" w:rsidR="00EE68FB" w:rsidRPr="00FD75B9" w:rsidRDefault="007459B7" w:rsidP="00EE68FB">
      <w:pPr>
        <w:pStyle w:val="Heading2"/>
        <w:rPr>
          <w:rFonts w:cs="Arial"/>
          <w:lang w:val="en-US"/>
        </w:rPr>
      </w:pPr>
      <w:r>
        <w:rPr>
          <w:rFonts w:cs="Arial"/>
          <w:lang w:val="en-US"/>
        </w:rPr>
        <w:t>4</w:t>
      </w:r>
      <w:r w:rsidR="00EE68FB" w:rsidRPr="00FD75B9">
        <w:rPr>
          <w:rFonts w:cs="Arial"/>
          <w:lang w:val="en-US"/>
        </w:rPr>
        <w:t>.2 AI/ML-based TSF CSI compression Case 2</w:t>
      </w:r>
    </w:p>
    <w:p w14:paraId="560A3A33" w14:textId="0D93B006" w:rsidR="00BE676B" w:rsidRPr="00BD5C0C" w:rsidRDefault="007459B7" w:rsidP="00BE676B">
      <w:pPr>
        <w:pStyle w:val="Heading3"/>
        <w:rPr>
          <w:lang w:val="en-US"/>
        </w:rPr>
      </w:pPr>
      <w:bookmarkStart w:id="65" w:name="_Toc176894810"/>
      <w:r>
        <w:rPr>
          <w:lang w:val="en-US"/>
        </w:rPr>
        <w:t>4</w:t>
      </w:r>
      <w:r w:rsidR="00BE676B" w:rsidRPr="00BD5C0C">
        <w:rPr>
          <w:lang w:val="en-US"/>
        </w:rPr>
        <w:t>.2.1 Use case</w:t>
      </w:r>
      <w:r w:rsidR="00F45A3C" w:rsidRPr="00BD5C0C">
        <w:rPr>
          <w:lang w:val="en-US"/>
        </w:rPr>
        <w:t xml:space="preserve"> description</w:t>
      </w:r>
    </w:p>
    <w:p w14:paraId="02F2D5E8" w14:textId="0EBEB5D4" w:rsidR="002113A0" w:rsidRDefault="7FA6F644" w:rsidP="4594BB78">
      <w:pPr>
        <w:rPr>
          <w:rFonts w:ascii="Arial" w:hAnsi="Arial" w:cs="Arial"/>
          <w:sz w:val="20"/>
          <w:szCs w:val="20"/>
          <w:lang w:eastAsia="ja-JP"/>
        </w:rPr>
      </w:pPr>
      <w:r w:rsidRPr="4BBEC199">
        <w:rPr>
          <w:rFonts w:ascii="Arial" w:hAnsi="Arial" w:cs="Arial"/>
          <w:sz w:val="20"/>
          <w:szCs w:val="20"/>
          <w:lang w:eastAsia="ja-JP"/>
        </w:rPr>
        <w:t xml:space="preserve">Another mechanism to incorporate the time domain aspect on the CSI compression is by using the historical CSI-related information. One option in using the historical CSI information is by applying part of CSI report from a reference CSI report occasion to N-1 subsequent CSI report occasions. The part of the CSI report may be in terms of </w:t>
      </w:r>
      <w:r w:rsidRPr="4BBEC199">
        <w:rPr>
          <w:rFonts w:ascii="Arial" w:hAnsi="Arial" w:cs="Arial"/>
          <w:b/>
          <w:i/>
          <w:sz w:val="20"/>
          <w:szCs w:val="20"/>
          <w:lang w:eastAsia="ja-JP"/>
        </w:rPr>
        <w:t>W</w:t>
      </w:r>
      <w:r w:rsidRPr="4BBEC199">
        <w:rPr>
          <w:rFonts w:ascii="Arial" w:hAnsi="Arial" w:cs="Arial"/>
          <w:sz w:val="20"/>
          <w:szCs w:val="20"/>
          <w:vertAlign w:val="subscript"/>
          <w:lang w:eastAsia="ja-JP"/>
        </w:rPr>
        <w:t>1</w:t>
      </w:r>
      <w:r w:rsidRPr="4BBEC199">
        <w:rPr>
          <w:rFonts w:ascii="Arial" w:hAnsi="Arial" w:cs="Arial"/>
          <w:sz w:val="20"/>
          <w:szCs w:val="20"/>
          <w:lang w:eastAsia="ja-JP"/>
        </w:rPr>
        <w:t xml:space="preserve"> and </w:t>
      </w:r>
      <w:r w:rsidRPr="4BBEC199">
        <w:rPr>
          <w:rFonts w:ascii="Arial" w:hAnsi="Arial" w:cs="Arial"/>
          <w:b/>
          <w:i/>
          <w:sz w:val="20"/>
          <w:szCs w:val="20"/>
          <w:lang w:eastAsia="ja-JP"/>
        </w:rPr>
        <w:t>W</w:t>
      </w:r>
      <w:r w:rsidRPr="4BBEC199">
        <w:rPr>
          <w:rFonts w:ascii="Arial" w:hAnsi="Arial" w:cs="Arial"/>
          <w:sz w:val="20"/>
          <w:szCs w:val="20"/>
          <w:vertAlign w:val="subscript"/>
          <w:lang w:eastAsia="ja-JP"/>
        </w:rPr>
        <w:t xml:space="preserve">f </w:t>
      </w:r>
      <w:r w:rsidRPr="4BBEC199">
        <w:rPr>
          <w:rFonts w:ascii="Arial" w:hAnsi="Arial" w:cs="Arial"/>
          <w:sz w:val="20"/>
          <w:szCs w:val="20"/>
          <w:lang w:eastAsia="ja-JP"/>
        </w:rPr>
        <w:t xml:space="preserve">(referred to as </w:t>
      </w:r>
      <w:r w:rsidR="73904ADC" w:rsidRPr="4BBEC199">
        <w:rPr>
          <w:rFonts w:ascii="Arial" w:hAnsi="Arial" w:cs="Arial"/>
          <w:b/>
          <w:i/>
          <w:sz w:val="20"/>
          <w:szCs w:val="20"/>
          <w:lang w:eastAsia="ja-JP"/>
        </w:rPr>
        <w:t>W</w:t>
      </w:r>
      <w:r w:rsidR="73904ADC" w:rsidRPr="4BBEC199">
        <w:rPr>
          <w:rFonts w:ascii="Arial" w:eastAsiaTheme="minorEastAsia" w:hAnsi="Arial" w:cs="Arial"/>
          <w:sz w:val="20"/>
          <w:szCs w:val="20"/>
          <w:vertAlign w:val="subscript"/>
          <w:lang w:eastAsia="zh-CN"/>
        </w:rPr>
        <w:t>1</w:t>
      </w:r>
      <w:r w:rsidR="73904ADC" w:rsidRPr="4BBEC199">
        <w:rPr>
          <w:rFonts w:ascii="Arial" w:hAnsi="Arial" w:cs="Arial"/>
          <w:sz w:val="20"/>
          <w:szCs w:val="20"/>
          <w:vertAlign w:val="subscript"/>
          <w:lang w:eastAsia="ja-JP"/>
        </w:rPr>
        <w:t>, past</w:t>
      </w:r>
      <w:r w:rsidR="73904ADC" w:rsidRPr="4BBEC199">
        <w:rPr>
          <w:rFonts w:ascii="Arial" w:hAnsi="Arial" w:cs="Arial"/>
          <w:sz w:val="20"/>
          <w:szCs w:val="20"/>
          <w:lang w:eastAsia="ja-JP"/>
        </w:rPr>
        <w:t xml:space="preserve"> </w:t>
      </w:r>
      <w:r w:rsidRPr="4BBEC199">
        <w:rPr>
          <w:rFonts w:ascii="Arial" w:hAnsi="Arial" w:cs="Arial"/>
          <w:sz w:val="20"/>
          <w:szCs w:val="20"/>
          <w:lang w:eastAsia="ja-JP"/>
        </w:rPr>
        <w:t xml:space="preserve">and </w:t>
      </w:r>
      <w:r w:rsidRPr="4BBEC199">
        <w:rPr>
          <w:rFonts w:ascii="Arial" w:hAnsi="Arial" w:cs="Arial"/>
          <w:b/>
          <w:i/>
          <w:sz w:val="20"/>
          <w:szCs w:val="20"/>
          <w:lang w:eastAsia="ja-JP"/>
        </w:rPr>
        <w:t>W</w:t>
      </w:r>
      <w:r w:rsidRPr="4BBEC199">
        <w:rPr>
          <w:rFonts w:ascii="Arial" w:hAnsi="Arial" w:cs="Arial"/>
          <w:sz w:val="20"/>
          <w:szCs w:val="20"/>
          <w:vertAlign w:val="subscript"/>
          <w:lang w:eastAsia="ja-JP"/>
        </w:rPr>
        <w:t>f, past</w:t>
      </w:r>
      <w:r w:rsidRPr="4BBEC199">
        <w:rPr>
          <w:rFonts w:ascii="Arial" w:hAnsi="Arial" w:cs="Arial"/>
          <w:sz w:val="20"/>
          <w:szCs w:val="20"/>
          <w:lang w:eastAsia="ja-JP"/>
        </w:rPr>
        <w:t xml:space="preserve">) from here onward. The block diagram of such an option can be seen in the following figure. Note that the </w:t>
      </w:r>
      <w:r w:rsidR="73904ADC" w:rsidRPr="4BBEC199">
        <w:rPr>
          <w:rFonts w:ascii="Arial" w:hAnsi="Arial" w:cs="Arial"/>
          <w:sz w:val="20"/>
          <w:szCs w:val="20"/>
          <w:lang w:eastAsia="ja-JP"/>
        </w:rPr>
        <w:t>W</w:t>
      </w:r>
      <w:r w:rsidR="73904ADC" w:rsidRPr="4BBEC199">
        <w:rPr>
          <w:rFonts w:ascii="Arial" w:eastAsiaTheme="minorEastAsia" w:hAnsi="Arial" w:cs="Arial"/>
          <w:sz w:val="20"/>
          <w:szCs w:val="20"/>
          <w:vertAlign w:val="subscript"/>
          <w:lang w:eastAsia="zh-CN"/>
        </w:rPr>
        <w:t>1</w:t>
      </w:r>
      <w:r w:rsidR="73904ADC" w:rsidRPr="4BBEC199">
        <w:rPr>
          <w:rFonts w:ascii="Arial" w:hAnsi="Arial" w:cs="Arial"/>
          <w:sz w:val="20"/>
          <w:szCs w:val="20"/>
          <w:vertAlign w:val="subscript"/>
          <w:lang w:eastAsia="ja-JP"/>
        </w:rPr>
        <w:t>, past</w:t>
      </w:r>
      <w:r w:rsidRPr="4BBEC199">
        <w:rPr>
          <w:rFonts w:ascii="Arial" w:hAnsi="Arial" w:cs="Arial"/>
          <w:sz w:val="20"/>
          <w:szCs w:val="20"/>
          <w:lang w:eastAsia="ja-JP"/>
        </w:rPr>
        <w:t xml:space="preserve"> and </w:t>
      </w:r>
      <w:r w:rsidR="73904ADC" w:rsidRPr="4BBEC199">
        <w:rPr>
          <w:rFonts w:ascii="Arial" w:hAnsi="Arial" w:cs="Arial"/>
          <w:sz w:val="20"/>
          <w:szCs w:val="20"/>
          <w:lang w:eastAsia="ja-JP"/>
        </w:rPr>
        <w:t>W</w:t>
      </w:r>
      <w:r w:rsidR="73904ADC" w:rsidRPr="4BBEC199">
        <w:rPr>
          <w:rFonts w:ascii="Arial" w:hAnsi="Arial" w:cs="Arial"/>
          <w:sz w:val="20"/>
          <w:szCs w:val="20"/>
          <w:vertAlign w:val="subscript"/>
          <w:lang w:eastAsia="ja-JP"/>
        </w:rPr>
        <w:t>f, past</w:t>
      </w:r>
      <w:r w:rsidR="73904ADC" w:rsidRPr="4BBEC199">
        <w:rPr>
          <w:rFonts w:ascii="Arial" w:hAnsi="Arial" w:cs="Arial"/>
          <w:sz w:val="20"/>
          <w:szCs w:val="20"/>
          <w:lang w:eastAsia="ja-JP"/>
        </w:rPr>
        <w:t xml:space="preserve"> </w:t>
      </w:r>
      <w:r w:rsidRPr="4BBEC199">
        <w:rPr>
          <w:rFonts w:ascii="Arial" w:hAnsi="Arial" w:cs="Arial"/>
          <w:sz w:val="20"/>
          <w:szCs w:val="20"/>
          <w:lang w:eastAsia="ja-JP"/>
        </w:rPr>
        <w:t>in the figure is obtained from the pre-processing step of a reference CSI report occasion</w:t>
      </w:r>
      <w:r w:rsidR="47327C3C" w:rsidRPr="4BBEC199">
        <w:rPr>
          <w:rFonts w:ascii="Arial" w:hAnsi="Arial" w:cs="Arial"/>
          <w:sz w:val="20"/>
          <w:szCs w:val="20"/>
          <w:lang w:eastAsia="ja-JP"/>
        </w:rPr>
        <w:t>.</w:t>
      </w:r>
    </w:p>
    <w:p w14:paraId="48777C5D" w14:textId="702130CB" w:rsidR="0045416D" w:rsidRDefault="0045416D" w:rsidP="002113A0">
      <w:pPr>
        <w:rPr>
          <w:rFonts w:ascii="Arial" w:hAnsi="Arial" w:cs="Arial"/>
          <w:sz w:val="20"/>
          <w:szCs w:val="20"/>
          <w:lang w:eastAsia="ja-JP"/>
        </w:rPr>
      </w:pPr>
      <w:r>
        <w:rPr>
          <w:rStyle w:val="B11"/>
          <w:rFonts w:ascii="Arial" w:hAnsi="Arial" w:cs="Arial"/>
          <w:b/>
          <w:bCs/>
          <w:noProof/>
          <w:sz w:val="20"/>
          <w:szCs w:val="20"/>
        </w:rPr>
        <w:lastRenderedPageBreak/>
        <w:drawing>
          <wp:inline distT="0" distB="0" distL="0" distR="0" wp14:anchorId="4459E072" wp14:editId="202AB0A4">
            <wp:extent cx="6120000" cy="1214866"/>
            <wp:effectExtent l="0" t="0" r="0" b="4445"/>
            <wp:docPr id="8219965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000" cy="1214866"/>
                    </a:xfrm>
                    <a:prstGeom prst="rect">
                      <a:avLst/>
                    </a:prstGeom>
                    <a:noFill/>
                  </pic:spPr>
                </pic:pic>
              </a:graphicData>
            </a:graphic>
          </wp:inline>
        </w:drawing>
      </w:r>
    </w:p>
    <w:p w14:paraId="56560DD8" w14:textId="7827F5A9" w:rsidR="003F4A0E" w:rsidRDefault="003F4A0E" w:rsidP="003F4A0E">
      <w:pPr>
        <w:pStyle w:val="Observation"/>
        <w:keepNext/>
        <w:numPr>
          <w:ilvl w:val="0"/>
          <w:numId w:val="0"/>
        </w:numPr>
        <w:jc w:val="center"/>
      </w:pPr>
    </w:p>
    <w:p w14:paraId="3E5DEC10" w14:textId="223EF076" w:rsidR="003F4A0E" w:rsidRPr="00C44B79" w:rsidRDefault="003F4A0E" w:rsidP="003F4A0E">
      <w:pPr>
        <w:pStyle w:val="Caption"/>
        <w:jc w:val="center"/>
        <w:rPr>
          <w:rStyle w:val="B11"/>
          <w:rFonts w:ascii="Arial" w:hAnsi="Arial" w:cs="Arial"/>
          <w:b w:val="0"/>
          <w:sz w:val="18"/>
          <w:szCs w:val="18"/>
          <w:lang w:val="en-GB"/>
        </w:rPr>
      </w:pPr>
      <w:r w:rsidRPr="3A7A068B">
        <w:rPr>
          <w:rFonts w:ascii="Arial" w:hAnsi="Arial" w:cs="Arial"/>
          <w:sz w:val="20"/>
          <w:szCs w:val="20"/>
          <w:lang w:val="en-GB"/>
        </w:rPr>
        <w:t xml:space="preserve">Figure </w:t>
      </w:r>
      <w:r w:rsidRPr="00BD5C0C">
        <w:rPr>
          <w:rFonts w:ascii="Arial" w:hAnsi="Arial" w:cs="Arial"/>
          <w:sz w:val="20"/>
          <w:szCs w:val="20"/>
        </w:rPr>
        <w:fldChar w:fldCharType="begin"/>
      </w:r>
      <w:r w:rsidRPr="00583826">
        <w:rPr>
          <w:rFonts w:ascii="Arial" w:hAnsi="Arial" w:cs="Arial"/>
          <w:sz w:val="20"/>
          <w:szCs w:val="20"/>
        </w:rPr>
        <w:instrText xml:space="preserve"> SEQ Figure \* ARABIC </w:instrText>
      </w:r>
      <w:r w:rsidRPr="00BD5C0C">
        <w:rPr>
          <w:rFonts w:ascii="Arial" w:hAnsi="Arial" w:cs="Arial"/>
          <w:sz w:val="20"/>
          <w:szCs w:val="20"/>
        </w:rPr>
        <w:fldChar w:fldCharType="separate"/>
      </w:r>
      <w:r w:rsidR="004A0D3A">
        <w:rPr>
          <w:rFonts w:ascii="Arial" w:hAnsi="Arial" w:cs="Arial"/>
          <w:noProof/>
          <w:sz w:val="20"/>
          <w:szCs w:val="20"/>
        </w:rPr>
        <w:t>4</w:t>
      </w:r>
      <w:r w:rsidRPr="00BD5C0C">
        <w:rPr>
          <w:rFonts w:ascii="Arial" w:hAnsi="Arial" w:cs="Arial"/>
          <w:sz w:val="20"/>
          <w:szCs w:val="20"/>
        </w:rPr>
        <w:fldChar w:fldCharType="end"/>
      </w:r>
      <w:r w:rsidRPr="00C44B79">
        <w:tab/>
      </w:r>
      <w:r w:rsidRPr="3A7A068B">
        <w:rPr>
          <w:rFonts w:ascii="Arial" w:hAnsi="Arial" w:cs="Arial"/>
          <w:sz w:val="20"/>
          <w:szCs w:val="20"/>
          <w:lang w:val="en-GB"/>
        </w:rPr>
        <w:t xml:space="preserve">TSF Case 2 with historical </w:t>
      </w:r>
      <w:r w:rsidRPr="3A7A068B">
        <w:rPr>
          <w:rStyle w:val="B11"/>
          <w:rFonts w:ascii="Arial" w:hAnsi="Arial" w:cs="Arial"/>
          <w:i/>
          <w:sz w:val="20"/>
          <w:szCs w:val="20"/>
          <w:lang w:val="en-GB"/>
        </w:rPr>
        <w:t>W</w:t>
      </w:r>
      <w:r w:rsidRPr="3A7A068B">
        <w:rPr>
          <w:rStyle w:val="B11"/>
          <w:rFonts w:ascii="Arial" w:hAnsi="Arial" w:cs="Arial"/>
          <w:b w:val="0"/>
          <w:sz w:val="20"/>
          <w:szCs w:val="20"/>
          <w:vertAlign w:val="subscript"/>
          <w:lang w:val="en-GB"/>
        </w:rPr>
        <w:t>1</w:t>
      </w:r>
      <w:r w:rsidRPr="3A7A068B">
        <w:rPr>
          <w:rStyle w:val="B11"/>
          <w:rFonts w:ascii="Arial" w:hAnsi="Arial" w:cs="Arial"/>
          <w:b w:val="0"/>
          <w:sz w:val="20"/>
          <w:szCs w:val="20"/>
          <w:lang w:val="en-GB"/>
        </w:rPr>
        <w:t xml:space="preserve"> and </w:t>
      </w:r>
      <w:proofErr w:type="spellStart"/>
      <w:r w:rsidRPr="3A7A068B">
        <w:rPr>
          <w:rStyle w:val="B11"/>
          <w:rFonts w:ascii="Arial" w:hAnsi="Arial" w:cs="Arial"/>
          <w:i/>
          <w:sz w:val="20"/>
          <w:szCs w:val="20"/>
          <w:lang w:val="en-GB"/>
        </w:rPr>
        <w:t>W</w:t>
      </w:r>
      <w:r w:rsidRPr="3A7A068B">
        <w:rPr>
          <w:rStyle w:val="B11"/>
          <w:rFonts w:ascii="Arial" w:hAnsi="Arial" w:cs="Arial"/>
          <w:b w:val="0"/>
          <w:i/>
          <w:sz w:val="20"/>
          <w:szCs w:val="20"/>
          <w:vertAlign w:val="subscript"/>
          <w:lang w:val="en-GB"/>
        </w:rPr>
        <w:t>f</w:t>
      </w:r>
      <w:proofErr w:type="spellEnd"/>
      <w:r w:rsidRPr="3A7A068B">
        <w:rPr>
          <w:rStyle w:val="B11"/>
          <w:rFonts w:ascii="Arial" w:hAnsi="Arial" w:cs="Arial"/>
          <w:b w:val="0"/>
          <w:sz w:val="20"/>
          <w:szCs w:val="20"/>
          <w:lang w:val="en-GB"/>
        </w:rPr>
        <w:t>.</w:t>
      </w:r>
    </w:p>
    <w:p w14:paraId="73FF0B11" w14:textId="665E0016" w:rsidR="003F4A0E" w:rsidRDefault="7EA6E39A" w:rsidP="4594BB78">
      <w:pPr>
        <w:jc w:val="both"/>
        <w:rPr>
          <w:rFonts w:ascii="Arial" w:hAnsi="Arial" w:cs="Arial"/>
          <w:sz w:val="20"/>
          <w:szCs w:val="20"/>
          <w:lang w:eastAsia="ja-JP"/>
        </w:rPr>
      </w:pPr>
      <w:r w:rsidRPr="4BBEC199">
        <w:rPr>
          <w:rFonts w:ascii="Arial" w:hAnsi="Arial" w:cs="Arial"/>
          <w:sz w:val="20"/>
          <w:szCs w:val="20"/>
          <w:lang w:eastAsia="ja-JP"/>
        </w:rPr>
        <w:t xml:space="preserve">Compared to AI-based compression Case 0 (with W2 compression), the TSF Case 2 with historical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1</w:t>
      </w:r>
      <w:r w:rsidR="6E1C597D" w:rsidRPr="4BBEC199">
        <w:rPr>
          <w:rFonts w:ascii="Arial" w:eastAsiaTheme="minorEastAsia" w:hAnsi="Arial" w:cs="Arial"/>
          <w:sz w:val="20"/>
          <w:szCs w:val="20"/>
          <w:vertAlign w:val="subscript"/>
          <w:lang w:eastAsia="zh-CN"/>
        </w:rPr>
        <w:t xml:space="preserve"> </w:t>
      </w:r>
      <w:r w:rsidRPr="4BBEC199">
        <w:rPr>
          <w:rFonts w:ascii="Arial" w:hAnsi="Arial" w:cs="Arial"/>
          <w:sz w:val="20"/>
          <w:szCs w:val="20"/>
          <w:lang w:eastAsia="ja-JP"/>
        </w:rPr>
        <w:t xml:space="preserve">and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 xml:space="preserve">f </w:t>
      </w:r>
      <w:r w:rsidRPr="4BBEC199">
        <w:rPr>
          <w:rFonts w:ascii="Arial" w:hAnsi="Arial" w:cs="Arial"/>
          <w:sz w:val="20"/>
          <w:szCs w:val="20"/>
          <w:lang w:eastAsia="ja-JP"/>
        </w:rPr>
        <w:t xml:space="preserve">may potentially give performance benefit due to its lower payload size for the N-1 CSI report, i.e., as there is no side information related to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1</w:t>
      </w:r>
      <w:r w:rsidR="6E1C597D" w:rsidRPr="4BBEC199">
        <w:rPr>
          <w:rFonts w:ascii="Arial" w:eastAsiaTheme="minorEastAsia" w:hAnsi="Arial" w:cs="Arial"/>
          <w:sz w:val="20"/>
          <w:szCs w:val="20"/>
          <w:vertAlign w:val="subscript"/>
          <w:lang w:eastAsia="zh-CN"/>
        </w:rPr>
        <w:t xml:space="preserve"> </w:t>
      </w:r>
      <w:r w:rsidRPr="4BBEC199">
        <w:rPr>
          <w:rFonts w:ascii="Arial" w:hAnsi="Arial" w:cs="Arial"/>
          <w:sz w:val="20"/>
          <w:szCs w:val="20"/>
          <w:lang w:eastAsia="ja-JP"/>
        </w:rPr>
        <w:t xml:space="preserve">and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 xml:space="preserve">f </w:t>
      </w:r>
      <w:r w:rsidRPr="4BBEC199">
        <w:rPr>
          <w:rFonts w:ascii="Arial" w:hAnsi="Arial" w:cs="Arial"/>
          <w:sz w:val="20"/>
          <w:szCs w:val="20"/>
          <w:lang w:eastAsia="ja-JP"/>
        </w:rPr>
        <w:t xml:space="preserve">that the UE needs to transmit to the NW. This saved bits may then be used to improve the accuracy of the CSI report, for example, by increasing the latent space size for the N-1 CSI reports. In addition, a reduction on the complexity on the pre-processing can also be obtained as the UE does not need to calculate the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1</w:t>
      </w:r>
      <w:r w:rsidR="6E1C597D" w:rsidRPr="4BBEC199">
        <w:rPr>
          <w:rFonts w:ascii="Arial" w:eastAsiaTheme="minorEastAsia" w:hAnsi="Arial" w:cs="Arial"/>
          <w:sz w:val="20"/>
          <w:szCs w:val="20"/>
          <w:vertAlign w:val="subscript"/>
          <w:lang w:eastAsia="zh-CN"/>
        </w:rPr>
        <w:t xml:space="preserve"> </w:t>
      </w:r>
      <w:r w:rsidRPr="4BBEC199">
        <w:rPr>
          <w:rFonts w:ascii="Arial" w:hAnsi="Arial" w:cs="Arial"/>
          <w:sz w:val="20"/>
          <w:szCs w:val="20"/>
          <w:lang w:eastAsia="ja-JP"/>
        </w:rPr>
        <w:t xml:space="preserve">and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f</w:t>
      </w:r>
      <w:r w:rsidR="6E1C597D" w:rsidRPr="4BBEC199">
        <w:rPr>
          <w:rFonts w:ascii="Arial" w:eastAsiaTheme="minorEastAsia" w:hAnsi="Arial" w:cs="Arial"/>
          <w:sz w:val="20"/>
          <w:szCs w:val="20"/>
          <w:vertAlign w:val="subscript"/>
          <w:lang w:eastAsia="zh-CN"/>
        </w:rPr>
        <w:t xml:space="preserve"> </w:t>
      </w:r>
      <w:r w:rsidRPr="4BBEC199">
        <w:rPr>
          <w:rFonts w:ascii="Arial" w:hAnsi="Arial" w:cs="Arial"/>
          <w:sz w:val="20"/>
          <w:szCs w:val="20"/>
          <w:lang w:eastAsia="ja-JP"/>
        </w:rPr>
        <w:t xml:space="preserve">(or to select the beams and taps) for the N-1 CSI reports. Note that in this type of TSF Case 2, the same model as the Case 0 may be used. Compared to eigenvector-based CSI compression, </w:t>
      </w:r>
      <w:r w:rsidR="1FB69003" w:rsidRPr="4BBEC199">
        <w:rPr>
          <w:rFonts w:ascii="Arial" w:hAnsi="Arial" w:cs="Arial"/>
          <w:b/>
          <w:i/>
          <w:sz w:val="20"/>
          <w:szCs w:val="20"/>
          <w:lang w:eastAsia="ja-JP"/>
        </w:rPr>
        <w:t>W</w:t>
      </w:r>
      <w:r w:rsidR="1FB69003" w:rsidRPr="4BBEC199">
        <w:rPr>
          <w:rFonts w:ascii="Arial" w:eastAsiaTheme="minorEastAsia" w:hAnsi="Arial" w:cs="Arial"/>
          <w:sz w:val="20"/>
          <w:szCs w:val="20"/>
          <w:vertAlign w:val="subscript"/>
          <w:lang w:eastAsia="zh-CN"/>
        </w:rPr>
        <w:t>2</w:t>
      </w:r>
      <w:r w:rsidRPr="4BBEC199">
        <w:rPr>
          <w:rFonts w:ascii="Arial" w:hAnsi="Arial" w:cs="Arial"/>
          <w:sz w:val="20"/>
          <w:szCs w:val="20"/>
          <w:lang w:eastAsia="ja-JP"/>
        </w:rPr>
        <w:t>-based CSI compression can significantly reduce the AI model computational complexity in terms of FLOPS.</w:t>
      </w:r>
    </w:p>
    <w:p w14:paraId="2CB99130" w14:textId="6BEE9A54" w:rsidR="009D7CFA" w:rsidRDefault="0D2D34CA" w:rsidP="4594BB78">
      <w:pPr>
        <w:jc w:val="both"/>
        <w:rPr>
          <w:rFonts w:ascii="Arial" w:hAnsi="Arial" w:cs="Arial"/>
          <w:sz w:val="20"/>
          <w:szCs w:val="20"/>
          <w:lang w:eastAsia="ja-JP"/>
        </w:rPr>
      </w:pPr>
      <w:r w:rsidRPr="4BBEC199">
        <w:rPr>
          <w:rFonts w:ascii="Arial" w:hAnsi="Arial" w:cs="Arial"/>
          <w:sz w:val="20"/>
          <w:szCs w:val="20"/>
          <w:lang w:eastAsia="ja-JP"/>
        </w:rPr>
        <w:t xml:space="preserve">On the other hand, as the CSI report for one CSI report occasion relies on the CSI report in a past reference CSI report occasion, the CSI report is then no longer be self-contained. I.e., if there exist a problem in the reference CSI report (e.g., CSI report missing), the NW is no longer be able to recover the N-1 CSI reports if no special handling is done. In addition, as the CSI report for the current CSI report occasion is based on the aging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1</w:t>
      </w:r>
      <w:r w:rsidR="6E1C597D" w:rsidRPr="4BBEC199">
        <w:rPr>
          <w:rFonts w:ascii="Arial" w:eastAsiaTheme="minorEastAsia" w:hAnsi="Arial" w:cs="Arial"/>
          <w:sz w:val="20"/>
          <w:szCs w:val="20"/>
          <w:vertAlign w:val="subscript"/>
          <w:lang w:eastAsia="zh-CN"/>
        </w:rPr>
        <w:t xml:space="preserve"> </w:t>
      </w:r>
      <w:r w:rsidRPr="4BBEC199">
        <w:rPr>
          <w:rFonts w:ascii="Arial" w:hAnsi="Arial" w:cs="Arial"/>
          <w:sz w:val="20"/>
          <w:szCs w:val="20"/>
          <w:lang w:eastAsia="ja-JP"/>
        </w:rPr>
        <w:t xml:space="preserve">and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f</w:t>
      </w:r>
      <w:r w:rsidRPr="4BBEC199">
        <w:rPr>
          <w:rFonts w:ascii="Arial" w:hAnsi="Arial" w:cs="Arial"/>
          <w:sz w:val="20"/>
          <w:szCs w:val="20"/>
          <w:lang w:eastAsia="ja-JP"/>
        </w:rPr>
        <w:t xml:space="preserve">, the selected beams and taps (and potentially also the rank) may be no longer optimal for the current CSI report occasion. Further, both the UE and the NW also need to store the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1</w:t>
      </w:r>
      <w:r w:rsidR="6E1C597D" w:rsidRPr="4BBEC199">
        <w:rPr>
          <w:rFonts w:ascii="Arial" w:eastAsiaTheme="minorEastAsia" w:hAnsi="Arial" w:cs="Arial"/>
          <w:sz w:val="20"/>
          <w:szCs w:val="20"/>
          <w:vertAlign w:val="subscript"/>
          <w:lang w:eastAsia="zh-CN"/>
        </w:rPr>
        <w:t xml:space="preserve"> </w:t>
      </w:r>
      <w:r w:rsidRPr="4BBEC199">
        <w:rPr>
          <w:rFonts w:ascii="Arial" w:hAnsi="Arial" w:cs="Arial"/>
          <w:sz w:val="20"/>
          <w:szCs w:val="20"/>
          <w:lang w:eastAsia="ja-JP"/>
        </w:rPr>
        <w:t xml:space="preserve">and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 xml:space="preserve">f </w:t>
      </w:r>
      <w:r w:rsidRPr="4BBEC199">
        <w:rPr>
          <w:rFonts w:ascii="Arial" w:hAnsi="Arial" w:cs="Arial"/>
          <w:sz w:val="20"/>
          <w:szCs w:val="20"/>
          <w:lang w:eastAsia="ja-JP"/>
        </w:rPr>
        <w:t xml:space="preserve">for the next N-1 CSI report occasion after calculating it. This problem may be more problematic in the NW side as the NW needs to store the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1</w:t>
      </w:r>
      <w:r w:rsidR="6E1C597D" w:rsidRPr="4BBEC199">
        <w:rPr>
          <w:rFonts w:ascii="Arial" w:eastAsiaTheme="minorEastAsia" w:hAnsi="Arial" w:cs="Arial"/>
          <w:sz w:val="20"/>
          <w:szCs w:val="20"/>
          <w:vertAlign w:val="subscript"/>
          <w:lang w:eastAsia="zh-CN"/>
        </w:rPr>
        <w:t xml:space="preserve"> </w:t>
      </w:r>
      <w:r w:rsidRPr="4BBEC199">
        <w:rPr>
          <w:rFonts w:ascii="Arial" w:hAnsi="Arial" w:cs="Arial"/>
          <w:sz w:val="20"/>
          <w:szCs w:val="20"/>
          <w:lang w:eastAsia="ja-JP"/>
        </w:rPr>
        <w:t xml:space="preserve">and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 xml:space="preserve">f </w:t>
      </w:r>
      <w:r w:rsidRPr="4BBEC199">
        <w:rPr>
          <w:rFonts w:ascii="Arial" w:hAnsi="Arial" w:cs="Arial"/>
          <w:sz w:val="20"/>
          <w:szCs w:val="20"/>
          <w:lang w:eastAsia="ja-JP"/>
        </w:rPr>
        <w:t>information from many UEs.</w:t>
      </w:r>
    </w:p>
    <w:p w14:paraId="3E2EF0BD" w14:textId="4F794E4F" w:rsidR="009C3793" w:rsidRPr="00A42F59" w:rsidRDefault="0D2D34CA" w:rsidP="00A42F59">
      <w:pPr>
        <w:jc w:val="both"/>
        <w:rPr>
          <w:rStyle w:val="B11"/>
          <w:rFonts w:ascii="Arial" w:eastAsiaTheme="minorEastAsia" w:hAnsi="Arial" w:cs="Arial"/>
          <w:sz w:val="20"/>
          <w:szCs w:val="20"/>
          <w:lang w:eastAsia="zh-CN"/>
        </w:rPr>
      </w:pPr>
      <w:r w:rsidRPr="4BBEC199">
        <w:rPr>
          <w:rFonts w:ascii="Arial" w:hAnsi="Arial" w:cs="Arial"/>
          <w:sz w:val="20"/>
          <w:szCs w:val="20"/>
          <w:lang w:eastAsia="ja-JP"/>
        </w:rPr>
        <w:t xml:space="preserve">Note, however, the missing historical CSI information problem using this option of TSF Case 2 may be less severe compared to the other options of TSF Case 2 (e.g., where the model output for the current CSI report occasion will be used as inputs for the next CSI report occasion). This is because, inside one cycle of CSI report occasions (containing N CSI report occasions), the missing historical information problem may only occur when the CSI report of the reference CSI report occasion is missing, i.e., a missing CSI report from the N-1 CSI report occasions will not impacting the other N-2 CSI report occasions. In addition, this option also natively supports self-recovery, i.e., it is possible for certain cases that the NW waits until a cycle of CSI report occasions finishes as there will be always new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1</w:t>
      </w:r>
      <w:r w:rsidR="6E1C597D" w:rsidRPr="4BBEC199">
        <w:rPr>
          <w:rFonts w:ascii="Arial" w:eastAsiaTheme="minorEastAsia" w:hAnsi="Arial" w:cs="Arial"/>
          <w:sz w:val="20"/>
          <w:szCs w:val="20"/>
          <w:vertAlign w:val="subscript"/>
          <w:lang w:eastAsia="zh-CN"/>
        </w:rPr>
        <w:t xml:space="preserve"> </w:t>
      </w:r>
      <w:r w:rsidRPr="4BBEC199">
        <w:rPr>
          <w:rFonts w:ascii="Arial" w:hAnsi="Arial" w:cs="Arial"/>
          <w:sz w:val="20"/>
          <w:szCs w:val="20"/>
          <w:lang w:eastAsia="ja-JP"/>
        </w:rPr>
        <w:t xml:space="preserve">and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 xml:space="preserve">f </w:t>
      </w:r>
      <w:r w:rsidRPr="4BBEC199">
        <w:rPr>
          <w:rFonts w:ascii="Arial" w:hAnsi="Arial" w:cs="Arial"/>
          <w:sz w:val="20"/>
          <w:szCs w:val="20"/>
          <w:lang w:eastAsia="ja-JP"/>
        </w:rPr>
        <w:t xml:space="preserve">afterward, or the NW can trigger a request of transmitting new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1</w:t>
      </w:r>
      <w:r w:rsidR="6E1C597D" w:rsidRPr="4BBEC199">
        <w:rPr>
          <w:rFonts w:ascii="Arial" w:eastAsiaTheme="minorEastAsia" w:hAnsi="Arial" w:cs="Arial"/>
          <w:sz w:val="20"/>
          <w:szCs w:val="20"/>
          <w:vertAlign w:val="subscript"/>
          <w:lang w:eastAsia="zh-CN"/>
        </w:rPr>
        <w:t xml:space="preserve"> </w:t>
      </w:r>
      <w:r w:rsidRPr="4BBEC199">
        <w:rPr>
          <w:rFonts w:ascii="Arial" w:hAnsi="Arial" w:cs="Arial"/>
          <w:sz w:val="20"/>
          <w:szCs w:val="20"/>
          <w:lang w:eastAsia="ja-JP"/>
        </w:rPr>
        <w:t xml:space="preserve">and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f</w:t>
      </w:r>
      <w:r w:rsidRPr="4BBEC199">
        <w:rPr>
          <w:rFonts w:ascii="Arial" w:hAnsi="Arial" w:cs="Arial"/>
          <w:sz w:val="20"/>
          <w:szCs w:val="20"/>
          <w:lang w:eastAsia="ja-JP"/>
        </w:rPr>
        <w:t xml:space="preserve">. </w:t>
      </w:r>
      <w:r w:rsidR="6F866EAD" w:rsidRPr="4BBEC199">
        <w:rPr>
          <w:rFonts w:ascii="Arial" w:hAnsi="Arial" w:cs="Arial"/>
          <w:sz w:val="20"/>
          <w:szCs w:val="20"/>
          <w:lang w:eastAsia="ja-JP"/>
        </w:rPr>
        <w:t>However, all these</w:t>
      </w:r>
      <w:r w:rsidR="2898D32B" w:rsidRPr="4BBEC199">
        <w:rPr>
          <w:rFonts w:ascii="Arial" w:hAnsi="Arial" w:cs="Arial"/>
          <w:sz w:val="20"/>
          <w:szCs w:val="20"/>
          <w:lang w:eastAsia="ja-JP"/>
        </w:rPr>
        <w:t xml:space="preserve"> implies extra DL signalling overhead and potential delays for CSI feedback.</w:t>
      </w:r>
      <w:r w:rsidRPr="4BBEC199">
        <w:rPr>
          <w:rFonts w:ascii="Arial" w:hAnsi="Arial" w:cs="Arial"/>
          <w:sz w:val="20"/>
          <w:szCs w:val="20"/>
          <w:lang w:eastAsia="ja-JP"/>
        </w:rPr>
        <w:t xml:space="preserve"> The resilience toward missing CSI report problem may also need to be improved by designing the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1</w:t>
      </w:r>
      <w:r w:rsidR="6E1C597D" w:rsidRPr="4BBEC199">
        <w:rPr>
          <w:rFonts w:ascii="Arial" w:eastAsiaTheme="minorEastAsia" w:hAnsi="Arial" w:cs="Arial"/>
          <w:sz w:val="20"/>
          <w:szCs w:val="20"/>
          <w:vertAlign w:val="subscript"/>
          <w:lang w:eastAsia="zh-CN"/>
        </w:rPr>
        <w:t xml:space="preserve"> </w:t>
      </w:r>
      <w:r w:rsidRPr="4BBEC199">
        <w:rPr>
          <w:rFonts w:ascii="Arial" w:hAnsi="Arial" w:cs="Arial"/>
          <w:sz w:val="20"/>
          <w:szCs w:val="20"/>
          <w:lang w:eastAsia="ja-JP"/>
        </w:rPr>
        <w:t xml:space="preserve">and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 xml:space="preserve">f </w:t>
      </w:r>
      <w:r w:rsidRPr="4BBEC199">
        <w:rPr>
          <w:rFonts w:ascii="Arial" w:hAnsi="Arial" w:cs="Arial"/>
          <w:sz w:val="20"/>
          <w:szCs w:val="20"/>
          <w:lang w:eastAsia="ja-JP"/>
        </w:rPr>
        <w:t>transmission to have a better reliability compared to the other information included in the CSI report.</w:t>
      </w:r>
      <w:bookmarkStart w:id="66" w:name="_Toc177628007"/>
      <w:bookmarkStart w:id="67" w:name="_Toc177630538"/>
    </w:p>
    <w:p w14:paraId="38492443" w14:textId="76F3B537" w:rsidR="00122B34" w:rsidRPr="00BD5C0C" w:rsidRDefault="007459B7" w:rsidP="00122B34">
      <w:pPr>
        <w:pStyle w:val="Heading3"/>
        <w:rPr>
          <w:lang w:val="en-US"/>
        </w:rPr>
      </w:pPr>
      <w:r>
        <w:rPr>
          <w:lang w:val="en-US"/>
        </w:rPr>
        <w:t>4</w:t>
      </w:r>
      <w:r w:rsidR="00122B34" w:rsidRPr="00BD5C0C">
        <w:rPr>
          <w:lang w:val="en-US"/>
        </w:rPr>
        <w:t>.2.2 Simulation assumption</w:t>
      </w:r>
    </w:p>
    <w:p w14:paraId="7B8843BB" w14:textId="75C00268" w:rsidR="00F61216" w:rsidRDefault="007459B7" w:rsidP="00BD5C0C">
      <w:pPr>
        <w:pStyle w:val="Heading4"/>
        <w:rPr>
          <w:lang w:val="en-US"/>
        </w:rPr>
      </w:pPr>
      <w:r>
        <w:rPr>
          <w:lang w:val="en-US"/>
        </w:rPr>
        <w:t>4</w:t>
      </w:r>
      <w:r w:rsidR="003976AB" w:rsidRPr="00FD75B9">
        <w:rPr>
          <w:lang w:val="en-US"/>
        </w:rPr>
        <w:t>.</w:t>
      </w:r>
      <w:r w:rsidR="003976AB">
        <w:rPr>
          <w:lang w:val="en-US"/>
        </w:rPr>
        <w:t>2</w:t>
      </w:r>
      <w:r w:rsidR="003976AB" w:rsidRPr="00FD75B9">
        <w:rPr>
          <w:lang w:val="en-US"/>
        </w:rPr>
        <w:t>.2.1 Benchmark scheme</w:t>
      </w:r>
    </w:p>
    <w:p w14:paraId="22161CFE" w14:textId="757BF70E" w:rsidR="00CA45E5" w:rsidRPr="00CA45E5" w:rsidRDefault="00CA45E5" w:rsidP="00F867BE">
      <w:pPr>
        <w:jc w:val="both"/>
        <w:rPr>
          <w:rFonts w:ascii="Arial" w:hAnsi="Arial" w:cs="Arial"/>
          <w:sz w:val="20"/>
          <w:szCs w:val="20"/>
          <w:lang w:val="en-GB" w:eastAsia="ja-JP"/>
        </w:rPr>
      </w:pPr>
      <w:r w:rsidRPr="3A7A068B">
        <w:rPr>
          <w:rFonts w:ascii="Arial" w:hAnsi="Arial" w:cs="Arial"/>
          <w:sz w:val="20"/>
          <w:szCs w:val="20"/>
          <w:lang w:val="en-GB" w:eastAsia="ja-JP"/>
        </w:rPr>
        <w:t xml:space="preserve">In this paper, we compare the TSF compression Case 2 with </w:t>
      </w:r>
      <w:r w:rsidR="00434190" w:rsidRPr="3A7A068B">
        <w:rPr>
          <w:rFonts w:ascii="Arial" w:hAnsi="Arial" w:cs="Arial"/>
          <w:b/>
          <w:i/>
          <w:sz w:val="20"/>
          <w:szCs w:val="20"/>
          <w:lang w:val="en-GB" w:eastAsia="ja-JP"/>
        </w:rPr>
        <w:t>W</w:t>
      </w:r>
      <w:r w:rsidR="00434190" w:rsidRPr="3A7A068B">
        <w:rPr>
          <w:rFonts w:ascii="Arial" w:eastAsiaTheme="minorEastAsia" w:hAnsi="Arial" w:cs="Arial" w:hint="eastAsia"/>
          <w:sz w:val="20"/>
          <w:szCs w:val="20"/>
          <w:vertAlign w:val="subscript"/>
          <w:lang w:val="en-GB" w:eastAsia="zh-CN"/>
        </w:rPr>
        <w:t>1</w:t>
      </w:r>
      <w:r w:rsidR="00434190" w:rsidRPr="3A7A068B">
        <w:rPr>
          <w:rFonts w:ascii="Arial" w:hAnsi="Arial" w:cs="Arial"/>
          <w:sz w:val="20"/>
          <w:szCs w:val="20"/>
          <w:vertAlign w:val="subscript"/>
          <w:lang w:val="en-GB" w:eastAsia="ja-JP"/>
        </w:rPr>
        <w:t>, past</w:t>
      </w:r>
      <w:r w:rsidR="00434190" w:rsidRPr="3A7A068B">
        <w:rPr>
          <w:rFonts w:ascii="Arial" w:hAnsi="Arial" w:cs="Arial"/>
          <w:sz w:val="20"/>
          <w:szCs w:val="20"/>
          <w:lang w:val="en-GB" w:eastAsia="ja-JP"/>
        </w:rPr>
        <w:t xml:space="preserve"> </w:t>
      </w:r>
      <w:r w:rsidRPr="3A7A068B">
        <w:rPr>
          <w:rFonts w:ascii="Arial" w:hAnsi="Arial" w:cs="Arial"/>
          <w:sz w:val="20"/>
          <w:szCs w:val="20"/>
          <w:lang w:val="en-GB" w:eastAsia="ja-JP"/>
        </w:rPr>
        <w:t xml:space="preserve">and </w:t>
      </w:r>
      <w:r w:rsidR="00434190" w:rsidRPr="3A7A068B">
        <w:rPr>
          <w:rFonts w:ascii="Arial" w:hAnsi="Arial" w:cs="Arial"/>
          <w:b/>
          <w:i/>
          <w:sz w:val="20"/>
          <w:szCs w:val="20"/>
          <w:lang w:val="en-GB" w:eastAsia="ja-JP"/>
        </w:rPr>
        <w:t>W</w:t>
      </w:r>
      <w:r w:rsidR="00434190" w:rsidRPr="3A7A068B">
        <w:rPr>
          <w:rFonts w:ascii="Arial" w:hAnsi="Arial" w:cs="Arial"/>
          <w:sz w:val="20"/>
          <w:szCs w:val="20"/>
          <w:vertAlign w:val="subscript"/>
          <w:lang w:val="en-GB" w:eastAsia="ja-JP"/>
        </w:rPr>
        <w:t>f, past</w:t>
      </w:r>
      <w:r w:rsidR="00434190" w:rsidRPr="3A7A068B">
        <w:rPr>
          <w:rFonts w:ascii="Arial" w:hAnsi="Arial" w:cs="Arial"/>
          <w:sz w:val="20"/>
          <w:szCs w:val="20"/>
          <w:lang w:val="en-GB" w:eastAsia="ja-JP"/>
        </w:rPr>
        <w:t xml:space="preserve"> </w:t>
      </w:r>
      <w:r w:rsidRPr="3A7A068B">
        <w:rPr>
          <w:rFonts w:ascii="Arial" w:hAnsi="Arial" w:cs="Arial"/>
          <w:sz w:val="20"/>
          <w:szCs w:val="20"/>
          <w:lang w:val="en-GB" w:eastAsia="ja-JP"/>
        </w:rPr>
        <w:t>with 3 baselines:</w:t>
      </w:r>
    </w:p>
    <w:p w14:paraId="4562F9B7" w14:textId="43990ABF" w:rsidR="00CA45E5" w:rsidRPr="00D0564C" w:rsidRDefault="00CA45E5" w:rsidP="008E2944">
      <w:pPr>
        <w:pStyle w:val="ListParagraph"/>
        <w:numPr>
          <w:ilvl w:val="0"/>
          <w:numId w:val="28"/>
        </w:numPr>
        <w:jc w:val="both"/>
        <w:rPr>
          <w:rFonts w:ascii="Arial" w:hAnsi="Arial" w:cs="Arial"/>
          <w:sz w:val="20"/>
          <w:szCs w:val="20"/>
          <w:lang w:eastAsia="ja-JP"/>
        </w:rPr>
      </w:pPr>
      <w:r w:rsidRPr="00C44B79">
        <w:rPr>
          <w:rFonts w:ascii="Arial" w:hAnsi="Arial" w:cs="Arial"/>
          <w:sz w:val="20"/>
          <w:szCs w:val="20"/>
          <w:lang w:val="en-GB" w:eastAsia="ja-JP"/>
        </w:rPr>
        <w:t>Baseline 1: Rel. 16 eType II. Three parameter combinations are evaluated, i.e., PC1, PC3, and PC5.</w:t>
      </w:r>
    </w:p>
    <w:p w14:paraId="0BC9A6C1" w14:textId="718DA278" w:rsidR="003B71F1" w:rsidRDefault="00CA45E5" w:rsidP="008E2944">
      <w:pPr>
        <w:pStyle w:val="ListParagraph"/>
        <w:numPr>
          <w:ilvl w:val="0"/>
          <w:numId w:val="28"/>
        </w:numPr>
        <w:jc w:val="both"/>
        <w:rPr>
          <w:rFonts w:ascii="Arial" w:hAnsi="Arial" w:cs="Arial"/>
          <w:sz w:val="20"/>
          <w:szCs w:val="20"/>
          <w:lang w:val="en-US" w:eastAsia="ja-JP"/>
        </w:rPr>
      </w:pPr>
      <w:r w:rsidRPr="4E8FD5F3">
        <w:rPr>
          <w:rFonts w:ascii="Arial" w:hAnsi="Arial" w:cs="Arial"/>
          <w:sz w:val="20"/>
          <w:szCs w:val="20"/>
          <w:lang w:val="en-US" w:eastAsia="ja-JP"/>
        </w:rPr>
        <w:t xml:space="preserve">Baseline2: Rel. 16 eType II with </w:t>
      </w:r>
      <w:r w:rsidR="00434190" w:rsidRPr="4E8FD5F3">
        <w:rPr>
          <w:rFonts w:ascii="Arial" w:hAnsi="Arial" w:cs="Arial"/>
          <w:b/>
          <w:i/>
          <w:sz w:val="20"/>
          <w:szCs w:val="20"/>
          <w:lang w:val="en-US" w:eastAsia="ja-JP"/>
        </w:rPr>
        <w:t>W</w:t>
      </w:r>
      <w:r w:rsidR="00434190" w:rsidRPr="4E8FD5F3">
        <w:rPr>
          <w:rFonts w:ascii="Arial" w:eastAsiaTheme="minorEastAsia" w:hAnsi="Arial" w:cs="Arial" w:hint="eastAsia"/>
          <w:sz w:val="20"/>
          <w:szCs w:val="20"/>
          <w:vertAlign w:val="subscript"/>
          <w:lang w:val="en-US" w:eastAsia="zh-CN"/>
        </w:rPr>
        <w:t>1</w:t>
      </w:r>
      <w:r w:rsidR="00434190" w:rsidRPr="4E8FD5F3">
        <w:rPr>
          <w:rFonts w:ascii="Arial" w:hAnsi="Arial" w:cs="Arial"/>
          <w:sz w:val="20"/>
          <w:szCs w:val="20"/>
          <w:vertAlign w:val="subscript"/>
          <w:lang w:val="en-US" w:eastAsia="ja-JP"/>
        </w:rPr>
        <w:t>, past</w:t>
      </w:r>
      <w:r w:rsidR="00434190" w:rsidRPr="4E8FD5F3">
        <w:rPr>
          <w:rFonts w:ascii="Arial" w:hAnsi="Arial" w:cs="Arial"/>
          <w:sz w:val="20"/>
          <w:szCs w:val="20"/>
          <w:lang w:val="en-US" w:eastAsia="ja-JP"/>
        </w:rPr>
        <w:t xml:space="preserve"> </w:t>
      </w:r>
      <w:r w:rsidR="00434190" w:rsidRPr="4E8FD5F3">
        <w:rPr>
          <w:rFonts w:ascii="Arial" w:hAnsi="Arial" w:cs="Arial"/>
          <w:b/>
          <w:i/>
          <w:sz w:val="20"/>
          <w:szCs w:val="20"/>
          <w:lang w:val="en-US" w:eastAsia="ja-JP"/>
        </w:rPr>
        <w:t>W</w:t>
      </w:r>
      <w:r w:rsidR="00434190" w:rsidRPr="4E8FD5F3">
        <w:rPr>
          <w:rFonts w:ascii="Arial" w:hAnsi="Arial" w:cs="Arial"/>
          <w:sz w:val="20"/>
          <w:szCs w:val="20"/>
          <w:vertAlign w:val="subscript"/>
          <w:lang w:val="en-US" w:eastAsia="ja-JP"/>
        </w:rPr>
        <w:t>f, past</w:t>
      </w:r>
      <w:r w:rsidRPr="4E8FD5F3">
        <w:rPr>
          <w:rFonts w:ascii="Arial" w:hAnsi="Arial" w:cs="Arial"/>
          <w:sz w:val="20"/>
          <w:szCs w:val="20"/>
          <w:lang w:val="en-US" w:eastAsia="ja-JP"/>
        </w:rPr>
        <w:t xml:space="preserve">. The saved bits obtained by omitting the </w:t>
      </w:r>
      <w:r w:rsidR="00434190" w:rsidRPr="4E8FD5F3">
        <w:rPr>
          <w:rFonts w:ascii="Arial" w:hAnsi="Arial" w:cs="Arial"/>
          <w:b/>
          <w:i/>
          <w:sz w:val="20"/>
          <w:szCs w:val="20"/>
          <w:lang w:val="en-US" w:eastAsia="ja-JP"/>
        </w:rPr>
        <w:t>W</w:t>
      </w:r>
      <w:r w:rsidR="00434190" w:rsidRPr="4E8FD5F3">
        <w:rPr>
          <w:rFonts w:ascii="Arial" w:eastAsiaTheme="minorEastAsia" w:hAnsi="Arial" w:cs="Arial" w:hint="eastAsia"/>
          <w:sz w:val="20"/>
          <w:szCs w:val="20"/>
          <w:vertAlign w:val="subscript"/>
          <w:lang w:val="en-US" w:eastAsia="zh-CN"/>
        </w:rPr>
        <w:t>1</w:t>
      </w:r>
      <w:r w:rsidR="00434190" w:rsidRPr="4E8FD5F3">
        <w:rPr>
          <w:rFonts w:ascii="Arial" w:hAnsi="Arial" w:cs="Arial"/>
          <w:sz w:val="20"/>
          <w:szCs w:val="20"/>
          <w:vertAlign w:val="subscript"/>
          <w:lang w:val="en-US" w:eastAsia="ja-JP"/>
        </w:rPr>
        <w:t>, past</w:t>
      </w:r>
      <w:r w:rsidR="00434190" w:rsidRPr="4E8FD5F3">
        <w:rPr>
          <w:rFonts w:ascii="Arial" w:hAnsi="Arial" w:cs="Arial"/>
          <w:sz w:val="20"/>
          <w:szCs w:val="20"/>
          <w:lang w:val="en-US" w:eastAsia="ja-JP"/>
        </w:rPr>
        <w:t xml:space="preserve"> </w:t>
      </w:r>
      <w:r w:rsidRPr="4E8FD5F3">
        <w:rPr>
          <w:rFonts w:ascii="Arial" w:hAnsi="Arial" w:cs="Arial"/>
          <w:sz w:val="20"/>
          <w:szCs w:val="20"/>
          <w:lang w:val="en-US" w:eastAsia="ja-JP"/>
        </w:rPr>
        <w:t xml:space="preserve">and </w:t>
      </w:r>
      <w:r w:rsidR="00434190" w:rsidRPr="4E8FD5F3">
        <w:rPr>
          <w:rFonts w:ascii="Arial" w:hAnsi="Arial" w:cs="Arial"/>
          <w:b/>
          <w:i/>
          <w:sz w:val="20"/>
          <w:szCs w:val="20"/>
          <w:lang w:val="en-US" w:eastAsia="ja-JP"/>
        </w:rPr>
        <w:t>W</w:t>
      </w:r>
      <w:r w:rsidR="00434190" w:rsidRPr="4E8FD5F3">
        <w:rPr>
          <w:rFonts w:ascii="Arial" w:hAnsi="Arial" w:cs="Arial"/>
          <w:sz w:val="20"/>
          <w:szCs w:val="20"/>
          <w:vertAlign w:val="subscript"/>
          <w:lang w:val="en-US" w:eastAsia="ja-JP"/>
        </w:rPr>
        <w:t>f, past</w:t>
      </w:r>
      <w:r w:rsidR="00434190" w:rsidRPr="4E8FD5F3">
        <w:rPr>
          <w:rFonts w:ascii="Arial" w:hAnsi="Arial" w:cs="Arial"/>
          <w:sz w:val="20"/>
          <w:szCs w:val="20"/>
          <w:lang w:val="en-US" w:eastAsia="ja-JP"/>
        </w:rPr>
        <w:t xml:space="preserve"> </w:t>
      </w:r>
      <w:r w:rsidRPr="4E8FD5F3">
        <w:rPr>
          <w:rFonts w:ascii="Arial" w:hAnsi="Arial" w:cs="Arial"/>
          <w:sz w:val="20"/>
          <w:szCs w:val="20"/>
          <w:lang w:val="en-US" w:eastAsia="ja-JP"/>
        </w:rPr>
        <w:t xml:space="preserve">transmission on the N-1 CSI report occasions </w:t>
      </w:r>
      <w:r w:rsidR="00B85FAB" w:rsidRPr="4E8FD5F3">
        <w:rPr>
          <w:rFonts w:ascii="Arial" w:hAnsi="Arial" w:cs="Arial"/>
          <w:sz w:val="20"/>
          <w:szCs w:val="20"/>
          <w:lang w:val="en-US" w:eastAsia="ja-JP"/>
        </w:rPr>
        <w:t>is</w:t>
      </w:r>
      <w:r w:rsidRPr="4E8FD5F3">
        <w:rPr>
          <w:rFonts w:ascii="Arial" w:hAnsi="Arial" w:cs="Arial"/>
          <w:sz w:val="20"/>
          <w:szCs w:val="20"/>
          <w:lang w:val="en-US" w:eastAsia="ja-JP"/>
        </w:rPr>
        <w:t xml:space="preserve"> used by the respected CSI reports to increase the number of non-zero coefficient (NZC).</w:t>
      </w:r>
    </w:p>
    <w:p w14:paraId="28DAF023" w14:textId="7E5130CA" w:rsidR="00CA45E5" w:rsidRPr="00CA45E5" w:rsidRDefault="00CA45E5" w:rsidP="008E2944">
      <w:pPr>
        <w:pStyle w:val="ListParagraph"/>
        <w:numPr>
          <w:ilvl w:val="0"/>
          <w:numId w:val="28"/>
        </w:numPr>
        <w:jc w:val="both"/>
        <w:rPr>
          <w:rFonts w:ascii="Arial" w:hAnsi="Arial" w:cs="Arial"/>
          <w:sz w:val="20"/>
          <w:szCs w:val="20"/>
          <w:lang w:eastAsia="ja-JP"/>
        </w:rPr>
      </w:pPr>
      <w:r w:rsidRPr="00CA45E5">
        <w:rPr>
          <w:rFonts w:ascii="Arial" w:hAnsi="Arial" w:cs="Arial"/>
          <w:sz w:val="20"/>
          <w:szCs w:val="20"/>
          <w:lang w:eastAsia="ja-JP"/>
        </w:rPr>
        <w:t>Baseline3: AI SF compression, i.e., CSI compression Case 0</w:t>
      </w:r>
    </w:p>
    <w:bookmarkEnd w:id="65"/>
    <w:bookmarkEnd w:id="66"/>
    <w:bookmarkEnd w:id="67"/>
    <w:p w14:paraId="40B3C736" w14:textId="77777777" w:rsidR="000D684C" w:rsidRPr="003B71F1" w:rsidRDefault="000D684C" w:rsidP="00C44B79">
      <w:pPr>
        <w:jc w:val="both"/>
        <w:rPr>
          <w:rStyle w:val="B11"/>
          <w:rFonts w:ascii="Arial" w:hAnsi="Arial" w:cs="Arial"/>
          <w:sz w:val="20"/>
          <w:szCs w:val="20"/>
          <w:lang w:eastAsia="ja-JP"/>
        </w:rPr>
      </w:pPr>
    </w:p>
    <w:p w14:paraId="2B30F291" w14:textId="6205F54C" w:rsidR="008636BF" w:rsidRPr="00847319" w:rsidRDefault="007459B7" w:rsidP="008636BF">
      <w:pPr>
        <w:pStyle w:val="Heading4"/>
        <w:rPr>
          <w:rStyle w:val="B11"/>
          <w:lang w:eastAsia="ja-JP"/>
        </w:rPr>
      </w:pPr>
      <w:r>
        <w:rPr>
          <w:lang w:val="en-US"/>
        </w:rPr>
        <w:t>4</w:t>
      </w:r>
      <w:r w:rsidR="008636BF" w:rsidRPr="00FD75B9">
        <w:rPr>
          <w:lang w:val="en-US"/>
        </w:rPr>
        <w:t>.</w:t>
      </w:r>
      <w:r w:rsidR="008636BF">
        <w:rPr>
          <w:lang w:val="en-US"/>
        </w:rPr>
        <w:t>2</w:t>
      </w:r>
      <w:r w:rsidR="008636BF" w:rsidRPr="00FD75B9">
        <w:rPr>
          <w:lang w:val="en-US"/>
        </w:rPr>
        <w:t>.2.</w:t>
      </w:r>
      <w:r w:rsidR="008636BF">
        <w:rPr>
          <w:lang w:val="en-US"/>
        </w:rPr>
        <w:t>2</w:t>
      </w:r>
      <w:r w:rsidR="008636BF" w:rsidRPr="00FD75B9">
        <w:rPr>
          <w:lang w:val="en-US"/>
        </w:rPr>
        <w:t xml:space="preserve"> </w:t>
      </w:r>
      <w:r w:rsidR="008636BF">
        <w:rPr>
          <w:lang w:val="en-US"/>
        </w:rPr>
        <w:t>AI model design</w:t>
      </w:r>
    </w:p>
    <w:p w14:paraId="7F2821EF" w14:textId="48AA3464" w:rsidR="00F474E3" w:rsidRPr="00C44B79" w:rsidRDefault="000B5023" w:rsidP="000B5023">
      <w:pPr>
        <w:rPr>
          <w:rFonts w:ascii="Arial" w:hAnsi="Arial" w:cs="Arial"/>
          <w:sz w:val="20"/>
          <w:szCs w:val="20"/>
          <w:lang w:eastAsia="ja-JP"/>
        </w:rPr>
      </w:pPr>
      <w:r w:rsidRPr="00C44B79">
        <w:rPr>
          <w:rFonts w:ascii="Arial" w:hAnsi="Arial" w:cs="Arial"/>
          <w:sz w:val="20"/>
          <w:szCs w:val="20"/>
          <w:lang w:eastAsia="ja-JP"/>
        </w:rPr>
        <w:t>A transformer-based AI model is used for the two-sided SF domain CSI compression model design (the design of the encoder and decoder shown in</w:t>
      </w:r>
      <w:r w:rsidR="00AE1F74" w:rsidRPr="00C44B79">
        <w:rPr>
          <w:rFonts w:ascii="Arial" w:hAnsi="Arial" w:cs="Arial"/>
          <w:sz w:val="20"/>
          <w:szCs w:val="20"/>
          <w:lang w:eastAsia="ja-JP"/>
        </w:rPr>
        <w:t xml:space="preserve"> </w:t>
      </w:r>
      <w:r w:rsidR="00AE1F74" w:rsidRPr="00AE1F74">
        <w:rPr>
          <w:rFonts w:ascii="Arial" w:hAnsi="Arial" w:cs="Arial"/>
          <w:sz w:val="20"/>
          <w:szCs w:val="20"/>
          <w:lang w:eastAsia="ja-JP"/>
        </w:rPr>
        <w:fldChar w:fldCharType="begin"/>
      </w:r>
      <w:r w:rsidR="00AE1F74" w:rsidRPr="00C44B79">
        <w:rPr>
          <w:rFonts w:ascii="Arial" w:hAnsi="Arial" w:cs="Arial"/>
          <w:sz w:val="20"/>
          <w:szCs w:val="20"/>
          <w:lang w:eastAsia="ja-JP"/>
        </w:rPr>
        <w:instrText xml:space="preserve"> REF _Ref178921231 \h  \* MERGEFORMAT </w:instrText>
      </w:r>
      <w:r w:rsidR="00AE1F74" w:rsidRPr="00AE1F74">
        <w:rPr>
          <w:rFonts w:ascii="Arial" w:hAnsi="Arial" w:cs="Arial"/>
          <w:sz w:val="20"/>
          <w:szCs w:val="20"/>
          <w:lang w:eastAsia="ja-JP"/>
        </w:rPr>
      </w:r>
      <w:r w:rsidR="00AE1F74" w:rsidRPr="00AE1F74">
        <w:rPr>
          <w:rFonts w:ascii="Arial" w:hAnsi="Arial" w:cs="Arial"/>
          <w:sz w:val="20"/>
          <w:szCs w:val="20"/>
          <w:lang w:eastAsia="ja-JP"/>
        </w:rPr>
        <w:fldChar w:fldCharType="separate"/>
      </w:r>
      <w:r w:rsidR="004A0D3A" w:rsidRPr="004A0D3A">
        <w:rPr>
          <w:rFonts w:ascii="Arial" w:hAnsi="Arial" w:cs="Arial"/>
          <w:sz w:val="20"/>
          <w:szCs w:val="20"/>
        </w:rPr>
        <w:t>Figure 5</w:t>
      </w:r>
      <w:r w:rsidR="00AE1F74" w:rsidRPr="00AE1F74">
        <w:rPr>
          <w:rFonts w:ascii="Arial" w:hAnsi="Arial" w:cs="Arial"/>
          <w:sz w:val="20"/>
          <w:szCs w:val="20"/>
          <w:lang w:eastAsia="ja-JP"/>
        </w:rPr>
        <w:fldChar w:fldCharType="end"/>
      </w:r>
      <w:r w:rsidR="00AE1F74" w:rsidRPr="00C44B79">
        <w:rPr>
          <w:rFonts w:ascii="Arial" w:hAnsi="Arial" w:cs="Arial"/>
          <w:sz w:val="20"/>
          <w:szCs w:val="20"/>
          <w:lang w:eastAsia="ja-JP"/>
        </w:rPr>
        <w:t>.</w:t>
      </w:r>
    </w:p>
    <w:p w14:paraId="408505B2" w14:textId="77777777" w:rsidR="00AE1F74" w:rsidRPr="00C44B79" w:rsidRDefault="00AE1F74" w:rsidP="000B5023">
      <w:pPr>
        <w:rPr>
          <w:rFonts w:ascii="Arial" w:hAnsi="Arial" w:cs="Arial"/>
          <w:sz w:val="20"/>
          <w:szCs w:val="20"/>
          <w:lang w:eastAsia="ja-JP"/>
        </w:rPr>
      </w:pPr>
    </w:p>
    <w:p w14:paraId="03D818E7" w14:textId="7C2A2C53" w:rsidR="007A66DE" w:rsidRDefault="007A66DE" w:rsidP="007A66DE">
      <w:pPr>
        <w:jc w:val="center"/>
        <w:rPr>
          <w:rFonts w:ascii="Arial" w:hAnsi="Arial" w:cs="Arial"/>
          <w:sz w:val="20"/>
          <w:szCs w:val="20"/>
          <w:lang w:eastAsia="ja-JP"/>
        </w:rPr>
      </w:pPr>
      <w:r>
        <w:rPr>
          <w:rFonts w:ascii="Arial" w:hAnsi="Arial" w:cs="Arial"/>
          <w:noProof/>
          <w:sz w:val="20"/>
          <w:szCs w:val="20"/>
          <w:lang w:eastAsia="ja-JP"/>
        </w:rPr>
        <w:drawing>
          <wp:inline distT="0" distB="0" distL="0" distR="0" wp14:anchorId="5A080179" wp14:editId="64EAD643">
            <wp:extent cx="5184000" cy="1059967"/>
            <wp:effectExtent l="0" t="0" r="0" b="6985"/>
            <wp:docPr id="90936449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84000" cy="1059967"/>
                    </a:xfrm>
                    <a:prstGeom prst="rect">
                      <a:avLst/>
                    </a:prstGeom>
                    <a:noFill/>
                  </pic:spPr>
                </pic:pic>
              </a:graphicData>
            </a:graphic>
          </wp:inline>
        </w:drawing>
      </w:r>
    </w:p>
    <w:p w14:paraId="06250E39" w14:textId="48045BFB" w:rsidR="007A66DE" w:rsidRDefault="007A66DE" w:rsidP="007A66DE">
      <w:pPr>
        <w:jc w:val="center"/>
        <w:rPr>
          <w:rFonts w:ascii="Arial" w:hAnsi="Arial" w:cs="Arial"/>
          <w:sz w:val="20"/>
          <w:szCs w:val="20"/>
          <w:lang w:eastAsia="ja-JP"/>
        </w:rPr>
      </w:pPr>
      <w:r>
        <w:rPr>
          <w:rFonts w:ascii="Arial" w:hAnsi="Arial" w:cs="Arial"/>
          <w:sz w:val="20"/>
          <w:szCs w:val="20"/>
          <w:lang w:eastAsia="ja-JP"/>
        </w:rPr>
        <w:t xml:space="preserve">(a) </w:t>
      </w:r>
      <w:r w:rsidR="00442E7A">
        <w:rPr>
          <w:rFonts w:ascii="Arial" w:hAnsi="Arial" w:cs="Arial"/>
          <w:sz w:val="20"/>
          <w:szCs w:val="20"/>
          <w:lang w:eastAsia="ja-JP"/>
        </w:rPr>
        <w:t>UE side (</w:t>
      </w:r>
      <w:r>
        <w:rPr>
          <w:rFonts w:ascii="Arial" w:hAnsi="Arial" w:cs="Arial"/>
          <w:sz w:val="20"/>
          <w:szCs w:val="20"/>
          <w:lang w:eastAsia="ja-JP"/>
        </w:rPr>
        <w:t>Encoder</w:t>
      </w:r>
      <w:r w:rsidR="00442E7A">
        <w:rPr>
          <w:rFonts w:ascii="Arial" w:hAnsi="Arial" w:cs="Arial"/>
          <w:sz w:val="20"/>
          <w:szCs w:val="20"/>
          <w:lang w:eastAsia="ja-JP"/>
        </w:rPr>
        <w:t>)</w:t>
      </w:r>
    </w:p>
    <w:p w14:paraId="2A0927C8" w14:textId="77777777" w:rsidR="00846180" w:rsidRDefault="007E77E5" w:rsidP="00846180">
      <w:pPr>
        <w:keepNext/>
        <w:jc w:val="center"/>
      </w:pPr>
      <w:r>
        <w:rPr>
          <w:rFonts w:ascii="Arial" w:hAnsi="Arial" w:cs="Arial"/>
          <w:noProof/>
          <w:sz w:val="20"/>
          <w:szCs w:val="20"/>
          <w:lang w:eastAsia="ja-JP"/>
        </w:rPr>
        <w:drawing>
          <wp:inline distT="0" distB="0" distL="0" distR="0" wp14:anchorId="53DBE7F3" wp14:editId="2EC20948">
            <wp:extent cx="5760000" cy="585441"/>
            <wp:effectExtent l="0" t="0" r="0" b="5715"/>
            <wp:docPr id="20140252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60000" cy="585441"/>
                    </a:xfrm>
                    <a:prstGeom prst="rect">
                      <a:avLst/>
                    </a:prstGeom>
                    <a:noFill/>
                  </pic:spPr>
                </pic:pic>
              </a:graphicData>
            </a:graphic>
          </wp:inline>
        </w:drawing>
      </w:r>
    </w:p>
    <w:p w14:paraId="20BD2D35" w14:textId="77777777" w:rsidR="0043247D" w:rsidRDefault="0043247D" w:rsidP="0043247D">
      <w:pPr>
        <w:jc w:val="center"/>
        <w:rPr>
          <w:rFonts w:ascii="Arial" w:hAnsi="Arial" w:cs="Arial"/>
          <w:sz w:val="20"/>
          <w:szCs w:val="20"/>
          <w:lang w:eastAsia="ja-JP"/>
        </w:rPr>
      </w:pPr>
      <w:r>
        <w:rPr>
          <w:rFonts w:ascii="Arial" w:hAnsi="Arial" w:cs="Arial"/>
          <w:sz w:val="20"/>
          <w:szCs w:val="20"/>
          <w:lang w:eastAsia="ja-JP"/>
        </w:rPr>
        <w:t>(b) NW-side (Decoder)</w:t>
      </w:r>
    </w:p>
    <w:p w14:paraId="3792E89E" w14:textId="4CE67A36" w:rsidR="007E77E5" w:rsidRPr="00397F89" w:rsidRDefault="3C8E4087" w:rsidP="4594BB78">
      <w:pPr>
        <w:pStyle w:val="Caption"/>
        <w:jc w:val="center"/>
        <w:rPr>
          <w:rFonts w:ascii="Arial" w:hAnsi="Arial" w:cs="Arial"/>
          <w:sz w:val="20"/>
          <w:szCs w:val="20"/>
          <w:lang w:eastAsia="ja-JP"/>
        </w:rPr>
      </w:pPr>
      <w:bookmarkStart w:id="68" w:name="_Ref178921231"/>
      <w:r w:rsidRPr="00397F89">
        <w:rPr>
          <w:rFonts w:ascii="Arial" w:hAnsi="Arial" w:cs="Arial"/>
          <w:sz w:val="20"/>
          <w:szCs w:val="20"/>
        </w:rPr>
        <w:t xml:space="preserve">Figure </w:t>
      </w:r>
      <w:r w:rsidR="00846180" w:rsidRPr="00397F89">
        <w:rPr>
          <w:rFonts w:ascii="Arial" w:hAnsi="Arial" w:cs="Arial"/>
          <w:sz w:val="20"/>
          <w:szCs w:val="20"/>
        </w:rPr>
        <w:fldChar w:fldCharType="begin"/>
      </w:r>
      <w:r w:rsidR="00846180" w:rsidRPr="00397F89">
        <w:rPr>
          <w:rFonts w:ascii="Arial" w:hAnsi="Arial" w:cs="Arial"/>
          <w:sz w:val="20"/>
          <w:szCs w:val="20"/>
        </w:rPr>
        <w:instrText xml:space="preserve"> SEQ Figure \* ARABIC </w:instrText>
      </w:r>
      <w:r w:rsidR="00846180" w:rsidRPr="00397F89">
        <w:rPr>
          <w:rFonts w:ascii="Arial" w:hAnsi="Arial" w:cs="Arial"/>
          <w:sz w:val="20"/>
          <w:szCs w:val="20"/>
        </w:rPr>
        <w:fldChar w:fldCharType="separate"/>
      </w:r>
      <w:r w:rsidR="004A0D3A" w:rsidRPr="00397F89">
        <w:rPr>
          <w:rFonts w:ascii="Arial" w:hAnsi="Arial" w:cs="Arial"/>
          <w:noProof/>
          <w:sz w:val="20"/>
          <w:szCs w:val="20"/>
        </w:rPr>
        <w:t>5</w:t>
      </w:r>
      <w:r w:rsidR="00846180" w:rsidRPr="00397F89">
        <w:rPr>
          <w:rFonts w:ascii="Arial" w:hAnsi="Arial" w:cs="Arial"/>
          <w:noProof/>
          <w:sz w:val="20"/>
          <w:szCs w:val="20"/>
        </w:rPr>
        <w:fldChar w:fldCharType="end"/>
      </w:r>
      <w:bookmarkEnd w:id="68"/>
      <w:r w:rsidR="00846180" w:rsidRPr="00397F89">
        <w:rPr>
          <w:rFonts w:ascii="Arial" w:hAnsi="Arial" w:cs="Arial"/>
          <w:sz w:val="20"/>
          <w:szCs w:val="20"/>
        </w:rPr>
        <w:tab/>
      </w:r>
      <w:r w:rsidR="5963E51E" w:rsidRPr="00397F89">
        <w:rPr>
          <w:rFonts w:ascii="Arial" w:hAnsi="Arial" w:cs="Arial"/>
          <w:sz w:val="20"/>
          <w:szCs w:val="20"/>
        </w:rPr>
        <w:t xml:space="preserve">Transformer-based AI CSI compression used for the TSF Case 2 </w:t>
      </w:r>
      <w:r w:rsidR="13644865" w:rsidRPr="00397F89">
        <w:rPr>
          <w:rFonts w:ascii="Arial" w:hAnsi="Arial" w:cs="Arial"/>
          <w:sz w:val="20"/>
          <w:szCs w:val="20"/>
        </w:rPr>
        <w:t xml:space="preserve">with </w:t>
      </w:r>
      <w:r w:rsidR="13644865" w:rsidRPr="00397F89">
        <w:rPr>
          <w:rFonts w:ascii="Arial" w:hAnsi="Arial" w:cs="Arial"/>
          <w:i/>
          <w:sz w:val="20"/>
          <w:szCs w:val="20"/>
        </w:rPr>
        <w:t>W</w:t>
      </w:r>
      <w:r w:rsidR="13644865" w:rsidRPr="00397F89">
        <w:rPr>
          <w:rFonts w:ascii="Arial" w:hAnsi="Arial" w:cs="Arial"/>
          <w:sz w:val="20"/>
          <w:szCs w:val="20"/>
          <w:vertAlign w:val="subscript"/>
        </w:rPr>
        <w:t>1,past</w:t>
      </w:r>
      <w:r w:rsidR="13644865" w:rsidRPr="00397F89">
        <w:rPr>
          <w:rFonts w:ascii="Arial" w:hAnsi="Arial" w:cs="Arial"/>
          <w:sz w:val="20"/>
          <w:szCs w:val="20"/>
        </w:rPr>
        <w:t xml:space="preserve"> and </w:t>
      </w:r>
      <w:r w:rsidR="13644865" w:rsidRPr="00397F89">
        <w:rPr>
          <w:rFonts w:ascii="Arial" w:hAnsi="Arial" w:cs="Arial"/>
          <w:i/>
          <w:sz w:val="20"/>
          <w:szCs w:val="20"/>
        </w:rPr>
        <w:t>W</w:t>
      </w:r>
      <w:r w:rsidR="13644865" w:rsidRPr="00397F89">
        <w:rPr>
          <w:rFonts w:ascii="Arial" w:hAnsi="Arial" w:cs="Arial"/>
          <w:sz w:val="20"/>
          <w:szCs w:val="20"/>
          <w:vertAlign w:val="subscript"/>
        </w:rPr>
        <w:t>f,past</w:t>
      </w:r>
      <w:r w:rsidR="3DC0AE98" w:rsidRPr="00397F89">
        <w:rPr>
          <w:rFonts w:ascii="Arial" w:hAnsi="Arial" w:cs="Arial"/>
          <w:sz w:val="20"/>
          <w:szCs w:val="20"/>
        </w:rPr>
        <w:t>.</w:t>
      </w:r>
    </w:p>
    <w:p w14:paraId="526B8B20" w14:textId="77777777" w:rsidR="00BC23B0" w:rsidRPr="00C44B79" w:rsidRDefault="00BC23B0" w:rsidP="00786988">
      <w:pPr>
        <w:rPr>
          <w:rFonts w:ascii="Arial" w:hAnsi="Arial" w:cs="Arial"/>
          <w:sz w:val="20"/>
          <w:szCs w:val="20"/>
          <w:lang w:eastAsia="ja-JP"/>
        </w:rPr>
      </w:pPr>
    </w:p>
    <w:p w14:paraId="6B299228" w14:textId="3D079953" w:rsidR="000B5023" w:rsidRPr="009330D8" w:rsidRDefault="6FAB6E7E" w:rsidP="4594BB78">
      <w:pPr>
        <w:jc w:val="both"/>
        <w:rPr>
          <w:rFonts w:ascii="Arial" w:hAnsi="Arial" w:cs="Arial"/>
          <w:sz w:val="20"/>
          <w:szCs w:val="20"/>
          <w:lang w:eastAsia="ja-JP"/>
        </w:rPr>
      </w:pPr>
      <w:r w:rsidRPr="4BBEC199">
        <w:rPr>
          <w:rFonts w:ascii="Arial" w:hAnsi="Arial" w:cs="Arial"/>
          <w:sz w:val="20"/>
          <w:szCs w:val="20"/>
          <w:lang w:eastAsia="ja-JP"/>
        </w:rPr>
        <w:t xml:space="preserve">The input of the encoder is the unquantized </w:t>
      </w:r>
      <w:r w:rsidRPr="4BBEC199">
        <w:rPr>
          <w:rFonts w:ascii="Arial" w:hAnsi="Arial" w:cs="Arial"/>
          <w:b/>
          <w:i/>
          <w:sz w:val="20"/>
          <w:szCs w:val="20"/>
          <w:lang w:eastAsia="ja-JP"/>
        </w:rPr>
        <w:t>W</w:t>
      </w:r>
      <w:r w:rsidRPr="4BBEC199">
        <w:rPr>
          <w:rFonts w:ascii="Arial" w:hAnsi="Arial" w:cs="Arial"/>
          <w:sz w:val="20"/>
          <w:szCs w:val="20"/>
          <w:vertAlign w:val="subscript"/>
          <w:lang w:eastAsia="ja-JP"/>
        </w:rPr>
        <w:t>2</w:t>
      </w:r>
      <w:r w:rsidRPr="4BBEC199">
        <w:rPr>
          <w:rFonts w:ascii="Arial" w:hAnsi="Arial" w:cs="Arial"/>
          <w:sz w:val="20"/>
          <w:szCs w:val="20"/>
          <w:lang w:eastAsia="ja-JP"/>
        </w:rPr>
        <w:t xml:space="preserve"> with </w:t>
      </w:r>
      <w:r w:rsidR="72579853" w:rsidRPr="4BBEC199">
        <w:rPr>
          <w:rFonts w:ascii="Arial" w:hAnsi="Arial" w:cs="Arial"/>
          <w:sz w:val="20"/>
          <w:szCs w:val="20"/>
          <w:lang w:eastAsia="ja-JP"/>
        </w:rPr>
        <w:t>10 selected beams (</w:t>
      </w:r>
      <w:r w:rsidR="72579853" w:rsidRPr="4BBEC199">
        <w:rPr>
          <w:rFonts w:ascii="Arial" w:hAnsi="Arial" w:cs="Arial"/>
          <w:i/>
          <w:sz w:val="20"/>
          <w:szCs w:val="20"/>
          <w:lang w:eastAsia="ja-JP"/>
        </w:rPr>
        <w:t>L</w:t>
      </w:r>
      <w:r w:rsidR="72579853" w:rsidRPr="4BBEC199">
        <w:rPr>
          <w:rFonts w:ascii="Arial" w:hAnsi="Arial" w:cs="Arial"/>
          <w:sz w:val="20"/>
          <w:szCs w:val="20"/>
          <w:lang w:eastAsia="ja-JP"/>
        </w:rPr>
        <w:t>)</w:t>
      </w:r>
      <w:r w:rsidRPr="4BBEC199">
        <w:rPr>
          <w:rFonts w:ascii="Arial" w:hAnsi="Arial" w:cs="Arial"/>
          <w:sz w:val="20"/>
          <w:szCs w:val="20"/>
          <w:lang w:eastAsia="ja-JP"/>
        </w:rPr>
        <w:t xml:space="preserve"> and</w:t>
      </w:r>
      <w:r w:rsidR="72579853" w:rsidRPr="4BBEC199">
        <w:rPr>
          <w:rFonts w:ascii="Arial" w:hAnsi="Arial" w:cs="Arial"/>
          <w:sz w:val="20"/>
          <w:szCs w:val="20"/>
          <w:lang w:eastAsia="ja-JP"/>
        </w:rPr>
        <w:t xml:space="preserve"> 12 selected taps (</w:t>
      </w:r>
      <w:r w:rsidRPr="4BBEC199">
        <w:rPr>
          <w:rFonts w:ascii="Arial" w:hAnsi="Arial" w:cs="Arial"/>
          <w:i/>
          <w:sz w:val="20"/>
          <w:szCs w:val="20"/>
          <w:lang w:eastAsia="ja-JP"/>
        </w:rPr>
        <w:t>M</w:t>
      </w:r>
      <w:r w:rsidR="72579853" w:rsidRPr="4BBEC199">
        <w:rPr>
          <w:rFonts w:ascii="Arial" w:hAnsi="Arial" w:cs="Arial"/>
          <w:sz w:val="20"/>
          <w:szCs w:val="20"/>
          <w:lang w:eastAsia="ja-JP"/>
        </w:rPr>
        <w:t>)</w:t>
      </w:r>
      <w:r w:rsidR="1917FD09" w:rsidRPr="4BBEC199">
        <w:rPr>
          <w:rFonts w:ascii="Arial" w:hAnsi="Arial" w:cs="Arial"/>
          <w:sz w:val="20"/>
          <w:szCs w:val="20"/>
          <w:lang w:eastAsia="ja-JP"/>
        </w:rPr>
        <w:t xml:space="preserve"> which also serves as the target CSI (ground-truth label) and used together with an NMSE loss function to train the model.</w:t>
      </w:r>
      <w:r w:rsidR="3F23B240" w:rsidRPr="4BBEC199">
        <w:rPr>
          <w:rFonts w:ascii="Arial" w:hAnsi="Arial" w:cs="Arial"/>
          <w:sz w:val="20"/>
          <w:szCs w:val="20"/>
          <w:lang w:eastAsia="ja-JP"/>
        </w:rPr>
        <w:t xml:space="preserve"> </w:t>
      </w:r>
      <w:r w:rsidR="034B4DDE" w:rsidRPr="4BBEC199">
        <w:rPr>
          <w:rFonts w:ascii="Arial" w:hAnsi="Arial" w:cs="Arial"/>
          <w:sz w:val="20"/>
          <w:szCs w:val="20"/>
          <w:lang w:eastAsia="ja-JP"/>
        </w:rPr>
        <w:t xml:space="preserve">The training, testing, and the inference is done in the complex-domain and is implemented with Google’s JAX framework. </w:t>
      </w:r>
      <w:r w:rsidR="18325101" w:rsidRPr="4BBEC199">
        <w:rPr>
          <w:rFonts w:ascii="Arial" w:hAnsi="Arial" w:cs="Arial"/>
          <w:sz w:val="20"/>
          <w:szCs w:val="20"/>
          <w:lang w:eastAsia="ja-JP"/>
        </w:rPr>
        <w:t>The</w:t>
      </w:r>
      <w:r w:rsidR="034B4DDE" w:rsidRPr="4BBEC199">
        <w:rPr>
          <w:rFonts w:ascii="Arial" w:hAnsi="Arial" w:cs="Arial"/>
          <w:sz w:val="20"/>
          <w:szCs w:val="20"/>
          <w:lang w:eastAsia="ja-JP"/>
        </w:rPr>
        <w:t xml:space="preserve"> parameters used during the training can be seen in </w:t>
      </w:r>
      <w:r w:rsidR="00713686" w:rsidRPr="00713686">
        <w:rPr>
          <w:rFonts w:ascii="Arial" w:hAnsi="Arial" w:cs="Arial"/>
          <w:sz w:val="20"/>
          <w:szCs w:val="20"/>
          <w:lang w:eastAsia="ja-JP"/>
        </w:rPr>
        <w:fldChar w:fldCharType="begin"/>
      </w:r>
      <w:r w:rsidR="00713686" w:rsidRPr="00C44B79">
        <w:rPr>
          <w:rFonts w:ascii="Arial" w:hAnsi="Arial" w:cs="Arial"/>
          <w:sz w:val="20"/>
          <w:szCs w:val="20"/>
          <w:lang w:eastAsia="ja-JP"/>
        </w:rPr>
        <w:instrText xml:space="preserve"> REF _Ref178921501 \h  \* MERGEFORMAT </w:instrText>
      </w:r>
      <w:r w:rsidR="00713686" w:rsidRPr="00713686">
        <w:rPr>
          <w:rFonts w:ascii="Arial" w:hAnsi="Arial" w:cs="Arial"/>
          <w:sz w:val="20"/>
          <w:szCs w:val="20"/>
          <w:lang w:eastAsia="ja-JP"/>
        </w:rPr>
      </w:r>
      <w:r w:rsidR="00713686" w:rsidRPr="00713686">
        <w:rPr>
          <w:rFonts w:ascii="Arial" w:hAnsi="Arial" w:cs="Arial"/>
          <w:sz w:val="20"/>
          <w:szCs w:val="20"/>
          <w:lang w:eastAsia="ja-JP"/>
        </w:rPr>
        <w:fldChar w:fldCharType="separate"/>
      </w:r>
      <w:r w:rsidR="00C93C9B" w:rsidRPr="00C93C9B">
        <w:rPr>
          <w:rFonts w:ascii="Arial" w:hAnsi="Arial" w:cs="Arial"/>
          <w:sz w:val="20"/>
          <w:szCs w:val="20"/>
          <w:lang w:eastAsia="ja-JP"/>
        </w:rPr>
        <w:t>Table 11</w:t>
      </w:r>
      <w:r w:rsidR="00713686" w:rsidRPr="00713686">
        <w:rPr>
          <w:rFonts w:ascii="Arial" w:hAnsi="Arial" w:cs="Arial"/>
          <w:sz w:val="20"/>
          <w:szCs w:val="20"/>
          <w:lang w:eastAsia="ja-JP"/>
        </w:rPr>
        <w:fldChar w:fldCharType="end"/>
      </w:r>
      <w:r w:rsidR="096F7FC0" w:rsidRPr="4BBEC199">
        <w:rPr>
          <w:rFonts w:ascii="Arial" w:hAnsi="Arial" w:cs="Arial"/>
          <w:sz w:val="20"/>
          <w:szCs w:val="20"/>
          <w:lang w:eastAsia="ja-JP"/>
        </w:rPr>
        <w:t>.</w:t>
      </w:r>
      <w:r w:rsidR="33DA1576" w:rsidRPr="4BBEC199">
        <w:rPr>
          <w:rFonts w:ascii="Arial" w:hAnsi="Arial" w:cs="Arial"/>
          <w:sz w:val="20"/>
          <w:szCs w:val="20"/>
          <w:lang w:eastAsia="ja-JP"/>
        </w:rPr>
        <w:t xml:space="preserve"> </w:t>
      </w:r>
      <w:r w:rsidR="034B4DDE" w:rsidRPr="4BBEC199">
        <w:rPr>
          <w:rFonts w:ascii="Arial" w:hAnsi="Arial" w:cs="Arial"/>
          <w:sz w:val="20"/>
          <w:szCs w:val="20"/>
          <w:lang w:eastAsia="ja-JP"/>
        </w:rPr>
        <w:t>The model parameter values apply for both the encoder and the decoder.</w:t>
      </w:r>
      <w:r w:rsidR="2318A710" w:rsidRPr="4BBEC199">
        <w:rPr>
          <w:rFonts w:ascii="Arial" w:hAnsi="Arial" w:cs="Arial"/>
          <w:sz w:val="20"/>
          <w:szCs w:val="20"/>
          <w:lang w:eastAsia="ja-JP"/>
        </w:rPr>
        <w:t xml:space="preserve"> Note that the model for the reference CSI occasion</w:t>
      </w:r>
      <w:r w:rsidR="2318A710" w:rsidRPr="4BBEC199">
        <w:rPr>
          <w:rFonts w:ascii="Arial" w:eastAsiaTheme="minorEastAsia" w:hAnsi="Arial" w:cs="Arial"/>
          <w:sz w:val="20"/>
          <w:szCs w:val="20"/>
          <w:lang w:eastAsia="zh-CN"/>
        </w:rPr>
        <w:t xml:space="preserve"> </w:t>
      </w:r>
      <w:r w:rsidR="0309CAD7" w:rsidRPr="4BBEC199">
        <w:rPr>
          <w:rFonts w:ascii="Arial" w:eastAsiaTheme="minorEastAsia" w:hAnsi="Arial" w:cs="Arial"/>
          <w:sz w:val="20"/>
          <w:szCs w:val="20"/>
          <w:lang w:eastAsia="zh-CN"/>
        </w:rPr>
        <w:t xml:space="preserve">(corresponds to </w:t>
      </w:r>
      <w:r w:rsidR="0309CAD7" w:rsidRPr="4BBEC199">
        <w:rPr>
          <w:rFonts w:ascii="Arial" w:hAnsi="Arial" w:cs="Arial"/>
          <w:b/>
          <w:i/>
          <w:sz w:val="20"/>
          <w:szCs w:val="20"/>
          <w:lang w:eastAsia="ja-JP"/>
        </w:rPr>
        <w:t>W</w:t>
      </w:r>
      <w:r w:rsidR="0309CAD7" w:rsidRPr="4BBEC199">
        <w:rPr>
          <w:rFonts w:ascii="Arial" w:eastAsiaTheme="minorEastAsia" w:hAnsi="Arial" w:cs="Arial"/>
          <w:sz w:val="20"/>
          <w:szCs w:val="20"/>
          <w:vertAlign w:val="subscript"/>
          <w:lang w:eastAsia="zh-CN"/>
        </w:rPr>
        <w:t>1</w:t>
      </w:r>
      <w:r w:rsidR="0309CAD7" w:rsidRPr="4BBEC199">
        <w:rPr>
          <w:rFonts w:ascii="Arial" w:hAnsi="Arial" w:cs="Arial"/>
          <w:sz w:val="20"/>
          <w:szCs w:val="20"/>
          <w:vertAlign w:val="subscript"/>
          <w:lang w:eastAsia="ja-JP"/>
        </w:rPr>
        <w:t>, past</w:t>
      </w:r>
      <w:r w:rsidR="0309CAD7" w:rsidRPr="4BBEC199">
        <w:rPr>
          <w:rFonts w:ascii="Arial" w:hAnsi="Arial" w:cs="Arial"/>
          <w:sz w:val="20"/>
          <w:szCs w:val="20"/>
          <w:lang w:eastAsia="ja-JP"/>
        </w:rPr>
        <w:t xml:space="preserve"> and </w:t>
      </w:r>
      <w:r w:rsidR="0309CAD7" w:rsidRPr="4BBEC199">
        <w:rPr>
          <w:rFonts w:ascii="Arial" w:hAnsi="Arial" w:cs="Arial"/>
          <w:b/>
          <w:i/>
          <w:sz w:val="20"/>
          <w:szCs w:val="20"/>
          <w:lang w:eastAsia="ja-JP"/>
        </w:rPr>
        <w:t>W</w:t>
      </w:r>
      <w:r w:rsidR="0309CAD7" w:rsidRPr="4BBEC199">
        <w:rPr>
          <w:rFonts w:ascii="Arial" w:hAnsi="Arial" w:cs="Arial"/>
          <w:sz w:val="20"/>
          <w:szCs w:val="20"/>
          <w:vertAlign w:val="subscript"/>
          <w:lang w:eastAsia="ja-JP"/>
        </w:rPr>
        <w:t>f, past</w:t>
      </w:r>
      <w:r w:rsidR="0309CAD7" w:rsidRPr="4BBEC199">
        <w:rPr>
          <w:rFonts w:ascii="Arial" w:eastAsiaTheme="minorEastAsia" w:hAnsi="Arial" w:cs="Arial"/>
          <w:sz w:val="20"/>
          <w:szCs w:val="20"/>
          <w:lang w:eastAsia="zh-CN"/>
        </w:rPr>
        <w:t>)</w:t>
      </w:r>
      <w:r w:rsidR="2318A710" w:rsidRPr="4BBEC199">
        <w:rPr>
          <w:rFonts w:ascii="Arial" w:hAnsi="Arial" w:cs="Arial"/>
          <w:sz w:val="20"/>
          <w:szCs w:val="20"/>
          <w:lang w:eastAsia="ja-JP"/>
        </w:rPr>
        <w:t xml:space="preserve"> and </w:t>
      </w:r>
      <w:r w:rsidR="2318A710" w:rsidRPr="4BBEC199">
        <w:rPr>
          <w:rFonts w:ascii="Arial" w:hAnsi="Arial" w:cs="Arial"/>
          <w:i/>
          <w:sz w:val="20"/>
          <w:szCs w:val="20"/>
          <w:lang w:eastAsia="ja-JP"/>
        </w:rPr>
        <w:t>N</w:t>
      </w:r>
      <w:r w:rsidR="2318A710" w:rsidRPr="4BBEC199">
        <w:rPr>
          <w:rFonts w:ascii="Arial" w:hAnsi="Arial" w:cs="Arial"/>
          <w:sz w:val="20"/>
          <w:szCs w:val="20"/>
          <w:lang w:eastAsia="ja-JP"/>
        </w:rPr>
        <w:t xml:space="preserve">-1 subsequent CSI occasions have the same frameworks and differ only </w:t>
      </w:r>
      <w:r w:rsidR="25C63BDD" w:rsidRPr="4BBEC199">
        <w:rPr>
          <w:rFonts w:ascii="Arial" w:hAnsi="Arial" w:cs="Arial"/>
          <w:sz w:val="20"/>
          <w:szCs w:val="20"/>
          <w:lang w:eastAsia="ja-JP"/>
        </w:rPr>
        <w:t>in the latent space sizes.</w:t>
      </w:r>
    </w:p>
    <w:p w14:paraId="3CB23BB2" w14:textId="77777777" w:rsidR="004068C4" w:rsidRPr="00251613" w:rsidRDefault="004068C4" w:rsidP="000B5023">
      <w:pPr>
        <w:rPr>
          <w:rFonts w:ascii="Arial" w:hAnsi="Arial" w:cs="Arial"/>
          <w:sz w:val="20"/>
          <w:szCs w:val="20"/>
          <w:lang w:eastAsia="ja-JP"/>
        </w:rPr>
      </w:pPr>
    </w:p>
    <w:p w14:paraId="4A7AC2E8" w14:textId="74978051" w:rsidR="003C3852" w:rsidRPr="00C93C9B" w:rsidRDefault="003C3852" w:rsidP="00397F89">
      <w:pPr>
        <w:pStyle w:val="Caption"/>
        <w:jc w:val="center"/>
        <w:rPr>
          <w:rFonts w:ascii="Arial" w:hAnsi="Arial" w:cs="Arial"/>
          <w:sz w:val="20"/>
          <w:szCs w:val="20"/>
        </w:rPr>
      </w:pPr>
      <w:bookmarkStart w:id="69" w:name="_Ref178921501"/>
      <w:bookmarkStart w:id="70" w:name="_Ref178921493"/>
      <w:r w:rsidRPr="00C93C9B">
        <w:rPr>
          <w:rFonts w:ascii="Arial" w:hAnsi="Arial" w:cs="Arial"/>
          <w:sz w:val="20"/>
          <w:szCs w:val="20"/>
        </w:rPr>
        <w:t xml:space="preserve">Table </w:t>
      </w:r>
      <w:r w:rsidRPr="00C93C9B">
        <w:rPr>
          <w:rFonts w:ascii="Arial" w:hAnsi="Arial" w:cs="Arial"/>
          <w:sz w:val="20"/>
          <w:szCs w:val="20"/>
        </w:rPr>
        <w:fldChar w:fldCharType="begin"/>
      </w:r>
      <w:r w:rsidRPr="00C93C9B">
        <w:rPr>
          <w:rFonts w:ascii="Arial" w:hAnsi="Arial" w:cs="Arial"/>
          <w:sz w:val="20"/>
          <w:szCs w:val="20"/>
        </w:rPr>
        <w:instrText xml:space="preserve"> SEQ Table \* ARABIC </w:instrText>
      </w:r>
      <w:r w:rsidRPr="00C93C9B">
        <w:rPr>
          <w:rFonts w:ascii="Arial" w:hAnsi="Arial" w:cs="Arial"/>
          <w:sz w:val="20"/>
          <w:szCs w:val="20"/>
        </w:rPr>
        <w:fldChar w:fldCharType="separate"/>
      </w:r>
      <w:r w:rsidR="00C93C9B" w:rsidRPr="00C93C9B">
        <w:rPr>
          <w:rFonts w:ascii="Arial" w:hAnsi="Arial" w:cs="Arial"/>
          <w:sz w:val="20"/>
          <w:szCs w:val="20"/>
        </w:rPr>
        <w:t>11</w:t>
      </w:r>
      <w:r w:rsidRPr="00C93C9B">
        <w:rPr>
          <w:rFonts w:ascii="Arial" w:hAnsi="Arial" w:cs="Arial"/>
          <w:sz w:val="20"/>
          <w:szCs w:val="20"/>
        </w:rPr>
        <w:fldChar w:fldCharType="end"/>
      </w:r>
      <w:bookmarkEnd w:id="69"/>
      <w:r w:rsidRPr="00C93C9B">
        <w:rPr>
          <w:rFonts w:ascii="Arial" w:hAnsi="Arial" w:cs="Arial"/>
          <w:sz w:val="20"/>
          <w:szCs w:val="20"/>
        </w:rPr>
        <w:tab/>
        <w:t>Parameters for transformer model and training</w:t>
      </w:r>
      <w:bookmarkEnd w:id="70"/>
    </w:p>
    <w:tbl>
      <w:tblPr>
        <w:tblStyle w:val="TableGrid"/>
        <w:tblW w:w="0" w:type="auto"/>
        <w:jc w:val="center"/>
        <w:tblLook w:val="04A0" w:firstRow="1" w:lastRow="0" w:firstColumn="1" w:lastColumn="0" w:noHBand="0" w:noVBand="1"/>
      </w:tblPr>
      <w:tblGrid>
        <w:gridCol w:w="4252"/>
        <w:gridCol w:w="3618"/>
      </w:tblGrid>
      <w:tr w:rsidR="000D0DD8" w:rsidRPr="00300261" w14:paraId="647364DF" w14:textId="77777777" w:rsidTr="0096505D">
        <w:trPr>
          <w:trHeight w:val="397"/>
          <w:jc w:val="center"/>
        </w:trPr>
        <w:tc>
          <w:tcPr>
            <w:tcW w:w="4252" w:type="dxa"/>
            <w:shd w:val="clear" w:color="auto" w:fill="D9D9D9" w:themeFill="background1" w:themeFillShade="D9"/>
            <w:vAlign w:val="center"/>
          </w:tcPr>
          <w:p w14:paraId="4634D79C" w14:textId="77777777" w:rsidR="000D0DD8" w:rsidRPr="00EB2D79" w:rsidRDefault="000D0DD8" w:rsidP="00EE26FD">
            <w:pPr>
              <w:spacing w:after="0"/>
              <w:jc w:val="center"/>
              <w:rPr>
                <w:rFonts w:ascii="Arial" w:hAnsi="Arial" w:cs="Arial"/>
                <w:b/>
                <w:sz w:val="20"/>
                <w:szCs w:val="20"/>
              </w:rPr>
            </w:pPr>
            <w:r w:rsidRPr="00EB2D79">
              <w:rPr>
                <w:rFonts w:ascii="Arial" w:hAnsi="Arial" w:cs="Arial"/>
                <w:b/>
                <w:sz w:val="20"/>
                <w:szCs w:val="20"/>
              </w:rPr>
              <w:t>Parameters</w:t>
            </w:r>
          </w:p>
        </w:tc>
        <w:tc>
          <w:tcPr>
            <w:tcW w:w="0" w:type="auto"/>
            <w:shd w:val="clear" w:color="auto" w:fill="D9D9D9" w:themeFill="background1" w:themeFillShade="D9"/>
            <w:vAlign w:val="center"/>
          </w:tcPr>
          <w:p w14:paraId="74405E6D" w14:textId="77777777" w:rsidR="000D0DD8" w:rsidRPr="00EB2D79" w:rsidRDefault="000D0DD8" w:rsidP="00EE26FD">
            <w:pPr>
              <w:spacing w:after="0"/>
              <w:jc w:val="center"/>
              <w:rPr>
                <w:rFonts w:ascii="Arial" w:hAnsi="Arial" w:cs="Arial"/>
                <w:b/>
                <w:sz w:val="20"/>
                <w:szCs w:val="20"/>
              </w:rPr>
            </w:pPr>
            <w:r w:rsidRPr="00EB2D79">
              <w:rPr>
                <w:rFonts w:ascii="Arial" w:hAnsi="Arial" w:cs="Arial"/>
                <w:b/>
                <w:sz w:val="20"/>
                <w:szCs w:val="20"/>
              </w:rPr>
              <w:t>Values</w:t>
            </w:r>
          </w:p>
        </w:tc>
      </w:tr>
      <w:tr w:rsidR="000D0DD8" w:rsidRPr="00300261" w14:paraId="282C5A73" w14:textId="77777777" w:rsidTr="0096505D">
        <w:trPr>
          <w:trHeight w:val="397"/>
          <w:jc w:val="center"/>
        </w:trPr>
        <w:tc>
          <w:tcPr>
            <w:tcW w:w="4252" w:type="dxa"/>
            <w:vAlign w:val="center"/>
          </w:tcPr>
          <w:p w14:paraId="39F1A0CB"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Dropout rate</w:t>
            </w:r>
          </w:p>
        </w:tc>
        <w:tc>
          <w:tcPr>
            <w:tcW w:w="0" w:type="auto"/>
            <w:vAlign w:val="center"/>
          </w:tcPr>
          <w:p w14:paraId="05B2672A" w14:textId="0AEB4C96" w:rsidR="000D0DD8" w:rsidRPr="00EB2D79" w:rsidRDefault="000D0DD8" w:rsidP="00EE26FD">
            <w:pPr>
              <w:spacing w:after="0"/>
              <w:rPr>
                <w:rFonts w:ascii="Arial" w:hAnsi="Arial" w:cs="Arial"/>
                <w:sz w:val="20"/>
                <w:szCs w:val="20"/>
              </w:rPr>
            </w:pPr>
            <w:r w:rsidRPr="00EB2D79">
              <w:rPr>
                <w:rFonts w:ascii="Arial" w:hAnsi="Arial" w:cs="Arial"/>
                <w:sz w:val="20"/>
                <w:szCs w:val="20"/>
              </w:rPr>
              <w:t>0.</w:t>
            </w:r>
            <w:r>
              <w:rPr>
                <w:rFonts w:ascii="Arial" w:hAnsi="Arial" w:cs="Arial"/>
                <w:sz w:val="20"/>
                <w:szCs w:val="20"/>
              </w:rPr>
              <w:t>02</w:t>
            </w:r>
          </w:p>
        </w:tc>
      </w:tr>
      <w:tr w:rsidR="000D0DD8" w:rsidRPr="00300261" w14:paraId="26CA42E9" w14:textId="77777777" w:rsidTr="0096505D">
        <w:trPr>
          <w:trHeight w:val="397"/>
          <w:jc w:val="center"/>
        </w:trPr>
        <w:tc>
          <w:tcPr>
            <w:tcW w:w="4252" w:type="dxa"/>
            <w:vAlign w:val="center"/>
          </w:tcPr>
          <w:p w14:paraId="4896BD5A"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Embedding dimension</w:t>
            </w:r>
          </w:p>
        </w:tc>
        <w:tc>
          <w:tcPr>
            <w:tcW w:w="0" w:type="auto"/>
            <w:vAlign w:val="center"/>
          </w:tcPr>
          <w:p w14:paraId="59EAFBC9"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256</w:t>
            </w:r>
          </w:p>
        </w:tc>
      </w:tr>
      <w:tr w:rsidR="000D0DD8" w:rsidRPr="00300261" w14:paraId="5834FC18" w14:textId="77777777" w:rsidTr="0096505D">
        <w:trPr>
          <w:trHeight w:val="397"/>
          <w:jc w:val="center"/>
        </w:trPr>
        <w:tc>
          <w:tcPr>
            <w:tcW w:w="4252" w:type="dxa"/>
            <w:vAlign w:val="center"/>
          </w:tcPr>
          <w:p w14:paraId="3875A5E8"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Number of attention heads</w:t>
            </w:r>
          </w:p>
        </w:tc>
        <w:tc>
          <w:tcPr>
            <w:tcW w:w="0" w:type="auto"/>
            <w:vAlign w:val="center"/>
          </w:tcPr>
          <w:p w14:paraId="146A9724" w14:textId="2B9956C1" w:rsidR="000D0DD8" w:rsidRPr="00EB2D79" w:rsidRDefault="000D0DD8" w:rsidP="00EE26FD">
            <w:pPr>
              <w:spacing w:after="0"/>
              <w:rPr>
                <w:rFonts w:ascii="Arial" w:hAnsi="Arial" w:cs="Arial"/>
                <w:sz w:val="20"/>
                <w:szCs w:val="20"/>
              </w:rPr>
            </w:pPr>
            <w:r>
              <w:rPr>
                <w:rFonts w:ascii="Arial" w:hAnsi="Arial" w:cs="Arial"/>
                <w:sz w:val="20"/>
                <w:szCs w:val="20"/>
              </w:rPr>
              <w:t>8</w:t>
            </w:r>
          </w:p>
        </w:tc>
      </w:tr>
      <w:tr w:rsidR="000D0DD8" w:rsidRPr="00300261" w14:paraId="4B82A47D" w14:textId="77777777" w:rsidTr="0096505D">
        <w:trPr>
          <w:trHeight w:val="397"/>
          <w:jc w:val="center"/>
        </w:trPr>
        <w:tc>
          <w:tcPr>
            <w:tcW w:w="4252" w:type="dxa"/>
            <w:vAlign w:val="center"/>
          </w:tcPr>
          <w:p w14:paraId="03B81185"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Size of key, query, and values</w:t>
            </w:r>
          </w:p>
        </w:tc>
        <w:tc>
          <w:tcPr>
            <w:tcW w:w="0" w:type="auto"/>
            <w:vAlign w:val="center"/>
          </w:tcPr>
          <w:p w14:paraId="4784C4E7" w14:textId="422EAAF9" w:rsidR="000D0DD8" w:rsidRPr="00EB2D79" w:rsidRDefault="000D0DD8" w:rsidP="00EE26FD">
            <w:pPr>
              <w:spacing w:after="0"/>
              <w:rPr>
                <w:rFonts w:ascii="Arial" w:hAnsi="Arial" w:cs="Arial"/>
                <w:sz w:val="20"/>
                <w:szCs w:val="20"/>
              </w:rPr>
            </w:pPr>
            <w:r>
              <w:rPr>
                <w:rFonts w:ascii="Arial" w:hAnsi="Arial" w:cs="Arial"/>
                <w:sz w:val="20"/>
                <w:szCs w:val="20"/>
              </w:rPr>
              <w:t>8</w:t>
            </w:r>
          </w:p>
        </w:tc>
      </w:tr>
      <w:tr w:rsidR="000D0DD8" w:rsidRPr="00300261" w14:paraId="4EE5C2B8" w14:textId="77777777" w:rsidTr="0096505D">
        <w:trPr>
          <w:trHeight w:val="397"/>
          <w:jc w:val="center"/>
        </w:trPr>
        <w:tc>
          <w:tcPr>
            <w:tcW w:w="4252" w:type="dxa"/>
            <w:vAlign w:val="center"/>
          </w:tcPr>
          <w:p w14:paraId="6DED2FB1"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Number of encoder/decoder blocks</w:t>
            </w:r>
          </w:p>
        </w:tc>
        <w:tc>
          <w:tcPr>
            <w:tcW w:w="0" w:type="auto"/>
            <w:vAlign w:val="center"/>
          </w:tcPr>
          <w:p w14:paraId="3F4B82CD" w14:textId="3011A181" w:rsidR="000D0DD8" w:rsidRPr="00EB2D79" w:rsidRDefault="000D0DD8" w:rsidP="00EE26FD">
            <w:pPr>
              <w:spacing w:after="0"/>
              <w:rPr>
                <w:rFonts w:ascii="Arial" w:hAnsi="Arial" w:cs="Arial"/>
                <w:sz w:val="20"/>
                <w:szCs w:val="20"/>
              </w:rPr>
            </w:pPr>
            <w:r>
              <w:rPr>
                <w:rFonts w:ascii="Arial" w:hAnsi="Arial" w:cs="Arial"/>
                <w:sz w:val="20"/>
                <w:szCs w:val="20"/>
              </w:rPr>
              <w:t>6</w:t>
            </w:r>
          </w:p>
        </w:tc>
      </w:tr>
      <w:tr w:rsidR="000D0DD8" w:rsidRPr="00300261" w14:paraId="60B89CC7" w14:textId="77777777" w:rsidTr="0096505D">
        <w:trPr>
          <w:trHeight w:val="397"/>
          <w:jc w:val="center"/>
        </w:trPr>
        <w:tc>
          <w:tcPr>
            <w:tcW w:w="4252" w:type="dxa"/>
            <w:vAlign w:val="center"/>
          </w:tcPr>
          <w:p w14:paraId="5F6BFB49"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Quantization</w:t>
            </w:r>
          </w:p>
        </w:tc>
        <w:tc>
          <w:tcPr>
            <w:tcW w:w="0" w:type="auto"/>
            <w:vAlign w:val="center"/>
          </w:tcPr>
          <w:p w14:paraId="4C9415AE"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4-bit scalar quantization</w:t>
            </w:r>
          </w:p>
          <w:p w14:paraId="68109F35"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(2-bit for each real and imaginary part)</w:t>
            </w:r>
          </w:p>
        </w:tc>
      </w:tr>
      <w:tr w:rsidR="000D0DD8" w:rsidRPr="00300261" w14:paraId="2D0029D0" w14:textId="77777777" w:rsidTr="0096505D">
        <w:trPr>
          <w:trHeight w:val="397"/>
          <w:jc w:val="center"/>
        </w:trPr>
        <w:tc>
          <w:tcPr>
            <w:tcW w:w="4252" w:type="dxa"/>
            <w:vAlign w:val="center"/>
          </w:tcPr>
          <w:p w14:paraId="2563670B" w14:textId="3A16D92A" w:rsidR="000D0DD8" w:rsidRPr="00EB2D79" w:rsidRDefault="000D0DD8" w:rsidP="00EE26FD">
            <w:pPr>
              <w:spacing w:after="0"/>
              <w:rPr>
                <w:rFonts w:ascii="Arial" w:hAnsi="Arial" w:cs="Arial"/>
                <w:sz w:val="20"/>
                <w:szCs w:val="20"/>
              </w:rPr>
            </w:pPr>
            <w:r w:rsidRPr="00EB2D79">
              <w:rPr>
                <w:rFonts w:ascii="Arial" w:hAnsi="Arial" w:cs="Arial"/>
                <w:sz w:val="20"/>
                <w:szCs w:val="20"/>
              </w:rPr>
              <w:t>Encoder output size</w:t>
            </w:r>
            <w:r w:rsidR="007E20EF">
              <w:rPr>
                <w:rFonts w:ascii="Arial" w:hAnsi="Arial" w:cs="Arial"/>
                <w:sz w:val="20"/>
                <w:szCs w:val="20"/>
              </w:rPr>
              <w:t xml:space="preserve"> for reference CSI</w:t>
            </w:r>
          </w:p>
        </w:tc>
        <w:tc>
          <w:tcPr>
            <w:tcW w:w="0" w:type="auto"/>
            <w:vAlign w:val="center"/>
          </w:tcPr>
          <w:p w14:paraId="7174E849" w14:textId="3FDAB9E1" w:rsidR="000D0DD8" w:rsidRPr="00EB2D79" w:rsidRDefault="007E20EF" w:rsidP="00EE26FD">
            <w:pPr>
              <w:spacing w:after="0"/>
              <w:rPr>
                <w:rFonts w:ascii="Arial" w:hAnsi="Arial" w:cs="Arial"/>
                <w:sz w:val="20"/>
                <w:szCs w:val="20"/>
              </w:rPr>
            </w:pPr>
            <w:r>
              <w:rPr>
                <w:rFonts w:ascii="Arial" w:hAnsi="Arial" w:cs="Arial"/>
                <w:sz w:val="20"/>
                <w:szCs w:val="20"/>
              </w:rPr>
              <w:t>1</w:t>
            </w:r>
            <w:r w:rsidR="00A55F51">
              <w:rPr>
                <w:rFonts w:ascii="Arial" w:hAnsi="Arial" w:cs="Arial"/>
                <w:sz w:val="20"/>
                <w:szCs w:val="20"/>
              </w:rPr>
              <w:t>1</w:t>
            </w:r>
            <w:r>
              <w:rPr>
                <w:rFonts w:ascii="Arial" w:hAnsi="Arial" w:cs="Arial"/>
                <w:sz w:val="20"/>
                <w:szCs w:val="20"/>
              </w:rPr>
              <w:t>, 22,</w:t>
            </w:r>
            <w:r w:rsidR="00630723">
              <w:rPr>
                <w:rFonts w:ascii="Arial" w:hAnsi="Arial" w:cs="Arial"/>
                <w:sz w:val="20"/>
                <w:szCs w:val="20"/>
              </w:rPr>
              <w:t xml:space="preserve"> 50</w:t>
            </w:r>
            <w:r>
              <w:rPr>
                <w:rFonts w:ascii="Arial" w:hAnsi="Arial" w:cs="Arial"/>
                <w:sz w:val="20"/>
                <w:szCs w:val="20"/>
              </w:rPr>
              <w:t xml:space="preserve"> </w:t>
            </w:r>
          </w:p>
        </w:tc>
      </w:tr>
      <w:tr w:rsidR="00630723" w:rsidRPr="00300261" w14:paraId="2D236AD5" w14:textId="77777777" w:rsidTr="0096505D">
        <w:trPr>
          <w:trHeight w:val="397"/>
          <w:jc w:val="center"/>
        </w:trPr>
        <w:tc>
          <w:tcPr>
            <w:tcW w:w="4252" w:type="dxa"/>
            <w:vAlign w:val="center"/>
          </w:tcPr>
          <w:p w14:paraId="03630E48" w14:textId="06C65649" w:rsidR="00630723" w:rsidRPr="00EB2D79" w:rsidRDefault="00630723" w:rsidP="00630723">
            <w:pPr>
              <w:spacing w:after="0"/>
              <w:rPr>
                <w:rFonts w:ascii="Arial" w:hAnsi="Arial" w:cs="Arial"/>
                <w:sz w:val="20"/>
                <w:szCs w:val="20"/>
                <w:lang w:val="en-GB"/>
              </w:rPr>
            </w:pPr>
            <w:r w:rsidRPr="5022EBA2">
              <w:rPr>
                <w:rFonts w:ascii="Arial" w:hAnsi="Arial" w:cs="Arial"/>
                <w:sz w:val="20"/>
                <w:szCs w:val="20"/>
                <w:lang w:val="en-GB"/>
              </w:rPr>
              <w:lastRenderedPageBreak/>
              <w:t xml:space="preserve">Encoder output size for </w:t>
            </w:r>
            <w:r w:rsidRPr="5022EBA2">
              <w:rPr>
                <w:rFonts w:ascii="Arial" w:hAnsi="Arial" w:cs="Arial"/>
                <w:i/>
                <w:sz w:val="20"/>
                <w:szCs w:val="20"/>
                <w:lang w:val="en-GB"/>
              </w:rPr>
              <w:t>N</w:t>
            </w:r>
            <w:r w:rsidRPr="5022EBA2">
              <w:rPr>
                <w:rFonts w:ascii="Arial" w:hAnsi="Arial" w:cs="Arial"/>
                <w:sz w:val="20"/>
                <w:szCs w:val="20"/>
                <w:lang w:val="en-GB"/>
              </w:rPr>
              <w:t>-1 subsequent CSI</w:t>
            </w:r>
          </w:p>
        </w:tc>
        <w:tc>
          <w:tcPr>
            <w:tcW w:w="0" w:type="auto"/>
            <w:vAlign w:val="center"/>
          </w:tcPr>
          <w:p w14:paraId="0A279FA0" w14:textId="7FFCEC24" w:rsidR="00630723" w:rsidRDefault="00630723" w:rsidP="00630723">
            <w:pPr>
              <w:spacing w:after="0"/>
              <w:rPr>
                <w:rFonts w:ascii="Arial" w:hAnsi="Arial" w:cs="Arial"/>
                <w:sz w:val="20"/>
                <w:szCs w:val="20"/>
              </w:rPr>
            </w:pPr>
            <w:r>
              <w:rPr>
                <w:rFonts w:ascii="Arial" w:hAnsi="Arial" w:cs="Arial"/>
                <w:sz w:val="20"/>
                <w:szCs w:val="20"/>
              </w:rPr>
              <w:t>1</w:t>
            </w:r>
            <w:r w:rsidR="006A279A">
              <w:rPr>
                <w:rFonts w:ascii="Arial" w:hAnsi="Arial" w:cs="Arial"/>
                <w:sz w:val="20"/>
                <w:szCs w:val="20"/>
              </w:rPr>
              <w:t>4</w:t>
            </w:r>
            <w:r>
              <w:rPr>
                <w:rFonts w:ascii="Arial" w:hAnsi="Arial" w:cs="Arial"/>
                <w:sz w:val="20"/>
                <w:szCs w:val="20"/>
              </w:rPr>
              <w:t>, 2</w:t>
            </w:r>
            <w:r w:rsidR="006A279A">
              <w:rPr>
                <w:rFonts w:ascii="Arial" w:hAnsi="Arial" w:cs="Arial"/>
                <w:sz w:val="20"/>
                <w:szCs w:val="20"/>
              </w:rPr>
              <w:t>6</w:t>
            </w:r>
            <w:r>
              <w:rPr>
                <w:rFonts w:ascii="Arial" w:hAnsi="Arial" w:cs="Arial"/>
                <w:sz w:val="20"/>
                <w:szCs w:val="20"/>
              </w:rPr>
              <w:t>, 5</w:t>
            </w:r>
            <w:r w:rsidR="006A279A">
              <w:rPr>
                <w:rFonts w:ascii="Arial" w:hAnsi="Arial" w:cs="Arial"/>
                <w:sz w:val="20"/>
                <w:szCs w:val="20"/>
              </w:rPr>
              <w:t>4</w:t>
            </w:r>
            <w:r>
              <w:rPr>
                <w:rFonts w:ascii="Arial" w:hAnsi="Arial" w:cs="Arial"/>
                <w:sz w:val="20"/>
                <w:szCs w:val="20"/>
              </w:rPr>
              <w:t xml:space="preserve"> </w:t>
            </w:r>
          </w:p>
        </w:tc>
      </w:tr>
      <w:tr w:rsidR="00630723" w:rsidRPr="00300261" w14:paraId="3FA78703" w14:textId="77777777" w:rsidTr="0096505D">
        <w:trPr>
          <w:trHeight w:val="397"/>
          <w:jc w:val="center"/>
        </w:trPr>
        <w:tc>
          <w:tcPr>
            <w:tcW w:w="4252" w:type="dxa"/>
            <w:vAlign w:val="center"/>
          </w:tcPr>
          <w:p w14:paraId="7A50DC9D" w14:textId="77777777" w:rsidR="00630723" w:rsidRPr="00EB2D79" w:rsidRDefault="00630723" w:rsidP="00630723">
            <w:pPr>
              <w:spacing w:after="0"/>
              <w:rPr>
                <w:rFonts w:ascii="Arial" w:hAnsi="Arial" w:cs="Arial"/>
                <w:sz w:val="20"/>
                <w:szCs w:val="20"/>
              </w:rPr>
            </w:pPr>
            <w:r w:rsidRPr="00EB2D79">
              <w:rPr>
                <w:rFonts w:ascii="Arial" w:hAnsi="Arial" w:cs="Arial"/>
                <w:sz w:val="20"/>
                <w:szCs w:val="20"/>
              </w:rPr>
              <w:t>Optimizer</w:t>
            </w:r>
          </w:p>
        </w:tc>
        <w:tc>
          <w:tcPr>
            <w:tcW w:w="0" w:type="auto"/>
            <w:vAlign w:val="center"/>
          </w:tcPr>
          <w:p w14:paraId="0B2C5AE4" w14:textId="77777777" w:rsidR="00630723" w:rsidRPr="00EB2D79" w:rsidRDefault="00630723" w:rsidP="00630723">
            <w:pPr>
              <w:spacing w:after="0"/>
              <w:rPr>
                <w:rFonts w:ascii="Arial" w:hAnsi="Arial" w:cs="Arial"/>
                <w:sz w:val="20"/>
                <w:szCs w:val="20"/>
              </w:rPr>
            </w:pPr>
            <w:r w:rsidRPr="00EB2D79">
              <w:rPr>
                <w:rFonts w:ascii="Arial" w:hAnsi="Arial" w:cs="Arial"/>
                <w:sz w:val="20"/>
                <w:szCs w:val="20"/>
              </w:rPr>
              <w:t>Adam</w:t>
            </w:r>
          </w:p>
        </w:tc>
      </w:tr>
    </w:tbl>
    <w:p w14:paraId="1477AE52" w14:textId="77777777" w:rsidR="000B5023" w:rsidRDefault="000B5023" w:rsidP="008636BF">
      <w:pPr>
        <w:pStyle w:val="Observation"/>
        <w:numPr>
          <w:ilvl w:val="0"/>
          <w:numId w:val="0"/>
        </w:numPr>
        <w:rPr>
          <w:rStyle w:val="B11"/>
          <w:rFonts w:ascii="Arial" w:hAnsi="Arial" w:cs="Arial"/>
          <w:b w:val="0"/>
          <w:sz w:val="20"/>
          <w:szCs w:val="20"/>
          <w:highlight w:val="yellow"/>
        </w:rPr>
      </w:pPr>
    </w:p>
    <w:p w14:paraId="405BFF30" w14:textId="6AC58D9D" w:rsidR="00CA6523" w:rsidRDefault="008E2944" w:rsidP="00CA6523">
      <w:pPr>
        <w:pStyle w:val="Heading4"/>
        <w:rPr>
          <w:lang w:val="en-US"/>
        </w:rPr>
      </w:pPr>
      <w:r>
        <w:rPr>
          <w:lang w:val="en-US"/>
        </w:rPr>
        <w:t>6</w:t>
      </w:r>
      <w:r w:rsidR="00CA6523" w:rsidRPr="00FD75B9">
        <w:rPr>
          <w:lang w:val="en-US"/>
        </w:rPr>
        <w:t>.</w:t>
      </w:r>
      <w:r w:rsidR="00CA6523">
        <w:rPr>
          <w:lang w:val="en-US"/>
        </w:rPr>
        <w:t>2</w:t>
      </w:r>
      <w:r w:rsidR="00CA6523" w:rsidRPr="00FD75B9">
        <w:rPr>
          <w:lang w:val="en-US"/>
        </w:rPr>
        <w:t>.2.</w:t>
      </w:r>
      <w:r w:rsidR="00CA6523">
        <w:rPr>
          <w:lang w:val="en-US"/>
        </w:rPr>
        <w:t>3</w:t>
      </w:r>
      <w:r w:rsidR="00CA6523" w:rsidRPr="00FD75B9">
        <w:rPr>
          <w:lang w:val="en-US"/>
        </w:rPr>
        <w:t xml:space="preserve"> </w:t>
      </w:r>
      <w:r w:rsidR="00CA6523">
        <w:rPr>
          <w:lang w:val="en-US"/>
        </w:rPr>
        <w:t>Simulation parameters</w:t>
      </w:r>
    </w:p>
    <w:p w14:paraId="2F483CF3" w14:textId="5308F18C" w:rsidR="003846DD" w:rsidRPr="00175CEC" w:rsidRDefault="681CDDCE" w:rsidP="4594BB78">
      <w:pPr>
        <w:jc w:val="both"/>
        <w:rPr>
          <w:rStyle w:val="B11"/>
          <w:rFonts w:ascii="Arial" w:hAnsi="Arial" w:cs="Arial"/>
          <w:lang w:eastAsia="ja-JP"/>
        </w:rPr>
      </w:pPr>
      <w:r w:rsidRPr="4BBEC199">
        <w:rPr>
          <w:rFonts w:ascii="Arial" w:hAnsi="Arial" w:cs="Arial"/>
          <w:sz w:val="20"/>
          <w:szCs w:val="20"/>
          <w:lang w:eastAsia="ja-JP"/>
        </w:rPr>
        <w:t xml:space="preserve">In the simulation, N = 4 is assumed. In each cycle, the first CSI report occasion serve as the reference CSI report occasion where the </w:t>
      </w:r>
      <w:r w:rsidR="61CDBDAB" w:rsidRPr="4BBEC199">
        <w:rPr>
          <w:rFonts w:ascii="Arial" w:hAnsi="Arial" w:cs="Arial"/>
          <w:b/>
          <w:i/>
          <w:sz w:val="20"/>
          <w:szCs w:val="20"/>
          <w:lang w:eastAsia="ja-JP"/>
        </w:rPr>
        <w:t>W</w:t>
      </w:r>
      <w:r w:rsidR="61CDBDAB" w:rsidRPr="4BBEC199">
        <w:rPr>
          <w:rFonts w:ascii="Arial" w:hAnsi="Arial" w:cs="Arial"/>
          <w:sz w:val="20"/>
          <w:szCs w:val="20"/>
          <w:vertAlign w:val="subscript"/>
          <w:lang w:eastAsia="ja-JP"/>
        </w:rPr>
        <w:t>1</w:t>
      </w:r>
      <w:r w:rsidR="3F888774" w:rsidRPr="4BBEC199">
        <w:rPr>
          <w:rFonts w:ascii="Arial" w:eastAsiaTheme="minorEastAsia" w:hAnsi="Arial" w:cs="Arial"/>
          <w:sz w:val="20"/>
          <w:szCs w:val="20"/>
          <w:vertAlign w:val="subscript"/>
          <w:lang w:eastAsia="zh-CN"/>
        </w:rPr>
        <w:t xml:space="preserve"> </w:t>
      </w:r>
      <w:r w:rsidRPr="4BBEC199">
        <w:rPr>
          <w:rFonts w:ascii="Arial" w:hAnsi="Arial" w:cs="Arial"/>
          <w:sz w:val="20"/>
          <w:szCs w:val="20"/>
          <w:lang w:eastAsia="ja-JP"/>
        </w:rPr>
        <w:t xml:space="preserve">and </w:t>
      </w:r>
      <w:r w:rsidR="61CDBDAB" w:rsidRPr="4BBEC199">
        <w:rPr>
          <w:rFonts w:ascii="Arial" w:hAnsi="Arial" w:cs="Arial"/>
          <w:b/>
          <w:i/>
          <w:sz w:val="20"/>
          <w:szCs w:val="20"/>
          <w:lang w:eastAsia="ja-JP"/>
        </w:rPr>
        <w:t>W</w:t>
      </w:r>
      <w:r w:rsidR="61CDBDAB" w:rsidRPr="4BBEC199">
        <w:rPr>
          <w:rFonts w:ascii="Arial" w:hAnsi="Arial" w:cs="Arial"/>
          <w:sz w:val="20"/>
          <w:szCs w:val="20"/>
          <w:vertAlign w:val="subscript"/>
          <w:lang w:eastAsia="ja-JP"/>
        </w:rPr>
        <w:t xml:space="preserve">f </w:t>
      </w:r>
      <w:r w:rsidR="6DD7ADEE" w:rsidRPr="4BBEC199">
        <w:rPr>
          <w:rFonts w:ascii="Arial" w:hAnsi="Arial" w:cs="Arial"/>
          <w:sz w:val="20"/>
          <w:szCs w:val="20"/>
          <w:lang w:eastAsia="ja-JP"/>
        </w:rPr>
        <w:t>is calculated based on th</w:t>
      </w:r>
      <w:r w:rsidR="579F01D3" w:rsidRPr="4BBEC199">
        <w:rPr>
          <w:rFonts w:ascii="Arial" w:hAnsi="Arial" w:cs="Arial"/>
          <w:sz w:val="20"/>
          <w:szCs w:val="20"/>
          <w:lang w:eastAsia="ja-JP"/>
        </w:rPr>
        <w:t xml:space="preserve">e </w:t>
      </w:r>
      <w:r w:rsidR="051B7C89" w:rsidRPr="4BBEC199">
        <w:rPr>
          <w:rFonts w:ascii="Arial" w:hAnsi="Arial" w:cs="Arial"/>
          <w:sz w:val="20"/>
          <w:szCs w:val="20"/>
          <w:lang w:eastAsia="ja-JP"/>
        </w:rPr>
        <w:t>latest</w:t>
      </w:r>
      <w:r w:rsidR="579F01D3" w:rsidRPr="4BBEC199">
        <w:rPr>
          <w:rFonts w:ascii="Arial" w:hAnsi="Arial" w:cs="Arial"/>
          <w:sz w:val="20"/>
          <w:szCs w:val="20"/>
          <w:lang w:eastAsia="ja-JP"/>
        </w:rPr>
        <w:t xml:space="preserve"> measured channel.</w:t>
      </w:r>
      <w:r w:rsidR="465A40CD" w:rsidRPr="4BBEC199">
        <w:rPr>
          <w:rFonts w:ascii="Arial" w:hAnsi="Arial" w:cs="Arial"/>
          <w:sz w:val="20"/>
          <w:szCs w:val="20"/>
          <w:lang w:eastAsia="ja-JP"/>
        </w:rPr>
        <w:t xml:space="preserve"> The three subsequent CSI report occasions then omits the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1</w:t>
      </w:r>
      <w:r w:rsidR="6E1C597D" w:rsidRPr="4BBEC199">
        <w:rPr>
          <w:rFonts w:ascii="Arial" w:eastAsiaTheme="minorEastAsia" w:hAnsi="Arial" w:cs="Arial"/>
          <w:sz w:val="20"/>
          <w:szCs w:val="20"/>
          <w:vertAlign w:val="subscript"/>
          <w:lang w:eastAsia="zh-CN"/>
        </w:rPr>
        <w:t xml:space="preserve"> </w:t>
      </w:r>
      <w:r w:rsidR="465A40CD" w:rsidRPr="4BBEC199">
        <w:rPr>
          <w:rFonts w:ascii="Arial" w:hAnsi="Arial" w:cs="Arial"/>
          <w:sz w:val="20"/>
          <w:szCs w:val="20"/>
          <w:lang w:eastAsia="ja-JP"/>
        </w:rPr>
        <w:t xml:space="preserve">and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 xml:space="preserve">f </w:t>
      </w:r>
      <w:r w:rsidR="1A5C3D39" w:rsidRPr="4BBEC199">
        <w:rPr>
          <w:rFonts w:ascii="Arial" w:hAnsi="Arial" w:cs="Arial"/>
          <w:sz w:val="20"/>
          <w:szCs w:val="20"/>
          <w:lang w:eastAsia="ja-JP"/>
        </w:rPr>
        <w:t xml:space="preserve">and use the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1</w:t>
      </w:r>
      <w:r w:rsidR="6E1C597D" w:rsidRPr="4BBEC199">
        <w:rPr>
          <w:rFonts w:ascii="Arial" w:eastAsiaTheme="minorEastAsia" w:hAnsi="Arial" w:cs="Arial"/>
          <w:sz w:val="20"/>
          <w:szCs w:val="20"/>
          <w:vertAlign w:val="subscript"/>
          <w:lang w:eastAsia="zh-CN"/>
        </w:rPr>
        <w:t xml:space="preserve"> </w:t>
      </w:r>
      <w:r w:rsidR="1A5C3D39" w:rsidRPr="4BBEC199">
        <w:rPr>
          <w:rFonts w:ascii="Arial" w:hAnsi="Arial" w:cs="Arial"/>
          <w:sz w:val="20"/>
          <w:szCs w:val="20"/>
          <w:lang w:eastAsia="ja-JP"/>
        </w:rPr>
        <w:t xml:space="preserve">and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 xml:space="preserve">f </w:t>
      </w:r>
      <w:r w:rsidR="1A5C3D39" w:rsidRPr="4BBEC199">
        <w:rPr>
          <w:rFonts w:ascii="Arial" w:hAnsi="Arial" w:cs="Arial"/>
          <w:sz w:val="20"/>
          <w:szCs w:val="20"/>
          <w:lang w:eastAsia="ja-JP"/>
        </w:rPr>
        <w:t xml:space="preserve">from the reference CSI report occasion to calculate </w:t>
      </w:r>
      <w:r w:rsidR="61CDBDAB" w:rsidRPr="4BBEC199">
        <w:rPr>
          <w:rFonts w:ascii="Arial" w:hAnsi="Arial" w:cs="Arial"/>
          <w:b/>
          <w:i/>
          <w:sz w:val="20"/>
          <w:szCs w:val="20"/>
          <w:lang w:eastAsia="ja-JP"/>
        </w:rPr>
        <w:t>W</w:t>
      </w:r>
      <w:r w:rsidR="61CDBDAB" w:rsidRPr="4BBEC199">
        <w:rPr>
          <w:rFonts w:ascii="Arial" w:eastAsiaTheme="minorEastAsia" w:hAnsi="Arial" w:cs="Arial"/>
          <w:sz w:val="20"/>
          <w:szCs w:val="20"/>
          <w:vertAlign w:val="subscript"/>
          <w:lang w:eastAsia="zh-CN"/>
        </w:rPr>
        <w:t>2</w:t>
      </w:r>
      <w:r w:rsidR="1A5C3D39" w:rsidRPr="4BBEC199">
        <w:rPr>
          <w:rFonts w:ascii="Arial" w:hAnsi="Arial" w:cs="Arial"/>
          <w:sz w:val="20"/>
          <w:szCs w:val="20"/>
          <w:lang w:eastAsia="ja-JP"/>
        </w:rPr>
        <w:t>.</w:t>
      </w:r>
      <w:r w:rsidR="465A40CD" w:rsidRPr="4BBEC199">
        <w:rPr>
          <w:rFonts w:ascii="Arial" w:hAnsi="Arial" w:cs="Arial"/>
          <w:sz w:val="20"/>
          <w:szCs w:val="20"/>
          <w:lang w:eastAsia="ja-JP"/>
        </w:rPr>
        <w:t xml:space="preserve"> </w:t>
      </w:r>
      <w:r w:rsidR="2A0AEB38" w:rsidRPr="4BBEC199">
        <w:rPr>
          <w:rFonts w:ascii="Arial" w:hAnsi="Arial" w:cs="Arial"/>
          <w:sz w:val="20"/>
          <w:szCs w:val="20"/>
          <w:lang w:eastAsia="ja-JP"/>
        </w:rPr>
        <w:t xml:space="preserve">The CSI-RS and CSI report has a 5ms periodicity. A mixed of indoor </w:t>
      </w:r>
      <w:r w:rsidR="5D730FEC" w:rsidRPr="4BBEC199">
        <w:rPr>
          <w:rFonts w:ascii="Arial" w:hAnsi="Arial" w:cs="Arial"/>
          <w:sz w:val="20"/>
          <w:szCs w:val="20"/>
          <w:lang w:eastAsia="ja-JP"/>
        </w:rPr>
        <w:t>3 km/h (80%) and outdoor 30 km/h (20%) UE scenario is assumed.</w:t>
      </w:r>
      <w:r w:rsidR="1DC9E976" w:rsidRPr="4BBEC199">
        <w:rPr>
          <w:rFonts w:ascii="Arial" w:hAnsi="Arial" w:cs="Arial"/>
          <w:sz w:val="20"/>
          <w:szCs w:val="20"/>
          <w:lang w:eastAsia="ja-JP"/>
        </w:rPr>
        <w:t xml:space="preserve"> The UCI loss is not </w:t>
      </w:r>
      <w:r w:rsidR="051B7C89" w:rsidRPr="4BBEC199">
        <w:rPr>
          <w:rFonts w:ascii="Arial" w:hAnsi="Arial" w:cs="Arial"/>
          <w:sz w:val="20"/>
          <w:szCs w:val="20"/>
          <w:lang w:eastAsia="ja-JP"/>
        </w:rPr>
        <w:t>modelled</w:t>
      </w:r>
      <w:r w:rsidR="1DC9E976" w:rsidRPr="4BBEC199">
        <w:rPr>
          <w:rFonts w:ascii="Arial" w:hAnsi="Arial" w:cs="Arial"/>
          <w:sz w:val="20"/>
          <w:szCs w:val="20"/>
          <w:lang w:eastAsia="ja-JP"/>
        </w:rPr>
        <w:t xml:space="preserve"> in the simulation yet.</w:t>
      </w:r>
    </w:p>
    <w:p w14:paraId="3D0BDA21" w14:textId="36B60EDA" w:rsidR="00DB0472" w:rsidRPr="00D41B1C" w:rsidRDefault="007459B7" w:rsidP="00DB0472">
      <w:pPr>
        <w:pStyle w:val="Heading3"/>
        <w:rPr>
          <w:lang w:val="en-US"/>
        </w:rPr>
      </w:pPr>
      <w:r>
        <w:rPr>
          <w:lang w:val="en-US"/>
        </w:rPr>
        <w:t>4</w:t>
      </w:r>
      <w:r w:rsidR="00DB0472" w:rsidRPr="00D41B1C">
        <w:rPr>
          <w:lang w:val="en-US"/>
        </w:rPr>
        <w:t>.2.</w:t>
      </w:r>
      <w:r w:rsidR="00D703D8">
        <w:rPr>
          <w:lang w:val="en-US"/>
        </w:rPr>
        <w:t>3</w:t>
      </w:r>
      <w:r w:rsidR="00DB0472" w:rsidRPr="00D41B1C">
        <w:rPr>
          <w:lang w:val="en-US"/>
        </w:rPr>
        <w:t xml:space="preserve"> SGCS gain</w:t>
      </w:r>
    </w:p>
    <w:p w14:paraId="1AED6A36" w14:textId="0D458408" w:rsidR="008636BF" w:rsidRDefault="0078525D" w:rsidP="00191B37">
      <w:pPr>
        <w:rPr>
          <w:rStyle w:val="B11"/>
          <w:rFonts w:ascii="Arial" w:hAnsi="Arial" w:cs="Arial"/>
          <w:sz w:val="20"/>
          <w:szCs w:val="20"/>
          <w:lang w:val="en-GB"/>
        </w:rPr>
      </w:pPr>
      <w:r w:rsidRPr="3A7A068B">
        <w:rPr>
          <w:rFonts w:ascii="Arial" w:hAnsi="Arial" w:cs="Arial"/>
          <w:sz w:val="20"/>
          <w:szCs w:val="20"/>
          <w:lang w:val="en-GB" w:eastAsia="ja-JP"/>
        </w:rPr>
        <w:t>The</w:t>
      </w:r>
      <w:r w:rsidRPr="3A7A068B">
        <w:rPr>
          <w:rStyle w:val="B11"/>
          <w:rFonts w:ascii="Arial" w:hAnsi="Arial" w:cs="Arial"/>
          <w:b/>
          <w:sz w:val="20"/>
          <w:szCs w:val="20"/>
          <w:lang w:val="en-GB"/>
        </w:rPr>
        <w:t xml:space="preserve"> </w:t>
      </w:r>
      <w:r w:rsidRPr="3A7A068B">
        <w:rPr>
          <w:rStyle w:val="B11"/>
          <w:rFonts w:ascii="Arial" w:hAnsi="Arial" w:cs="Arial"/>
          <w:sz w:val="20"/>
          <w:szCs w:val="20"/>
          <w:lang w:val="en-GB"/>
        </w:rPr>
        <w:t>performance in terms of SGCS</w:t>
      </w:r>
      <w:r w:rsidR="00CB7429" w:rsidRPr="3A7A068B">
        <w:rPr>
          <w:rStyle w:val="B11"/>
          <w:rFonts w:ascii="Arial" w:hAnsi="Arial" w:cs="Arial"/>
          <w:sz w:val="20"/>
          <w:szCs w:val="20"/>
          <w:lang w:val="en-GB"/>
        </w:rPr>
        <w:t xml:space="preserve"> from the AI-based TSF Case 2 with </w:t>
      </w:r>
      <w:r w:rsidR="008C5CE0" w:rsidRPr="3A7A068B">
        <w:rPr>
          <w:rFonts w:ascii="Arial" w:hAnsi="Arial" w:cs="Arial"/>
          <w:b/>
          <w:i/>
          <w:sz w:val="20"/>
          <w:szCs w:val="20"/>
          <w:lang w:val="en-GB" w:eastAsia="ja-JP"/>
        </w:rPr>
        <w:t>W</w:t>
      </w:r>
      <w:r w:rsidR="008C5CE0" w:rsidRPr="3A7A068B">
        <w:rPr>
          <w:rFonts w:ascii="Arial" w:eastAsiaTheme="minorEastAsia" w:hAnsi="Arial" w:cs="Arial"/>
          <w:sz w:val="20"/>
          <w:szCs w:val="20"/>
          <w:vertAlign w:val="subscript"/>
          <w:lang w:val="en-GB" w:eastAsia="zh-CN"/>
        </w:rPr>
        <w:t>1</w:t>
      </w:r>
      <w:r w:rsidR="008C5CE0" w:rsidRPr="3A7A068B">
        <w:rPr>
          <w:rFonts w:ascii="Arial" w:hAnsi="Arial" w:cs="Arial"/>
          <w:sz w:val="20"/>
          <w:szCs w:val="20"/>
          <w:vertAlign w:val="subscript"/>
          <w:lang w:val="en-GB" w:eastAsia="ja-JP"/>
        </w:rPr>
        <w:t>, past</w:t>
      </w:r>
      <w:r w:rsidR="008C5CE0" w:rsidRPr="3A7A068B">
        <w:rPr>
          <w:rFonts w:ascii="Arial" w:hAnsi="Arial" w:cs="Arial"/>
          <w:sz w:val="20"/>
          <w:szCs w:val="20"/>
          <w:lang w:val="en-GB" w:eastAsia="ja-JP"/>
        </w:rPr>
        <w:t xml:space="preserve"> and </w:t>
      </w:r>
      <w:r w:rsidR="008C5CE0" w:rsidRPr="3A7A068B">
        <w:rPr>
          <w:rFonts w:ascii="Arial" w:hAnsi="Arial" w:cs="Arial"/>
          <w:b/>
          <w:i/>
          <w:sz w:val="20"/>
          <w:szCs w:val="20"/>
          <w:lang w:val="en-GB" w:eastAsia="ja-JP"/>
        </w:rPr>
        <w:t>W</w:t>
      </w:r>
      <w:r w:rsidR="008C5CE0" w:rsidRPr="3A7A068B">
        <w:rPr>
          <w:rFonts w:ascii="Arial" w:hAnsi="Arial" w:cs="Arial"/>
          <w:sz w:val="20"/>
          <w:szCs w:val="20"/>
          <w:vertAlign w:val="subscript"/>
          <w:lang w:val="en-GB" w:eastAsia="ja-JP"/>
        </w:rPr>
        <w:t>f, past</w:t>
      </w:r>
      <w:r w:rsidR="00537A26" w:rsidRPr="3A7A068B">
        <w:rPr>
          <w:rStyle w:val="B11"/>
          <w:rFonts w:ascii="Arial" w:hAnsi="Arial" w:cs="Arial"/>
          <w:sz w:val="20"/>
          <w:szCs w:val="20"/>
          <w:lang w:val="en-GB"/>
        </w:rPr>
        <w:t xml:space="preserve"> compared to the mentioned baseline</w:t>
      </w:r>
      <w:r w:rsidR="00232877" w:rsidRPr="3A7A068B">
        <w:rPr>
          <w:rStyle w:val="B11"/>
          <w:rFonts w:ascii="Arial" w:hAnsi="Arial" w:cs="Arial"/>
          <w:sz w:val="20"/>
          <w:szCs w:val="20"/>
          <w:lang w:val="en-GB"/>
        </w:rPr>
        <w:t>s</w:t>
      </w:r>
      <w:r w:rsidR="00537A26" w:rsidRPr="3A7A068B">
        <w:rPr>
          <w:rStyle w:val="B11"/>
          <w:rFonts w:ascii="Arial" w:hAnsi="Arial" w:cs="Arial"/>
          <w:sz w:val="20"/>
          <w:szCs w:val="20"/>
          <w:lang w:val="en-GB"/>
        </w:rPr>
        <w:t xml:space="preserve"> can be seen in the following table.</w:t>
      </w:r>
    </w:p>
    <w:p w14:paraId="3840BFB1" w14:textId="6BDB4CEB" w:rsidR="00232877" w:rsidRPr="00C347D6" w:rsidRDefault="00F7565B" w:rsidP="00F35F5A">
      <w:pPr>
        <w:pStyle w:val="Caption"/>
        <w:jc w:val="center"/>
        <w:rPr>
          <w:rStyle w:val="B11"/>
          <w:rFonts w:ascii="Arial" w:hAnsi="Arial" w:cs="Arial"/>
          <w:sz w:val="20"/>
          <w:szCs w:val="20"/>
          <w:lang w:val="en-GB"/>
        </w:rPr>
      </w:pPr>
      <w:bookmarkStart w:id="71" w:name="_Ref181904097"/>
      <w:r w:rsidRPr="3A7A068B">
        <w:rPr>
          <w:rFonts w:ascii="Arial" w:hAnsi="Arial" w:cs="Arial"/>
          <w:sz w:val="20"/>
          <w:szCs w:val="20"/>
          <w:lang w:val="en-GB"/>
        </w:rPr>
        <w:t xml:space="preserve">Table </w:t>
      </w:r>
      <w:r>
        <w:rPr>
          <w:rFonts w:ascii="Arial" w:hAnsi="Arial" w:cs="Arial"/>
          <w:sz w:val="20"/>
          <w:szCs w:val="20"/>
          <w:lang w:val="en-GB"/>
        </w:rPr>
        <w:fldChar w:fldCharType="begin"/>
      </w:r>
      <w:r w:rsidRPr="00C347D6">
        <w:rPr>
          <w:rFonts w:ascii="Arial" w:hAnsi="Arial" w:cs="Arial"/>
          <w:sz w:val="20"/>
          <w:szCs w:val="20"/>
        </w:rPr>
        <w:instrText xml:space="preserve"> SEQ Table \* ARABIC </w:instrText>
      </w:r>
      <w:r>
        <w:rPr>
          <w:rFonts w:ascii="Arial" w:hAnsi="Arial" w:cs="Arial"/>
          <w:sz w:val="20"/>
          <w:szCs w:val="20"/>
          <w:lang w:val="en-GB"/>
        </w:rPr>
        <w:fldChar w:fldCharType="separate"/>
      </w:r>
      <w:r w:rsidR="00C93C9B">
        <w:rPr>
          <w:rFonts w:ascii="Arial" w:hAnsi="Arial" w:cs="Arial"/>
          <w:noProof/>
          <w:sz w:val="20"/>
          <w:szCs w:val="20"/>
        </w:rPr>
        <w:t>12</w:t>
      </w:r>
      <w:r>
        <w:rPr>
          <w:rFonts w:ascii="Arial" w:hAnsi="Arial" w:cs="Arial"/>
          <w:sz w:val="20"/>
          <w:szCs w:val="20"/>
          <w:lang w:val="en-GB"/>
        </w:rPr>
        <w:fldChar w:fldCharType="end"/>
      </w:r>
      <w:bookmarkEnd w:id="71"/>
      <w:r w:rsidRPr="3A7A068B">
        <w:rPr>
          <w:rFonts w:ascii="Arial" w:hAnsi="Arial" w:cs="Arial"/>
          <w:sz w:val="20"/>
          <w:szCs w:val="20"/>
          <w:lang w:val="en-GB"/>
        </w:rPr>
        <w:t xml:space="preserve"> SGCS </w:t>
      </w:r>
      <w:r w:rsidR="00F35F5A" w:rsidRPr="3A7A068B">
        <w:rPr>
          <w:rFonts w:ascii="Arial" w:hAnsi="Arial" w:cs="Arial"/>
          <w:sz w:val="20"/>
          <w:szCs w:val="20"/>
          <w:lang w:val="en-GB"/>
        </w:rPr>
        <w:t xml:space="preserve">of the AI-based TSF Case 2 with </w:t>
      </w:r>
      <w:r w:rsidR="00F35F5A" w:rsidRPr="3A7A068B">
        <w:rPr>
          <w:rFonts w:ascii="Arial" w:hAnsi="Arial" w:cs="Arial"/>
          <w:b w:val="0"/>
          <w:i/>
          <w:sz w:val="20"/>
          <w:szCs w:val="20"/>
          <w:lang w:val="en-GB" w:eastAsia="ja-JP"/>
        </w:rPr>
        <w:t>W</w:t>
      </w:r>
      <w:r w:rsidR="00F35F5A" w:rsidRPr="3A7A068B">
        <w:rPr>
          <w:rFonts w:ascii="Arial" w:eastAsiaTheme="minorEastAsia" w:hAnsi="Arial" w:cs="Arial"/>
          <w:sz w:val="20"/>
          <w:szCs w:val="20"/>
          <w:vertAlign w:val="subscript"/>
          <w:lang w:val="en-GB" w:eastAsia="zh-CN"/>
        </w:rPr>
        <w:t>1</w:t>
      </w:r>
      <w:r w:rsidR="00F35F5A" w:rsidRPr="3A7A068B">
        <w:rPr>
          <w:rFonts w:ascii="Arial" w:hAnsi="Arial" w:cs="Arial"/>
          <w:sz w:val="20"/>
          <w:szCs w:val="20"/>
          <w:vertAlign w:val="subscript"/>
          <w:lang w:val="en-GB" w:eastAsia="ja-JP"/>
        </w:rPr>
        <w:t>, past</w:t>
      </w:r>
      <w:r w:rsidR="00F35F5A" w:rsidRPr="3A7A068B">
        <w:rPr>
          <w:rFonts w:ascii="Arial" w:hAnsi="Arial" w:cs="Arial"/>
          <w:sz w:val="20"/>
          <w:szCs w:val="20"/>
          <w:lang w:val="en-GB" w:eastAsia="ja-JP"/>
        </w:rPr>
        <w:t xml:space="preserve"> and </w:t>
      </w:r>
      <w:r w:rsidR="00F35F5A" w:rsidRPr="3A7A068B">
        <w:rPr>
          <w:rFonts w:ascii="Arial" w:hAnsi="Arial" w:cs="Arial"/>
          <w:b w:val="0"/>
          <w:i/>
          <w:sz w:val="20"/>
          <w:szCs w:val="20"/>
          <w:lang w:val="en-GB" w:eastAsia="ja-JP"/>
        </w:rPr>
        <w:t>W</w:t>
      </w:r>
      <w:r w:rsidR="00F35F5A" w:rsidRPr="3A7A068B">
        <w:rPr>
          <w:rFonts w:ascii="Arial" w:hAnsi="Arial" w:cs="Arial"/>
          <w:sz w:val="20"/>
          <w:szCs w:val="20"/>
          <w:vertAlign w:val="subscript"/>
          <w:lang w:val="en-GB" w:eastAsia="ja-JP"/>
        </w:rPr>
        <w:t xml:space="preserve">f, past </w:t>
      </w:r>
      <w:r w:rsidR="00F35F5A" w:rsidRPr="3A7A068B">
        <w:rPr>
          <w:rStyle w:val="B11"/>
          <w:rFonts w:ascii="Arial" w:hAnsi="Arial" w:cs="Arial"/>
          <w:sz w:val="20"/>
          <w:szCs w:val="20"/>
          <w:lang w:val="en-GB"/>
        </w:rPr>
        <w:t>compared to the mentioned baselines</w:t>
      </w:r>
      <w:r w:rsidR="00DC2937" w:rsidRPr="3A7A068B">
        <w:rPr>
          <w:rStyle w:val="B11"/>
          <w:rFonts w:ascii="Arial" w:hAnsi="Arial" w:cs="Arial"/>
          <w:sz w:val="20"/>
          <w:szCs w:val="20"/>
          <w:lang w:val="en-GB"/>
        </w:rPr>
        <w:t>.</w:t>
      </w:r>
    </w:p>
    <w:tbl>
      <w:tblPr>
        <w:tblStyle w:val="TableGrid"/>
        <w:tblW w:w="10292" w:type="dxa"/>
        <w:jc w:val="center"/>
        <w:tblCellMar>
          <w:top w:w="28" w:type="dxa"/>
          <w:left w:w="85" w:type="dxa"/>
          <w:right w:w="85" w:type="dxa"/>
        </w:tblCellMar>
        <w:tblLook w:val="04A0" w:firstRow="1" w:lastRow="0" w:firstColumn="1" w:lastColumn="0" w:noHBand="0" w:noVBand="1"/>
      </w:tblPr>
      <w:tblGrid>
        <w:gridCol w:w="3492"/>
        <w:gridCol w:w="850"/>
        <w:gridCol w:w="850"/>
        <w:gridCol w:w="850"/>
        <w:gridCol w:w="850"/>
        <w:gridCol w:w="850"/>
        <w:gridCol w:w="850"/>
        <w:gridCol w:w="850"/>
        <w:gridCol w:w="850"/>
      </w:tblGrid>
      <w:tr w:rsidR="00F35276" w14:paraId="070BFB4D" w14:textId="77777777" w:rsidTr="00C347D6">
        <w:trPr>
          <w:trHeight w:val="283"/>
          <w:jc w:val="center"/>
        </w:trPr>
        <w:tc>
          <w:tcPr>
            <w:tcW w:w="3492" w:type="dxa"/>
            <w:vMerge w:val="restart"/>
            <w:shd w:val="clear" w:color="auto" w:fill="E7E6E6" w:themeFill="background2"/>
            <w:vAlign w:val="center"/>
          </w:tcPr>
          <w:p w14:paraId="00220A5A" w14:textId="77777777" w:rsidR="00F35276" w:rsidRPr="00C20614" w:rsidRDefault="00F35276" w:rsidP="00CF2D7A">
            <w:pPr>
              <w:spacing w:after="0"/>
              <w:jc w:val="center"/>
              <w:rPr>
                <w:rFonts w:ascii="Arial" w:hAnsi="Arial" w:cs="Arial"/>
                <w:b/>
                <w:bCs/>
                <w:sz w:val="20"/>
                <w:szCs w:val="20"/>
                <w:lang w:eastAsia="en-GB"/>
              </w:rPr>
            </w:pPr>
            <w:r>
              <w:rPr>
                <w:rFonts w:ascii="Arial" w:hAnsi="Arial" w:cs="Arial"/>
                <w:b/>
                <w:bCs/>
                <w:sz w:val="20"/>
                <w:szCs w:val="20"/>
                <w:lang w:eastAsia="en-GB"/>
              </w:rPr>
              <w:t>C</w:t>
            </w:r>
            <w:r>
              <w:rPr>
                <w:b/>
                <w:bCs/>
                <w:lang w:eastAsia="en-GB"/>
              </w:rPr>
              <w:t>ompression methods</w:t>
            </w:r>
          </w:p>
        </w:tc>
        <w:tc>
          <w:tcPr>
            <w:tcW w:w="3400" w:type="dxa"/>
            <w:gridSpan w:val="4"/>
            <w:shd w:val="clear" w:color="auto" w:fill="E7E6E6" w:themeFill="background2"/>
            <w:vAlign w:val="center"/>
          </w:tcPr>
          <w:p w14:paraId="34F3BC98" w14:textId="77777777" w:rsidR="00F35276" w:rsidRPr="00C20614" w:rsidRDefault="00F35276" w:rsidP="00CF2D7A">
            <w:pPr>
              <w:spacing w:after="0"/>
              <w:jc w:val="center"/>
              <w:rPr>
                <w:rFonts w:ascii="Arial" w:hAnsi="Arial" w:cs="Arial"/>
                <w:b/>
                <w:bCs/>
                <w:sz w:val="20"/>
                <w:szCs w:val="20"/>
                <w:lang w:eastAsia="en-GB"/>
              </w:rPr>
            </w:pPr>
            <w:r>
              <w:rPr>
                <w:rFonts w:ascii="Arial" w:hAnsi="Arial" w:cs="Arial"/>
                <w:b/>
                <w:bCs/>
                <w:sz w:val="20"/>
                <w:szCs w:val="20"/>
                <w:lang w:eastAsia="en-GB"/>
              </w:rPr>
              <w:t>Layer 1</w:t>
            </w:r>
          </w:p>
        </w:tc>
        <w:tc>
          <w:tcPr>
            <w:tcW w:w="3400" w:type="dxa"/>
            <w:gridSpan w:val="4"/>
            <w:shd w:val="clear" w:color="auto" w:fill="E7E6E6" w:themeFill="background2"/>
            <w:vAlign w:val="center"/>
          </w:tcPr>
          <w:p w14:paraId="0596D8E8" w14:textId="77777777" w:rsidR="00F35276" w:rsidRPr="00C20614" w:rsidRDefault="00F35276" w:rsidP="00CF2D7A">
            <w:pPr>
              <w:spacing w:after="0"/>
              <w:jc w:val="center"/>
              <w:rPr>
                <w:rFonts w:ascii="Arial" w:hAnsi="Arial" w:cs="Arial"/>
                <w:b/>
                <w:bCs/>
                <w:sz w:val="20"/>
                <w:szCs w:val="20"/>
                <w:lang w:eastAsia="en-GB"/>
              </w:rPr>
            </w:pPr>
            <w:r>
              <w:rPr>
                <w:rFonts w:ascii="Arial" w:hAnsi="Arial" w:cs="Arial"/>
                <w:b/>
                <w:bCs/>
                <w:sz w:val="20"/>
                <w:szCs w:val="20"/>
                <w:lang w:eastAsia="en-GB"/>
              </w:rPr>
              <w:t>Layer 2</w:t>
            </w:r>
          </w:p>
        </w:tc>
      </w:tr>
      <w:tr w:rsidR="001C7195" w14:paraId="0F0D8518" w14:textId="77777777" w:rsidTr="00C347D6">
        <w:trPr>
          <w:trHeight w:val="283"/>
          <w:jc w:val="center"/>
        </w:trPr>
        <w:tc>
          <w:tcPr>
            <w:tcW w:w="3492" w:type="dxa"/>
            <w:vMerge/>
            <w:vAlign w:val="center"/>
          </w:tcPr>
          <w:p w14:paraId="71B4633B" w14:textId="77777777" w:rsidR="00230F97" w:rsidRPr="00C20614" w:rsidRDefault="00230F97" w:rsidP="00230F97">
            <w:pPr>
              <w:spacing w:after="0"/>
              <w:jc w:val="center"/>
              <w:rPr>
                <w:rFonts w:ascii="Arial" w:hAnsi="Arial" w:cs="Arial"/>
                <w:b/>
                <w:bCs/>
                <w:sz w:val="20"/>
                <w:szCs w:val="20"/>
                <w:lang w:eastAsia="en-GB"/>
              </w:rPr>
            </w:pPr>
          </w:p>
        </w:tc>
        <w:tc>
          <w:tcPr>
            <w:tcW w:w="850" w:type="dxa"/>
            <w:shd w:val="clear" w:color="auto" w:fill="E7E6E6" w:themeFill="background2"/>
            <w:vAlign w:val="center"/>
          </w:tcPr>
          <w:p w14:paraId="304FB95C" w14:textId="77777777" w:rsidR="00230F97" w:rsidRPr="00A37367"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1</w:t>
            </w:r>
            <w:r w:rsidRPr="00807803">
              <w:rPr>
                <w:rFonts w:ascii="Arial" w:hAnsi="Arial" w:cs="Arial"/>
                <w:b/>
                <w:bCs/>
                <w:sz w:val="20"/>
                <w:szCs w:val="20"/>
                <w:vertAlign w:val="superscript"/>
                <w:lang w:eastAsia="en-GB"/>
              </w:rPr>
              <w:t>st</w:t>
            </w:r>
            <w:r>
              <w:rPr>
                <w:rFonts w:ascii="Arial" w:hAnsi="Arial" w:cs="Arial"/>
                <w:b/>
                <w:bCs/>
                <w:sz w:val="20"/>
                <w:szCs w:val="20"/>
                <w:lang w:eastAsia="en-GB"/>
              </w:rPr>
              <w:t xml:space="preserve"> CSI</w:t>
            </w:r>
          </w:p>
        </w:tc>
        <w:tc>
          <w:tcPr>
            <w:tcW w:w="850" w:type="dxa"/>
            <w:shd w:val="clear" w:color="auto" w:fill="E7E6E6" w:themeFill="background2"/>
            <w:vAlign w:val="center"/>
          </w:tcPr>
          <w:p w14:paraId="7D86B9B0" w14:textId="77777777" w:rsidR="00230F97" w:rsidRPr="00807803"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2</w:t>
            </w:r>
            <w:r w:rsidRPr="00807803">
              <w:rPr>
                <w:rFonts w:ascii="Arial" w:hAnsi="Arial" w:cs="Arial"/>
                <w:b/>
                <w:bCs/>
                <w:sz w:val="20"/>
                <w:szCs w:val="20"/>
                <w:vertAlign w:val="superscript"/>
                <w:lang w:eastAsia="en-GB"/>
              </w:rPr>
              <w:t>nd</w:t>
            </w:r>
            <w:r>
              <w:rPr>
                <w:rFonts w:ascii="Arial" w:hAnsi="Arial" w:cs="Arial"/>
                <w:b/>
                <w:bCs/>
                <w:sz w:val="20"/>
                <w:szCs w:val="20"/>
                <w:lang w:eastAsia="en-GB"/>
              </w:rPr>
              <w:t xml:space="preserve"> CSI</w:t>
            </w:r>
          </w:p>
        </w:tc>
        <w:tc>
          <w:tcPr>
            <w:tcW w:w="850" w:type="dxa"/>
            <w:shd w:val="clear" w:color="auto" w:fill="E7E6E6" w:themeFill="background2"/>
            <w:vAlign w:val="center"/>
          </w:tcPr>
          <w:p w14:paraId="348E88C7" w14:textId="77777777" w:rsidR="00230F97" w:rsidRPr="00807803"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3</w:t>
            </w:r>
            <w:r w:rsidRPr="00807803">
              <w:rPr>
                <w:rFonts w:ascii="Arial" w:hAnsi="Arial" w:cs="Arial"/>
                <w:b/>
                <w:bCs/>
                <w:sz w:val="20"/>
                <w:szCs w:val="20"/>
                <w:vertAlign w:val="superscript"/>
                <w:lang w:eastAsia="en-GB"/>
              </w:rPr>
              <w:t>rd</w:t>
            </w:r>
            <w:r>
              <w:rPr>
                <w:rFonts w:ascii="Arial" w:hAnsi="Arial" w:cs="Arial"/>
                <w:b/>
                <w:bCs/>
                <w:sz w:val="20"/>
                <w:szCs w:val="20"/>
                <w:lang w:eastAsia="en-GB"/>
              </w:rPr>
              <w:t xml:space="preserve"> CSI</w:t>
            </w:r>
          </w:p>
        </w:tc>
        <w:tc>
          <w:tcPr>
            <w:tcW w:w="850" w:type="dxa"/>
            <w:shd w:val="clear" w:color="auto" w:fill="E7E6E6" w:themeFill="background2"/>
            <w:vAlign w:val="center"/>
          </w:tcPr>
          <w:p w14:paraId="5B220D3D" w14:textId="77777777" w:rsidR="00230F97" w:rsidRPr="00807803"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4</w:t>
            </w:r>
            <w:r w:rsidRPr="00807803">
              <w:rPr>
                <w:rFonts w:ascii="Arial" w:hAnsi="Arial" w:cs="Arial"/>
                <w:b/>
                <w:bCs/>
                <w:sz w:val="20"/>
                <w:szCs w:val="20"/>
                <w:vertAlign w:val="superscript"/>
                <w:lang w:eastAsia="en-GB"/>
              </w:rPr>
              <w:t>th</w:t>
            </w:r>
            <w:r>
              <w:rPr>
                <w:rFonts w:ascii="Arial" w:hAnsi="Arial" w:cs="Arial"/>
                <w:b/>
                <w:bCs/>
                <w:sz w:val="20"/>
                <w:szCs w:val="20"/>
                <w:lang w:eastAsia="en-GB"/>
              </w:rPr>
              <w:t xml:space="preserve"> CSI</w:t>
            </w:r>
          </w:p>
        </w:tc>
        <w:tc>
          <w:tcPr>
            <w:tcW w:w="850" w:type="dxa"/>
            <w:shd w:val="clear" w:color="auto" w:fill="E7E6E6" w:themeFill="background2"/>
            <w:vAlign w:val="center"/>
          </w:tcPr>
          <w:p w14:paraId="4462B9EC" w14:textId="77777777" w:rsidR="00230F97" w:rsidRPr="00C20614"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1</w:t>
            </w:r>
            <w:r w:rsidRPr="00807803">
              <w:rPr>
                <w:rFonts w:ascii="Arial" w:hAnsi="Arial" w:cs="Arial"/>
                <w:b/>
                <w:bCs/>
                <w:sz w:val="20"/>
                <w:szCs w:val="20"/>
                <w:vertAlign w:val="superscript"/>
                <w:lang w:eastAsia="en-GB"/>
              </w:rPr>
              <w:t>st</w:t>
            </w:r>
            <w:r>
              <w:rPr>
                <w:rFonts w:ascii="Arial" w:hAnsi="Arial" w:cs="Arial"/>
                <w:b/>
                <w:bCs/>
                <w:sz w:val="20"/>
                <w:szCs w:val="20"/>
                <w:lang w:eastAsia="en-GB"/>
              </w:rPr>
              <w:t xml:space="preserve"> CSI</w:t>
            </w:r>
          </w:p>
        </w:tc>
        <w:tc>
          <w:tcPr>
            <w:tcW w:w="850" w:type="dxa"/>
            <w:shd w:val="clear" w:color="auto" w:fill="E7E6E6" w:themeFill="background2"/>
            <w:vAlign w:val="center"/>
          </w:tcPr>
          <w:p w14:paraId="1A8367A1" w14:textId="77777777" w:rsidR="00230F97" w:rsidRPr="00C20614"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2</w:t>
            </w:r>
            <w:r w:rsidRPr="00807803">
              <w:rPr>
                <w:rFonts w:ascii="Arial" w:hAnsi="Arial" w:cs="Arial"/>
                <w:b/>
                <w:bCs/>
                <w:sz w:val="20"/>
                <w:szCs w:val="20"/>
                <w:vertAlign w:val="superscript"/>
                <w:lang w:eastAsia="en-GB"/>
              </w:rPr>
              <w:t>nd</w:t>
            </w:r>
            <w:r>
              <w:rPr>
                <w:rFonts w:ascii="Arial" w:hAnsi="Arial" w:cs="Arial"/>
                <w:b/>
                <w:bCs/>
                <w:sz w:val="20"/>
                <w:szCs w:val="20"/>
                <w:lang w:eastAsia="en-GB"/>
              </w:rPr>
              <w:t xml:space="preserve"> CSI</w:t>
            </w:r>
          </w:p>
        </w:tc>
        <w:tc>
          <w:tcPr>
            <w:tcW w:w="850" w:type="dxa"/>
            <w:shd w:val="clear" w:color="auto" w:fill="E7E6E6" w:themeFill="background2"/>
            <w:vAlign w:val="center"/>
          </w:tcPr>
          <w:p w14:paraId="3E2B5D9C" w14:textId="77777777" w:rsidR="00230F97" w:rsidRPr="00C20614"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3</w:t>
            </w:r>
            <w:r w:rsidRPr="00807803">
              <w:rPr>
                <w:rFonts w:ascii="Arial" w:hAnsi="Arial" w:cs="Arial"/>
                <w:b/>
                <w:bCs/>
                <w:sz w:val="20"/>
                <w:szCs w:val="20"/>
                <w:vertAlign w:val="superscript"/>
                <w:lang w:eastAsia="en-GB"/>
              </w:rPr>
              <w:t>rd</w:t>
            </w:r>
            <w:r>
              <w:rPr>
                <w:rFonts w:ascii="Arial" w:hAnsi="Arial" w:cs="Arial"/>
                <w:b/>
                <w:bCs/>
                <w:sz w:val="20"/>
                <w:szCs w:val="20"/>
                <w:lang w:eastAsia="en-GB"/>
              </w:rPr>
              <w:t xml:space="preserve"> CSI</w:t>
            </w:r>
          </w:p>
        </w:tc>
        <w:tc>
          <w:tcPr>
            <w:tcW w:w="850" w:type="dxa"/>
            <w:shd w:val="clear" w:color="auto" w:fill="E7E6E6" w:themeFill="background2"/>
            <w:vAlign w:val="center"/>
          </w:tcPr>
          <w:p w14:paraId="20B30683" w14:textId="77777777" w:rsidR="00230F97" w:rsidRPr="00C20614"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4</w:t>
            </w:r>
            <w:r w:rsidRPr="00807803">
              <w:rPr>
                <w:rFonts w:ascii="Arial" w:hAnsi="Arial" w:cs="Arial"/>
                <w:b/>
                <w:bCs/>
                <w:sz w:val="20"/>
                <w:szCs w:val="20"/>
                <w:vertAlign w:val="superscript"/>
                <w:lang w:eastAsia="en-GB"/>
              </w:rPr>
              <w:t>th</w:t>
            </w:r>
            <w:r>
              <w:rPr>
                <w:rFonts w:ascii="Arial" w:hAnsi="Arial" w:cs="Arial"/>
                <w:b/>
                <w:bCs/>
                <w:sz w:val="20"/>
                <w:szCs w:val="20"/>
                <w:lang w:eastAsia="en-GB"/>
              </w:rPr>
              <w:t xml:space="preserve"> CSI</w:t>
            </w:r>
          </w:p>
        </w:tc>
      </w:tr>
      <w:tr w:rsidR="00D14645" w14:paraId="781F52CA" w14:textId="77777777" w:rsidTr="00C347D6">
        <w:trPr>
          <w:trHeight w:val="283"/>
          <w:jc w:val="center"/>
        </w:trPr>
        <w:tc>
          <w:tcPr>
            <w:tcW w:w="3492" w:type="dxa"/>
            <w:vAlign w:val="center"/>
          </w:tcPr>
          <w:p w14:paraId="14B7915C" w14:textId="77777777" w:rsidR="00861AEB" w:rsidRPr="00C20614" w:rsidRDefault="00094C24" w:rsidP="00D41B1C">
            <w:pPr>
              <w:spacing w:after="0"/>
              <w:rPr>
                <w:rFonts w:ascii="Arial" w:hAnsi="Arial" w:cs="Arial"/>
                <w:sz w:val="20"/>
                <w:szCs w:val="20"/>
                <w:lang w:eastAsia="en-GB"/>
              </w:rPr>
            </w:pPr>
            <w:r>
              <w:rPr>
                <w:rFonts w:ascii="Arial" w:hAnsi="Arial" w:cs="Arial"/>
                <w:sz w:val="20"/>
                <w:szCs w:val="20"/>
                <w:lang w:eastAsia="en-GB"/>
              </w:rPr>
              <w:t>Rel. 1</w:t>
            </w:r>
            <w:r w:rsidR="00063A83">
              <w:rPr>
                <w:rFonts w:ascii="Arial" w:hAnsi="Arial" w:cs="Arial"/>
                <w:sz w:val="20"/>
                <w:szCs w:val="20"/>
                <w:lang w:eastAsia="en-GB"/>
              </w:rPr>
              <w:t>6</w:t>
            </w:r>
            <w:r>
              <w:rPr>
                <w:rFonts w:ascii="Arial" w:hAnsi="Arial" w:cs="Arial"/>
                <w:sz w:val="20"/>
                <w:szCs w:val="20"/>
                <w:lang w:eastAsia="en-GB"/>
              </w:rPr>
              <w:t xml:space="preserve"> PC1</w:t>
            </w:r>
          </w:p>
        </w:tc>
        <w:tc>
          <w:tcPr>
            <w:tcW w:w="850" w:type="dxa"/>
            <w:vAlign w:val="center"/>
          </w:tcPr>
          <w:p w14:paraId="61502D45" w14:textId="77777777" w:rsidR="00861AEB" w:rsidRPr="001E7320" w:rsidRDefault="00EF70A4" w:rsidP="000D2032">
            <w:pPr>
              <w:spacing w:after="0"/>
              <w:jc w:val="right"/>
              <w:rPr>
                <w:rFonts w:ascii="Arial" w:hAnsi="Arial" w:cs="Arial"/>
                <w:sz w:val="20"/>
                <w:szCs w:val="20"/>
                <w:lang w:eastAsia="en-GB"/>
              </w:rPr>
            </w:pPr>
            <w:r w:rsidRPr="001E7320">
              <w:rPr>
                <w:rFonts w:ascii="Arial" w:hAnsi="Arial" w:cs="Arial"/>
                <w:sz w:val="20"/>
                <w:szCs w:val="20"/>
                <w:lang w:eastAsia="en-GB"/>
              </w:rPr>
              <w:t>0.7019</w:t>
            </w:r>
          </w:p>
        </w:tc>
        <w:tc>
          <w:tcPr>
            <w:tcW w:w="850" w:type="dxa"/>
            <w:vAlign w:val="center"/>
          </w:tcPr>
          <w:p w14:paraId="5BE58868" w14:textId="77777777" w:rsidR="00861AEB" w:rsidRPr="001E7320" w:rsidRDefault="00B566EF" w:rsidP="000D2032">
            <w:pPr>
              <w:spacing w:after="0"/>
              <w:jc w:val="right"/>
              <w:rPr>
                <w:rFonts w:ascii="Arial" w:hAnsi="Arial" w:cs="Arial"/>
                <w:sz w:val="20"/>
                <w:szCs w:val="20"/>
                <w:lang w:eastAsia="en-GB"/>
              </w:rPr>
            </w:pPr>
            <w:r w:rsidRPr="001E7320">
              <w:rPr>
                <w:rFonts w:ascii="Arial" w:hAnsi="Arial" w:cs="Arial"/>
                <w:sz w:val="20"/>
                <w:szCs w:val="20"/>
                <w:lang w:eastAsia="en-GB"/>
              </w:rPr>
              <w:t>0.7022</w:t>
            </w:r>
          </w:p>
        </w:tc>
        <w:tc>
          <w:tcPr>
            <w:tcW w:w="850" w:type="dxa"/>
            <w:vAlign w:val="center"/>
          </w:tcPr>
          <w:p w14:paraId="0FAEDD8B" w14:textId="77777777" w:rsidR="00861AEB" w:rsidRPr="001E7320" w:rsidRDefault="00B566EF" w:rsidP="000D2032">
            <w:pPr>
              <w:spacing w:after="0"/>
              <w:jc w:val="right"/>
              <w:rPr>
                <w:rFonts w:ascii="Arial" w:hAnsi="Arial" w:cs="Arial"/>
                <w:sz w:val="20"/>
                <w:szCs w:val="20"/>
                <w:lang w:eastAsia="en-GB"/>
              </w:rPr>
            </w:pPr>
            <w:r w:rsidRPr="001E7320">
              <w:rPr>
                <w:rFonts w:ascii="Arial" w:hAnsi="Arial" w:cs="Arial"/>
                <w:sz w:val="20"/>
                <w:szCs w:val="20"/>
                <w:lang w:eastAsia="en-GB"/>
              </w:rPr>
              <w:t>0.7026</w:t>
            </w:r>
          </w:p>
        </w:tc>
        <w:tc>
          <w:tcPr>
            <w:tcW w:w="850" w:type="dxa"/>
            <w:vAlign w:val="center"/>
          </w:tcPr>
          <w:p w14:paraId="4275D638" w14:textId="77777777" w:rsidR="00861AEB" w:rsidRPr="001E7320" w:rsidRDefault="00B566EF" w:rsidP="000D2032">
            <w:pPr>
              <w:spacing w:after="0"/>
              <w:jc w:val="right"/>
              <w:rPr>
                <w:rFonts w:ascii="Arial" w:hAnsi="Arial" w:cs="Arial"/>
                <w:sz w:val="20"/>
                <w:szCs w:val="20"/>
                <w:lang w:eastAsia="en-GB"/>
              </w:rPr>
            </w:pPr>
            <w:r w:rsidRPr="001E7320">
              <w:rPr>
                <w:rFonts w:ascii="Arial" w:hAnsi="Arial" w:cs="Arial"/>
                <w:sz w:val="20"/>
                <w:szCs w:val="20"/>
                <w:lang w:eastAsia="en-GB"/>
              </w:rPr>
              <w:t>0.7030</w:t>
            </w:r>
          </w:p>
        </w:tc>
        <w:tc>
          <w:tcPr>
            <w:tcW w:w="850" w:type="dxa"/>
            <w:vAlign w:val="center"/>
          </w:tcPr>
          <w:p w14:paraId="3DA7E914" w14:textId="77777777" w:rsidR="00861AEB" w:rsidRPr="00C20614" w:rsidRDefault="002648B3" w:rsidP="000D2032">
            <w:pPr>
              <w:spacing w:after="0"/>
              <w:jc w:val="right"/>
              <w:rPr>
                <w:rFonts w:ascii="Arial" w:hAnsi="Arial" w:cs="Arial"/>
                <w:sz w:val="20"/>
                <w:szCs w:val="20"/>
                <w:lang w:eastAsia="en-GB"/>
              </w:rPr>
            </w:pPr>
            <w:r>
              <w:rPr>
                <w:rFonts w:ascii="Arial" w:hAnsi="Arial" w:cs="Arial"/>
                <w:sz w:val="20"/>
                <w:szCs w:val="20"/>
                <w:lang w:eastAsia="en-GB"/>
              </w:rPr>
              <w:t>0.5263</w:t>
            </w:r>
          </w:p>
        </w:tc>
        <w:tc>
          <w:tcPr>
            <w:tcW w:w="850" w:type="dxa"/>
            <w:vAlign w:val="center"/>
          </w:tcPr>
          <w:p w14:paraId="6DA569B9" w14:textId="77777777" w:rsidR="00861AEB" w:rsidRPr="00C20614" w:rsidRDefault="002648B3" w:rsidP="000D2032">
            <w:pPr>
              <w:spacing w:after="0"/>
              <w:jc w:val="right"/>
              <w:rPr>
                <w:rFonts w:ascii="Arial" w:hAnsi="Arial" w:cs="Arial"/>
                <w:sz w:val="20"/>
                <w:szCs w:val="20"/>
                <w:lang w:eastAsia="en-GB"/>
              </w:rPr>
            </w:pPr>
            <w:r>
              <w:rPr>
                <w:rFonts w:ascii="Arial" w:hAnsi="Arial" w:cs="Arial"/>
                <w:sz w:val="20"/>
                <w:szCs w:val="20"/>
                <w:lang w:eastAsia="en-GB"/>
              </w:rPr>
              <w:t>0</w:t>
            </w:r>
            <w:r w:rsidR="00957654">
              <w:rPr>
                <w:rFonts w:ascii="Arial" w:hAnsi="Arial" w:cs="Arial"/>
                <w:sz w:val="20"/>
                <w:szCs w:val="20"/>
                <w:lang w:eastAsia="en-GB"/>
              </w:rPr>
              <w:t>.5260</w:t>
            </w:r>
          </w:p>
        </w:tc>
        <w:tc>
          <w:tcPr>
            <w:tcW w:w="850" w:type="dxa"/>
            <w:vAlign w:val="center"/>
          </w:tcPr>
          <w:p w14:paraId="7DD5C6A7" w14:textId="77777777" w:rsidR="00861AEB" w:rsidRPr="00C20614" w:rsidRDefault="00025F8B" w:rsidP="000D2032">
            <w:pPr>
              <w:spacing w:after="0"/>
              <w:jc w:val="right"/>
              <w:rPr>
                <w:rFonts w:ascii="Arial" w:hAnsi="Arial" w:cs="Arial"/>
                <w:sz w:val="20"/>
                <w:szCs w:val="20"/>
                <w:lang w:eastAsia="en-GB"/>
              </w:rPr>
            </w:pPr>
            <w:r>
              <w:rPr>
                <w:rFonts w:ascii="Arial" w:hAnsi="Arial" w:cs="Arial"/>
                <w:sz w:val="20"/>
                <w:szCs w:val="20"/>
                <w:lang w:eastAsia="en-GB"/>
              </w:rPr>
              <w:t>0.5254</w:t>
            </w:r>
          </w:p>
        </w:tc>
        <w:tc>
          <w:tcPr>
            <w:tcW w:w="850" w:type="dxa"/>
            <w:vAlign w:val="center"/>
          </w:tcPr>
          <w:p w14:paraId="0D32FCF7" w14:textId="77777777" w:rsidR="00861AEB" w:rsidRPr="00C20614" w:rsidRDefault="00025F8B" w:rsidP="000D2032">
            <w:pPr>
              <w:spacing w:after="0"/>
              <w:jc w:val="right"/>
              <w:rPr>
                <w:rFonts w:ascii="Arial" w:hAnsi="Arial" w:cs="Arial"/>
                <w:sz w:val="20"/>
                <w:szCs w:val="20"/>
                <w:lang w:eastAsia="en-GB"/>
              </w:rPr>
            </w:pPr>
            <w:r>
              <w:rPr>
                <w:rFonts w:ascii="Arial" w:hAnsi="Arial" w:cs="Arial"/>
                <w:sz w:val="20"/>
                <w:szCs w:val="20"/>
                <w:lang w:eastAsia="en-GB"/>
              </w:rPr>
              <w:t>0.5258</w:t>
            </w:r>
          </w:p>
        </w:tc>
      </w:tr>
      <w:tr w:rsidR="0079121A" w14:paraId="7C6E5B17" w14:textId="77777777" w:rsidTr="00C347D6">
        <w:trPr>
          <w:trHeight w:val="283"/>
          <w:jc w:val="center"/>
        </w:trPr>
        <w:tc>
          <w:tcPr>
            <w:tcW w:w="3492" w:type="dxa"/>
            <w:vAlign w:val="center"/>
          </w:tcPr>
          <w:p w14:paraId="64B7FF06" w14:textId="77777777" w:rsidR="0079121A" w:rsidRPr="00C20614" w:rsidRDefault="0079121A" w:rsidP="00D41B1C">
            <w:pPr>
              <w:spacing w:after="0"/>
              <w:rPr>
                <w:rFonts w:ascii="Arial" w:hAnsi="Arial" w:cs="Arial"/>
                <w:sz w:val="20"/>
                <w:szCs w:val="20"/>
                <w:lang w:val="en-GB" w:eastAsia="en-GB"/>
              </w:rPr>
            </w:pPr>
            <w:r w:rsidRPr="5022EBA2">
              <w:rPr>
                <w:rFonts w:ascii="Arial" w:hAnsi="Arial" w:cs="Arial"/>
                <w:sz w:val="20"/>
                <w:szCs w:val="20"/>
                <w:lang w:val="en-GB" w:eastAsia="en-GB"/>
              </w:rPr>
              <w:t>Rel. 1</w:t>
            </w:r>
            <w:r w:rsidR="00063A83" w:rsidRPr="5022EBA2">
              <w:rPr>
                <w:rFonts w:ascii="Arial" w:hAnsi="Arial" w:cs="Arial"/>
                <w:sz w:val="20"/>
                <w:szCs w:val="20"/>
                <w:lang w:val="en-GB" w:eastAsia="en-GB"/>
              </w:rPr>
              <w:t>6</w:t>
            </w:r>
            <w:r w:rsidRPr="5022EBA2">
              <w:rPr>
                <w:rFonts w:ascii="Arial" w:hAnsi="Arial" w:cs="Arial"/>
                <w:sz w:val="20"/>
                <w:szCs w:val="20"/>
                <w:lang w:val="en-GB" w:eastAsia="en-GB"/>
              </w:rPr>
              <w:t xml:space="preserve"> PC1 with </w:t>
            </w:r>
            <w:r w:rsidRPr="5022EBA2">
              <w:rPr>
                <w:rStyle w:val="B11"/>
                <w:rFonts w:ascii="Arial" w:hAnsi="Arial" w:cs="Arial"/>
                <w:b/>
                <w:i/>
                <w:sz w:val="20"/>
                <w:szCs w:val="20"/>
                <w:lang w:val="en-GB"/>
              </w:rPr>
              <w:t>W</w:t>
            </w:r>
            <w:r w:rsidRPr="5022EBA2">
              <w:rPr>
                <w:rStyle w:val="B11"/>
                <w:rFonts w:ascii="Arial" w:hAnsi="Arial" w:cs="Arial"/>
                <w:sz w:val="20"/>
                <w:szCs w:val="20"/>
                <w:vertAlign w:val="subscript"/>
                <w:lang w:val="en-GB"/>
              </w:rPr>
              <w:t xml:space="preserve">1, past </w:t>
            </w:r>
            <w:r w:rsidRPr="5022EBA2">
              <w:rPr>
                <w:rStyle w:val="B11"/>
                <w:rFonts w:ascii="Arial" w:hAnsi="Arial" w:cs="Arial"/>
                <w:sz w:val="20"/>
                <w:szCs w:val="20"/>
                <w:lang w:val="en-GB"/>
              </w:rPr>
              <w:t xml:space="preserve">and </w:t>
            </w:r>
            <w:r w:rsidRPr="5022EBA2">
              <w:rPr>
                <w:rStyle w:val="B11"/>
                <w:rFonts w:ascii="Arial" w:hAnsi="Arial" w:cs="Arial"/>
                <w:b/>
                <w:i/>
                <w:sz w:val="20"/>
                <w:szCs w:val="20"/>
                <w:lang w:val="en-GB"/>
              </w:rPr>
              <w:t>W</w:t>
            </w:r>
            <w:r w:rsidRPr="5022EBA2">
              <w:rPr>
                <w:rStyle w:val="B11"/>
                <w:rFonts w:ascii="Arial" w:hAnsi="Arial" w:cs="Arial"/>
                <w:i/>
                <w:sz w:val="20"/>
                <w:szCs w:val="20"/>
                <w:vertAlign w:val="subscript"/>
                <w:lang w:val="en-GB"/>
              </w:rPr>
              <w:t>f</w:t>
            </w:r>
            <w:r w:rsidRPr="5022EBA2">
              <w:rPr>
                <w:rStyle w:val="B11"/>
                <w:rFonts w:ascii="Arial" w:hAnsi="Arial" w:cs="Arial"/>
                <w:sz w:val="20"/>
                <w:szCs w:val="20"/>
                <w:vertAlign w:val="subscript"/>
                <w:lang w:val="en-GB"/>
              </w:rPr>
              <w:t>, past</w:t>
            </w:r>
          </w:p>
        </w:tc>
        <w:tc>
          <w:tcPr>
            <w:tcW w:w="850" w:type="dxa"/>
            <w:vAlign w:val="center"/>
          </w:tcPr>
          <w:p w14:paraId="01BF7BE6"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0.7019</w:t>
            </w:r>
          </w:p>
        </w:tc>
        <w:tc>
          <w:tcPr>
            <w:tcW w:w="850" w:type="dxa"/>
            <w:vAlign w:val="center"/>
          </w:tcPr>
          <w:p w14:paraId="2A00DD8E"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0.7267</w:t>
            </w:r>
          </w:p>
        </w:tc>
        <w:tc>
          <w:tcPr>
            <w:tcW w:w="850" w:type="dxa"/>
            <w:vAlign w:val="center"/>
          </w:tcPr>
          <w:p w14:paraId="7E405080"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0.7248</w:t>
            </w:r>
          </w:p>
        </w:tc>
        <w:tc>
          <w:tcPr>
            <w:tcW w:w="850" w:type="dxa"/>
            <w:vAlign w:val="center"/>
          </w:tcPr>
          <w:p w14:paraId="045D2D06"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0.7223</w:t>
            </w:r>
          </w:p>
        </w:tc>
        <w:tc>
          <w:tcPr>
            <w:tcW w:w="850" w:type="dxa"/>
            <w:vAlign w:val="center"/>
          </w:tcPr>
          <w:p w14:paraId="0594EFAA" w14:textId="77777777" w:rsidR="0079121A" w:rsidRPr="00C20614" w:rsidRDefault="0079121A" w:rsidP="0079121A">
            <w:pPr>
              <w:spacing w:after="0"/>
              <w:jc w:val="right"/>
              <w:rPr>
                <w:rFonts w:ascii="Arial" w:hAnsi="Arial" w:cs="Arial"/>
                <w:sz w:val="20"/>
                <w:szCs w:val="20"/>
                <w:lang w:eastAsia="en-GB"/>
              </w:rPr>
            </w:pPr>
            <w:r>
              <w:rPr>
                <w:rFonts w:ascii="Arial" w:hAnsi="Arial" w:cs="Arial"/>
                <w:sz w:val="20"/>
                <w:szCs w:val="20"/>
                <w:lang w:eastAsia="en-GB"/>
              </w:rPr>
              <w:t>0.5263</w:t>
            </w:r>
          </w:p>
        </w:tc>
        <w:tc>
          <w:tcPr>
            <w:tcW w:w="850" w:type="dxa"/>
            <w:vAlign w:val="center"/>
          </w:tcPr>
          <w:p w14:paraId="3DBAEDE0" w14:textId="77777777" w:rsidR="0079121A" w:rsidRPr="00C20614" w:rsidRDefault="0079121A" w:rsidP="0079121A">
            <w:pPr>
              <w:spacing w:after="0"/>
              <w:jc w:val="right"/>
              <w:rPr>
                <w:rFonts w:ascii="Arial" w:hAnsi="Arial" w:cs="Arial"/>
                <w:sz w:val="20"/>
                <w:szCs w:val="20"/>
                <w:lang w:eastAsia="en-GB"/>
              </w:rPr>
            </w:pPr>
            <w:r>
              <w:rPr>
                <w:rFonts w:ascii="Arial" w:hAnsi="Arial" w:cs="Arial"/>
                <w:sz w:val="20"/>
                <w:szCs w:val="20"/>
                <w:lang w:eastAsia="en-GB"/>
              </w:rPr>
              <w:t>0.5</w:t>
            </w:r>
            <w:r w:rsidR="000938A9">
              <w:rPr>
                <w:rFonts w:ascii="Arial" w:hAnsi="Arial" w:cs="Arial"/>
                <w:sz w:val="20"/>
                <w:szCs w:val="20"/>
                <w:lang w:eastAsia="en-GB"/>
              </w:rPr>
              <w:t>483</w:t>
            </w:r>
          </w:p>
        </w:tc>
        <w:tc>
          <w:tcPr>
            <w:tcW w:w="850" w:type="dxa"/>
            <w:vAlign w:val="center"/>
          </w:tcPr>
          <w:p w14:paraId="47448F27" w14:textId="77777777" w:rsidR="0079121A" w:rsidRPr="00C20614" w:rsidRDefault="0079121A" w:rsidP="0079121A">
            <w:pPr>
              <w:spacing w:after="0"/>
              <w:jc w:val="right"/>
              <w:rPr>
                <w:rFonts w:ascii="Arial" w:hAnsi="Arial" w:cs="Arial"/>
                <w:sz w:val="20"/>
                <w:szCs w:val="20"/>
                <w:lang w:eastAsia="en-GB"/>
              </w:rPr>
            </w:pPr>
            <w:r>
              <w:rPr>
                <w:rFonts w:ascii="Arial" w:hAnsi="Arial" w:cs="Arial"/>
                <w:sz w:val="20"/>
                <w:szCs w:val="20"/>
                <w:lang w:eastAsia="en-GB"/>
              </w:rPr>
              <w:t>0.5</w:t>
            </w:r>
            <w:r w:rsidR="000938A9">
              <w:rPr>
                <w:rFonts w:ascii="Arial" w:hAnsi="Arial" w:cs="Arial"/>
                <w:sz w:val="20"/>
                <w:szCs w:val="20"/>
                <w:lang w:eastAsia="en-GB"/>
              </w:rPr>
              <w:t>456</w:t>
            </w:r>
          </w:p>
        </w:tc>
        <w:tc>
          <w:tcPr>
            <w:tcW w:w="850" w:type="dxa"/>
            <w:vAlign w:val="center"/>
          </w:tcPr>
          <w:p w14:paraId="2C34B0C6" w14:textId="77777777" w:rsidR="0079121A" w:rsidRPr="00C20614" w:rsidRDefault="0079121A" w:rsidP="0079121A">
            <w:pPr>
              <w:spacing w:after="0"/>
              <w:jc w:val="right"/>
              <w:rPr>
                <w:rFonts w:ascii="Arial" w:hAnsi="Arial" w:cs="Arial"/>
                <w:sz w:val="20"/>
                <w:szCs w:val="20"/>
                <w:lang w:eastAsia="en-GB"/>
              </w:rPr>
            </w:pPr>
            <w:r>
              <w:rPr>
                <w:rFonts w:ascii="Arial" w:hAnsi="Arial" w:cs="Arial"/>
                <w:sz w:val="20"/>
                <w:szCs w:val="20"/>
                <w:lang w:eastAsia="en-GB"/>
              </w:rPr>
              <w:t>0.5</w:t>
            </w:r>
            <w:r w:rsidR="000938A9">
              <w:rPr>
                <w:rFonts w:ascii="Arial" w:hAnsi="Arial" w:cs="Arial"/>
                <w:sz w:val="20"/>
                <w:szCs w:val="20"/>
                <w:lang w:eastAsia="en-GB"/>
              </w:rPr>
              <w:t>429</w:t>
            </w:r>
          </w:p>
        </w:tc>
      </w:tr>
      <w:tr w:rsidR="0079121A" w14:paraId="232F1D5C" w14:textId="77777777" w:rsidTr="00C347D6">
        <w:trPr>
          <w:trHeight w:val="283"/>
          <w:jc w:val="center"/>
        </w:trPr>
        <w:tc>
          <w:tcPr>
            <w:tcW w:w="3492" w:type="dxa"/>
            <w:vAlign w:val="center"/>
          </w:tcPr>
          <w:p w14:paraId="30A98648" w14:textId="2C0BE771" w:rsidR="0079121A" w:rsidRPr="00C20614" w:rsidRDefault="0079121A" w:rsidP="00D41B1C">
            <w:pPr>
              <w:spacing w:after="0"/>
              <w:rPr>
                <w:rFonts w:ascii="Arial" w:hAnsi="Arial" w:cs="Arial"/>
                <w:sz w:val="20"/>
                <w:szCs w:val="20"/>
                <w:lang w:eastAsia="en-GB"/>
              </w:rPr>
            </w:pPr>
            <w:r>
              <w:rPr>
                <w:rFonts w:ascii="Arial" w:hAnsi="Arial" w:cs="Arial"/>
                <w:sz w:val="20"/>
                <w:szCs w:val="20"/>
                <w:lang w:eastAsia="en-GB"/>
              </w:rPr>
              <w:t xml:space="preserve">AI SF </w:t>
            </w:r>
            <w:r w:rsidR="005F5C1A">
              <w:rPr>
                <w:rFonts w:ascii="Arial" w:hAnsi="Arial" w:cs="Arial"/>
                <w:sz w:val="20"/>
                <w:szCs w:val="20"/>
                <w:lang w:eastAsia="en-GB"/>
              </w:rPr>
              <w:t>Cat X</w:t>
            </w:r>
            <w:r w:rsidR="006B7CE8">
              <w:rPr>
                <w:rFonts w:ascii="Arial" w:hAnsi="Arial" w:cs="Arial"/>
                <w:sz w:val="20"/>
                <w:szCs w:val="20"/>
                <w:lang w:eastAsia="en-GB"/>
              </w:rPr>
              <w:t xml:space="preserve"> (Case 0)</w:t>
            </w:r>
          </w:p>
        </w:tc>
        <w:tc>
          <w:tcPr>
            <w:tcW w:w="850" w:type="dxa"/>
            <w:vAlign w:val="center"/>
          </w:tcPr>
          <w:p w14:paraId="7291349F"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0.7484</w:t>
            </w:r>
          </w:p>
        </w:tc>
        <w:tc>
          <w:tcPr>
            <w:tcW w:w="850" w:type="dxa"/>
            <w:vAlign w:val="center"/>
          </w:tcPr>
          <w:p w14:paraId="479CA801"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w:t>
            </w:r>
            <w:r w:rsidRPr="00D41B1C">
              <w:rPr>
                <w:rFonts w:ascii="Arial" w:hAnsi="Arial" w:cs="Arial"/>
                <w:sz w:val="20"/>
                <w:szCs w:val="20"/>
                <w:lang w:eastAsia="en-GB"/>
              </w:rPr>
              <w:t>.7477</w:t>
            </w:r>
          </w:p>
        </w:tc>
        <w:tc>
          <w:tcPr>
            <w:tcW w:w="850" w:type="dxa"/>
            <w:vAlign w:val="center"/>
          </w:tcPr>
          <w:p w14:paraId="5FE60C19"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w:t>
            </w:r>
            <w:r w:rsidRPr="00D41B1C">
              <w:rPr>
                <w:rFonts w:ascii="Arial" w:hAnsi="Arial" w:cs="Arial"/>
                <w:sz w:val="20"/>
                <w:szCs w:val="20"/>
                <w:lang w:eastAsia="en-GB"/>
              </w:rPr>
              <w:t>.7487</w:t>
            </w:r>
          </w:p>
        </w:tc>
        <w:tc>
          <w:tcPr>
            <w:tcW w:w="850" w:type="dxa"/>
            <w:vAlign w:val="center"/>
          </w:tcPr>
          <w:p w14:paraId="176AFDD7"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w:t>
            </w:r>
            <w:r w:rsidRPr="00D41B1C">
              <w:rPr>
                <w:rFonts w:ascii="Arial" w:hAnsi="Arial" w:cs="Arial"/>
                <w:sz w:val="20"/>
                <w:szCs w:val="20"/>
                <w:lang w:eastAsia="en-GB"/>
              </w:rPr>
              <w:t>.7491</w:t>
            </w:r>
          </w:p>
        </w:tc>
        <w:tc>
          <w:tcPr>
            <w:tcW w:w="850" w:type="dxa"/>
            <w:vAlign w:val="center"/>
          </w:tcPr>
          <w:p w14:paraId="7E98E403" w14:textId="77777777" w:rsidR="0079121A" w:rsidRPr="00C20614" w:rsidRDefault="00E61301" w:rsidP="0079121A">
            <w:pPr>
              <w:spacing w:after="0"/>
              <w:jc w:val="right"/>
              <w:rPr>
                <w:rFonts w:ascii="Arial" w:hAnsi="Arial" w:cs="Arial"/>
                <w:sz w:val="20"/>
                <w:szCs w:val="20"/>
                <w:lang w:eastAsia="en-GB"/>
              </w:rPr>
            </w:pPr>
            <w:r>
              <w:rPr>
                <w:rFonts w:ascii="Arial" w:hAnsi="Arial" w:cs="Arial"/>
                <w:sz w:val="20"/>
                <w:szCs w:val="20"/>
                <w:lang w:eastAsia="en-GB"/>
              </w:rPr>
              <w:t>0.6189</w:t>
            </w:r>
          </w:p>
        </w:tc>
        <w:tc>
          <w:tcPr>
            <w:tcW w:w="850" w:type="dxa"/>
            <w:vAlign w:val="center"/>
          </w:tcPr>
          <w:p w14:paraId="4A704F29" w14:textId="77777777" w:rsidR="0079121A" w:rsidRPr="00C20614" w:rsidRDefault="004113FF" w:rsidP="0079121A">
            <w:pPr>
              <w:spacing w:after="0"/>
              <w:jc w:val="right"/>
              <w:rPr>
                <w:rFonts w:ascii="Arial" w:hAnsi="Arial" w:cs="Arial"/>
                <w:sz w:val="20"/>
                <w:szCs w:val="20"/>
                <w:lang w:eastAsia="en-GB"/>
              </w:rPr>
            </w:pPr>
            <w:r>
              <w:rPr>
                <w:rFonts w:ascii="Arial" w:hAnsi="Arial" w:cs="Arial"/>
                <w:sz w:val="20"/>
                <w:szCs w:val="20"/>
                <w:lang w:eastAsia="en-GB"/>
              </w:rPr>
              <w:t>0.6186</w:t>
            </w:r>
          </w:p>
        </w:tc>
        <w:tc>
          <w:tcPr>
            <w:tcW w:w="850" w:type="dxa"/>
            <w:vAlign w:val="center"/>
          </w:tcPr>
          <w:p w14:paraId="5199AC57" w14:textId="77777777" w:rsidR="0079121A" w:rsidRPr="00C20614" w:rsidRDefault="004113FF" w:rsidP="0079121A">
            <w:pPr>
              <w:spacing w:after="0"/>
              <w:jc w:val="right"/>
              <w:rPr>
                <w:rFonts w:ascii="Arial" w:hAnsi="Arial" w:cs="Arial"/>
                <w:sz w:val="20"/>
                <w:szCs w:val="20"/>
                <w:lang w:eastAsia="en-GB"/>
              </w:rPr>
            </w:pPr>
            <w:r>
              <w:rPr>
                <w:rFonts w:ascii="Arial" w:hAnsi="Arial" w:cs="Arial"/>
                <w:sz w:val="20"/>
                <w:szCs w:val="20"/>
                <w:lang w:eastAsia="en-GB"/>
              </w:rPr>
              <w:t>0.6179</w:t>
            </w:r>
          </w:p>
        </w:tc>
        <w:tc>
          <w:tcPr>
            <w:tcW w:w="850" w:type="dxa"/>
            <w:vAlign w:val="center"/>
          </w:tcPr>
          <w:p w14:paraId="0F755449" w14:textId="77777777" w:rsidR="0079121A" w:rsidRPr="00C20614" w:rsidRDefault="004113FF" w:rsidP="0079121A">
            <w:pPr>
              <w:spacing w:after="0"/>
              <w:jc w:val="right"/>
              <w:rPr>
                <w:rFonts w:ascii="Arial" w:hAnsi="Arial" w:cs="Arial"/>
                <w:sz w:val="20"/>
                <w:szCs w:val="20"/>
                <w:lang w:eastAsia="en-GB"/>
              </w:rPr>
            </w:pPr>
            <w:r>
              <w:rPr>
                <w:rFonts w:ascii="Arial" w:hAnsi="Arial" w:cs="Arial"/>
                <w:sz w:val="20"/>
                <w:szCs w:val="20"/>
                <w:lang w:eastAsia="en-GB"/>
              </w:rPr>
              <w:t>0.6173</w:t>
            </w:r>
          </w:p>
        </w:tc>
      </w:tr>
      <w:tr w:rsidR="004113FF" w14:paraId="04B76D89" w14:textId="77777777" w:rsidTr="00C347D6">
        <w:trPr>
          <w:trHeight w:val="283"/>
          <w:jc w:val="center"/>
        </w:trPr>
        <w:tc>
          <w:tcPr>
            <w:tcW w:w="3492" w:type="dxa"/>
            <w:vAlign w:val="center"/>
          </w:tcPr>
          <w:p w14:paraId="618605AC" w14:textId="6DF5CD29" w:rsidR="004113FF" w:rsidRPr="00C20614" w:rsidRDefault="004113FF" w:rsidP="00D41B1C">
            <w:pPr>
              <w:spacing w:after="0"/>
              <w:rPr>
                <w:rFonts w:ascii="Arial" w:hAnsi="Arial" w:cs="Arial"/>
                <w:sz w:val="20"/>
                <w:szCs w:val="20"/>
                <w:lang w:val="en-GB" w:eastAsia="en-GB"/>
              </w:rPr>
            </w:pPr>
            <w:r w:rsidRPr="5022EBA2">
              <w:rPr>
                <w:rFonts w:ascii="Arial" w:hAnsi="Arial" w:cs="Arial"/>
                <w:sz w:val="20"/>
                <w:szCs w:val="20"/>
                <w:lang w:val="en-GB" w:eastAsia="en-GB"/>
              </w:rPr>
              <w:t xml:space="preserve">AI </w:t>
            </w:r>
            <w:r w:rsidR="00C347D6" w:rsidRPr="5022EBA2">
              <w:rPr>
                <w:rFonts w:ascii="Arial" w:hAnsi="Arial" w:cs="Arial"/>
                <w:sz w:val="20"/>
                <w:szCs w:val="20"/>
                <w:lang w:val="en-GB" w:eastAsia="en-GB"/>
              </w:rPr>
              <w:t>T</w:t>
            </w:r>
            <w:r w:rsidRPr="5022EBA2">
              <w:rPr>
                <w:rFonts w:ascii="Arial" w:hAnsi="Arial" w:cs="Arial"/>
                <w:sz w:val="20"/>
                <w:szCs w:val="20"/>
                <w:lang w:val="en-GB" w:eastAsia="en-GB"/>
              </w:rPr>
              <w:t xml:space="preserve">SF </w:t>
            </w:r>
            <w:r w:rsidR="005F5C1A" w:rsidRPr="5022EBA2">
              <w:rPr>
                <w:rFonts w:ascii="Arial" w:hAnsi="Arial" w:cs="Arial"/>
                <w:sz w:val="20"/>
                <w:szCs w:val="20"/>
                <w:lang w:val="en-GB" w:eastAsia="en-GB"/>
              </w:rPr>
              <w:t>Cat X</w:t>
            </w:r>
            <w:r w:rsidRPr="5022EBA2">
              <w:rPr>
                <w:rFonts w:ascii="Arial" w:hAnsi="Arial" w:cs="Arial"/>
                <w:sz w:val="20"/>
                <w:szCs w:val="20"/>
                <w:lang w:val="en-GB" w:eastAsia="en-GB"/>
              </w:rPr>
              <w:t xml:space="preserve"> with </w:t>
            </w:r>
            <w:r w:rsidRPr="5022EBA2">
              <w:rPr>
                <w:rStyle w:val="B11"/>
                <w:rFonts w:ascii="Arial" w:hAnsi="Arial" w:cs="Arial"/>
                <w:b/>
                <w:i/>
                <w:sz w:val="20"/>
                <w:szCs w:val="20"/>
                <w:lang w:val="en-GB"/>
              </w:rPr>
              <w:t>W</w:t>
            </w:r>
            <w:r w:rsidRPr="5022EBA2">
              <w:rPr>
                <w:rStyle w:val="B11"/>
                <w:rFonts w:ascii="Arial" w:hAnsi="Arial" w:cs="Arial"/>
                <w:sz w:val="20"/>
                <w:szCs w:val="20"/>
                <w:vertAlign w:val="subscript"/>
                <w:lang w:val="en-GB"/>
              </w:rPr>
              <w:t xml:space="preserve">1, past </w:t>
            </w:r>
            <w:r w:rsidRPr="5022EBA2">
              <w:rPr>
                <w:rStyle w:val="B11"/>
                <w:rFonts w:ascii="Arial" w:hAnsi="Arial" w:cs="Arial"/>
                <w:sz w:val="20"/>
                <w:szCs w:val="20"/>
                <w:lang w:val="en-GB"/>
              </w:rPr>
              <w:t xml:space="preserve">and </w:t>
            </w:r>
            <w:r w:rsidRPr="5022EBA2">
              <w:rPr>
                <w:rStyle w:val="B11"/>
                <w:rFonts w:ascii="Arial" w:hAnsi="Arial" w:cs="Arial"/>
                <w:b/>
                <w:i/>
                <w:sz w:val="20"/>
                <w:szCs w:val="20"/>
                <w:lang w:val="en-GB"/>
              </w:rPr>
              <w:t>W</w:t>
            </w:r>
            <w:r w:rsidRPr="5022EBA2">
              <w:rPr>
                <w:rStyle w:val="B11"/>
                <w:rFonts w:ascii="Arial" w:hAnsi="Arial" w:cs="Arial"/>
                <w:i/>
                <w:sz w:val="20"/>
                <w:szCs w:val="20"/>
                <w:vertAlign w:val="subscript"/>
                <w:lang w:val="en-GB"/>
              </w:rPr>
              <w:t>f</w:t>
            </w:r>
            <w:r w:rsidRPr="5022EBA2">
              <w:rPr>
                <w:rStyle w:val="B11"/>
                <w:rFonts w:ascii="Arial" w:hAnsi="Arial" w:cs="Arial"/>
                <w:sz w:val="20"/>
                <w:szCs w:val="20"/>
                <w:vertAlign w:val="subscript"/>
                <w:lang w:val="en-GB"/>
              </w:rPr>
              <w:t>, past</w:t>
            </w:r>
          </w:p>
        </w:tc>
        <w:tc>
          <w:tcPr>
            <w:tcW w:w="850" w:type="dxa"/>
            <w:vAlign w:val="center"/>
          </w:tcPr>
          <w:p w14:paraId="6D947A9D" w14:textId="77777777" w:rsidR="004113FF" w:rsidRPr="001E7320" w:rsidRDefault="004113FF" w:rsidP="004113FF">
            <w:pPr>
              <w:spacing w:after="0"/>
              <w:jc w:val="right"/>
              <w:rPr>
                <w:rFonts w:ascii="Arial" w:hAnsi="Arial" w:cs="Arial"/>
                <w:sz w:val="20"/>
                <w:szCs w:val="20"/>
                <w:lang w:eastAsia="en-GB"/>
              </w:rPr>
            </w:pPr>
            <w:r w:rsidRPr="001E7320">
              <w:rPr>
                <w:rFonts w:ascii="Arial" w:hAnsi="Arial" w:cs="Arial"/>
                <w:sz w:val="20"/>
                <w:szCs w:val="20"/>
                <w:lang w:eastAsia="en-GB"/>
              </w:rPr>
              <w:t>0.7484</w:t>
            </w:r>
          </w:p>
        </w:tc>
        <w:tc>
          <w:tcPr>
            <w:tcW w:w="850" w:type="dxa"/>
            <w:vAlign w:val="center"/>
          </w:tcPr>
          <w:p w14:paraId="7430BEC9" w14:textId="77777777" w:rsidR="004113FF" w:rsidRPr="001E7320" w:rsidRDefault="004113FF" w:rsidP="004113FF">
            <w:pPr>
              <w:spacing w:after="0"/>
              <w:jc w:val="right"/>
              <w:rPr>
                <w:rFonts w:ascii="Arial" w:hAnsi="Arial" w:cs="Arial"/>
                <w:sz w:val="20"/>
                <w:szCs w:val="20"/>
                <w:lang w:eastAsia="en-GB"/>
              </w:rPr>
            </w:pPr>
            <w:r w:rsidRPr="001E7320">
              <w:rPr>
                <w:rFonts w:ascii="Arial" w:hAnsi="Arial" w:cs="Arial"/>
                <w:sz w:val="20"/>
                <w:szCs w:val="20"/>
                <w:lang w:eastAsia="en-GB"/>
              </w:rPr>
              <w:t>0.76</w:t>
            </w:r>
            <w:r w:rsidRPr="00D41B1C">
              <w:rPr>
                <w:rFonts w:ascii="Arial" w:hAnsi="Arial" w:cs="Arial"/>
                <w:sz w:val="20"/>
                <w:szCs w:val="20"/>
                <w:lang w:eastAsia="en-GB"/>
              </w:rPr>
              <w:t>85</w:t>
            </w:r>
          </w:p>
        </w:tc>
        <w:tc>
          <w:tcPr>
            <w:tcW w:w="850" w:type="dxa"/>
            <w:vAlign w:val="center"/>
          </w:tcPr>
          <w:p w14:paraId="0D1418A3" w14:textId="77777777" w:rsidR="004113FF" w:rsidRPr="001E7320" w:rsidRDefault="004113FF" w:rsidP="004113FF">
            <w:pPr>
              <w:spacing w:after="0"/>
              <w:jc w:val="right"/>
              <w:rPr>
                <w:rFonts w:ascii="Arial" w:hAnsi="Arial" w:cs="Arial"/>
                <w:sz w:val="20"/>
                <w:szCs w:val="20"/>
                <w:lang w:eastAsia="en-GB"/>
              </w:rPr>
            </w:pPr>
            <w:r w:rsidRPr="001E7320">
              <w:rPr>
                <w:rFonts w:ascii="Arial" w:hAnsi="Arial" w:cs="Arial"/>
                <w:sz w:val="20"/>
                <w:szCs w:val="20"/>
                <w:lang w:eastAsia="en-GB"/>
              </w:rPr>
              <w:t>0</w:t>
            </w:r>
            <w:r w:rsidRPr="00D41B1C">
              <w:rPr>
                <w:rFonts w:ascii="Arial" w:hAnsi="Arial" w:cs="Arial"/>
                <w:sz w:val="20"/>
                <w:szCs w:val="20"/>
                <w:lang w:eastAsia="en-GB"/>
              </w:rPr>
              <w:t>.7647</w:t>
            </w:r>
          </w:p>
        </w:tc>
        <w:tc>
          <w:tcPr>
            <w:tcW w:w="850" w:type="dxa"/>
            <w:vAlign w:val="center"/>
          </w:tcPr>
          <w:p w14:paraId="5701E32E" w14:textId="77777777" w:rsidR="004113FF" w:rsidRPr="001E7320" w:rsidRDefault="004113FF" w:rsidP="004113FF">
            <w:pPr>
              <w:spacing w:after="0"/>
              <w:jc w:val="right"/>
              <w:rPr>
                <w:rFonts w:ascii="Arial" w:hAnsi="Arial" w:cs="Arial"/>
                <w:sz w:val="20"/>
                <w:szCs w:val="20"/>
                <w:lang w:eastAsia="en-GB"/>
              </w:rPr>
            </w:pPr>
            <w:r w:rsidRPr="001E7320">
              <w:rPr>
                <w:rFonts w:ascii="Arial" w:hAnsi="Arial" w:cs="Arial"/>
                <w:sz w:val="20"/>
                <w:szCs w:val="20"/>
                <w:lang w:eastAsia="en-GB"/>
              </w:rPr>
              <w:t>0</w:t>
            </w:r>
            <w:r w:rsidRPr="00D41B1C">
              <w:rPr>
                <w:rFonts w:ascii="Arial" w:hAnsi="Arial" w:cs="Arial"/>
                <w:sz w:val="20"/>
                <w:szCs w:val="20"/>
                <w:lang w:eastAsia="en-GB"/>
              </w:rPr>
              <w:t>.7632</w:t>
            </w:r>
          </w:p>
        </w:tc>
        <w:tc>
          <w:tcPr>
            <w:tcW w:w="850" w:type="dxa"/>
            <w:vAlign w:val="center"/>
          </w:tcPr>
          <w:p w14:paraId="7E753DDD" w14:textId="77777777" w:rsidR="004113FF" w:rsidRPr="00C20614" w:rsidRDefault="004113FF" w:rsidP="004113FF">
            <w:pPr>
              <w:spacing w:after="0"/>
              <w:jc w:val="right"/>
              <w:rPr>
                <w:rFonts w:ascii="Arial" w:hAnsi="Arial" w:cs="Arial"/>
                <w:sz w:val="20"/>
                <w:szCs w:val="20"/>
                <w:lang w:eastAsia="en-GB"/>
              </w:rPr>
            </w:pPr>
            <w:r>
              <w:rPr>
                <w:rFonts w:ascii="Arial" w:hAnsi="Arial" w:cs="Arial"/>
                <w:sz w:val="20"/>
                <w:szCs w:val="20"/>
                <w:lang w:eastAsia="en-GB"/>
              </w:rPr>
              <w:t>0.6189</w:t>
            </w:r>
          </w:p>
        </w:tc>
        <w:tc>
          <w:tcPr>
            <w:tcW w:w="850" w:type="dxa"/>
            <w:vAlign w:val="center"/>
          </w:tcPr>
          <w:p w14:paraId="72D34589" w14:textId="77777777" w:rsidR="004113FF" w:rsidRPr="00C20614" w:rsidRDefault="004113FF" w:rsidP="004113FF">
            <w:pPr>
              <w:spacing w:after="0"/>
              <w:jc w:val="right"/>
              <w:rPr>
                <w:rFonts w:ascii="Arial" w:hAnsi="Arial" w:cs="Arial"/>
                <w:sz w:val="20"/>
                <w:szCs w:val="20"/>
                <w:lang w:eastAsia="en-GB"/>
              </w:rPr>
            </w:pPr>
            <w:r>
              <w:rPr>
                <w:rFonts w:ascii="Arial" w:hAnsi="Arial" w:cs="Arial"/>
                <w:sz w:val="20"/>
                <w:szCs w:val="20"/>
                <w:lang w:eastAsia="en-GB"/>
              </w:rPr>
              <w:t>0.6</w:t>
            </w:r>
            <w:r w:rsidR="00807F84">
              <w:rPr>
                <w:rFonts w:ascii="Arial" w:hAnsi="Arial" w:cs="Arial"/>
                <w:sz w:val="20"/>
                <w:szCs w:val="20"/>
                <w:lang w:eastAsia="en-GB"/>
              </w:rPr>
              <w:t>419</w:t>
            </w:r>
          </w:p>
        </w:tc>
        <w:tc>
          <w:tcPr>
            <w:tcW w:w="850" w:type="dxa"/>
            <w:vAlign w:val="center"/>
          </w:tcPr>
          <w:p w14:paraId="2E1F9B85" w14:textId="77777777" w:rsidR="004113FF" w:rsidRPr="00C20614" w:rsidRDefault="004113FF" w:rsidP="004113FF">
            <w:pPr>
              <w:spacing w:after="0"/>
              <w:jc w:val="right"/>
              <w:rPr>
                <w:rFonts w:ascii="Arial" w:hAnsi="Arial" w:cs="Arial"/>
                <w:sz w:val="20"/>
                <w:szCs w:val="20"/>
                <w:lang w:eastAsia="en-GB"/>
              </w:rPr>
            </w:pPr>
            <w:r>
              <w:rPr>
                <w:rFonts w:ascii="Arial" w:hAnsi="Arial" w:cs="Arial"/>
                <w:sz w:val="20"/>
                <w:szCs w:val="20"/>
                <w:lang w:eastAsia="en-GB"/>
              </w:rPr>
              <w:t>0.6</w:t>
            </w:r>
            <w:r w:rsidR="00807F84">
              <w:rPr>
                <w:rFonts w:ascii="Arial" w:hAnsi="Arial" w:cs="Arial"/>
                <w:sz w:val="20"/>
                <w:szCs w:val="20"/>
                <w:lang w:eastAsia="en-GB"/>
              </w:rPr>
              <w:t>372</w:t>
            </w:r>
          </w:p>
        </w:tc>
        <w:tc>
          <w:tcPr>
            <w:tcW w:w="850" w:type="dxa"/>
            <w:vAlign w:val="center"/>
          </w:tcPr>
          <w:p w14:paraId="0D9E15CF" w14:textId="77777777" w:rsidR="004113FF" w:rsidRPr="00C20614" w:rsidRDefault="004113FF" w:rsidP="004113FF">
            <w:pPr>
              <w:spacing w:after="0"/>
              <w:jc w:val="right"/>
              <w:rPr>
                <w:rFonts w:ascii="Arial" w:hAnsi="Arial" w:cs="Arial"/>
                <w:sz w:val="20"/>
                <w:szCs w:val="20"/>
                <w:lang w:eastAsia="en-GB"/>
              </w:rPr>
            </w:pPr>
            <w:r>
              <w:rPr>
                <w:rFonts w:ascii="Arial" w:hAnsi="Arial" w:cs="Arial"/>
                <w:sz w:val="20"/>
                <w:szCs w:val="20"/>
                <w:lang w:eastAsia="en-GB"/>
              </w:rPr>
              <w:t>0.6</w:t>
            </w:r>
            <w:r w:rsidR="00807F84">
              <w:rPr>
                <w:rFonts w:ascii="Arial" w:hAnsi="Arial" w:cs="Arial"/>
                <w:sz w:val="20"/>
                <w:szCs w:val="20"/>
                <w:lang w:eastAsia="en-GB"/>
              </w:rPr>
              <w:t>347</w:t>
            </w:r>
          </w:p>
        </w:tc>
      </w:tr>
      <w:tr w:rsidR="00416EB8" w14:paraId="421BD650" w14:textId="77777777" w:rsidTr="00C347D6">
        <w:trPr>
          <w:trHeight w:val="283"/>
          <w:jc w:val="center"/>
        </w:trPr>
        <w:tc>
          <w:tcPr>
            <w:tcW w:w="3492" w:type="dxa"/>
            <w:vAlign w:val="center"/>
          </w:tcPr>
          <w:p w14:paraId="0BF1D140" w14:textId="77777777" w:rsidR="00416EB8" w:rsidRDefault="00416EB8" w:rsidP="004113FF">
            <w:pPr>
              <w:spacing w:after="0"/>
              <w:rPr>
                <w:rFonts w:ascii="Arial" w:hAnsi="Arial" w:cs="Arial"/>
                <w:sz w:val="20"/>
                <w:szCs w:val="20"/>
                <w:lang w:eastAsia="en-GB"/>
              </w:rPr>
            </w:pPr>
          </w:p>
        </w:tc>
        <w:tc>
          <w:tcPr>
            <w:tcW w:w="850" w:type="dxa"/>
            <w:vAlign w:val="center"/>
          </w:tcPr>
          <w:p w14:paraId="56F54BBB" w14:textId="77777777" w:rsidR="00416EB8" w:rsidRPr="001E7320" w:rsidRDefault="00416EB8" w:rsidP="004113FF">
            <w:pPr>
              <w:spacing w:after="0"/>
              <w:jc w:val="right"/>
              <w:rPr>
                <w:rFonts w:ascii="Arial" w:hAnsi="Arial" w:cs="Arial"/>
                <w:sz w:val="20"/>
                <w:szCs w:val="20"/>
                <w:lang w:eastAsia="en-GB"/>
              </w:rPr>
            </w:pPr>
          </w:p>
        </w:tc>
        <w:tc>
          <w:tcPr>
            <w:tcW w:w="850" w:type="dxa"/>
            <w:vAlign w:val="center"/>
          </w:tcPr>
          <w:p w14:paraId="1B6729B7" w14:textId="77777777" w:rsidR="00416EB8" w:rsidRPr="001E7320" w:rsidRDefault="00416EB8" w:rsidP="004113FF">
            <w:pPr>
              <w:spacing w:after="0"/>
              <w:jc w:val="right"/>
              <w:rPr>
                <w:rFonts w:ascii="Arial" w:hAnsi="Arial" w:cs="Arial"/>
                <w:sz w:val="20"/>
                <w:szCs w:val="20"/>
                <w:lang w:eastAsia="en-GB"/>
              </w:rPr>
            </w:pPr>
          </w:p>
        </w:tc>
        <w:tc>
          <w:tcPr>
            <w:tcW w:w="850" w:type="dxa"/>
            <w:vAlign w:val="center"/>
          </w:tcPr>
          <w:p w14:paraId="5FB810B8" w14:textId="77777777" w:rsidR="00416EB8" w:rsidRPr="001E7320" w:rsidRDefault="00416EB8" w:rsidP="004113FF">
            <w:pPr>
              <w:spacing w:after="0"/>
              <w:jc w:val="right"/>
              <w:rPr>
                <w:rFonts w:ascii="Arial" w:hAnsi="Arial" w:cs="Arial"/>
                <w:sz w:val="20"/>
                <w:szCs w:val="20"/>
                <w:lang w:eastAsia="en-GB"/>
              </w:rPr>
            </w:pPr>
          </w:p>
        </w:tc>
        <w:tc>
          <w:tcPr>
            <w:tcW w:w="850" w:type="dxa"/>
            <w:vAlign w:val="center"/>
          </w:tcPr>
          <w:p w14:paraId="3366485F" w14:textId="77777777" w:rsidR="00416EB8" w:rsidRPr="001E7320" w:rsidRDefault="00416EB8" w:rsidP="004113FF">
            <w:pPr>
              <w:spacing w:after="0"/>
              <w:jc w:val="right"/>
              <w:rPr>
                <w:rFonts w:ascii="Arial" w:hAnsi="Arial" w:cs="Arial"/>
                <w:sz w:val="20"/>
                <w:szCs w:val="20"/>
                <w:lang w:eastAsia="en-GB"/>
              </w:rPr>
            </w:pPr>
          </w:p>
        </w:tc>
        <w:tc>
          <w:tcPr>
            <w:tcW w:w="850" w:type="dxa"/>
            <w:vAlign w:val="center"/>
          </w:tcPr>
          <w:p w14:paraId="75F34311" w14:textId="77777777" w:rsidR="00416EB8" w:rsidRDefault="00416EB8" w:rsidP="004113FF">
            <w:pPr>
              <w:spacing w:after="0"/>
              <w:jc w:val="right"/>
              <w:rPr>
                <w:rFonts w:ascii="Arial" w:hAnsi="Arial" w:cs="Arial"/>
                <w:sz w:val="20"/>
                <w:szCs w:val="20"/>
                <w:lang w:eastAsia="en-GB"/>
              </w:rPr>
            </w:pPr>
          </w:p>
        </w:tc>
        <w:tc>
          <w:tcPr>
            <w:tcW w:w="850" w:type="dxa"/>
            <w:vAlign w:val="center"/>
          </w:tcPr>
          <w:p w14:paraId="1060EC39" w14:textId="77777777" w:rsidR="00416EB8" w:rsidRDefault="00416EB8" w:rsidP="004113FF">
            <w:pPr>
              <w:spacing w:after="0"/>
              <w:jc w:val="right"/>
              <w:rPr>
                <w:rFonts w:ascii="Arial" w:hAnsi="Arial" w:cs="Arial"/>
                <w:sz w:val="20"/>
                <w:szCs w:val="20"/>
                <w:lang w:eastAsia="en-GB"/>
              </w:rPr>
            </w:pPr>
          </w:p>
        </w:tc>
        <w:tc>
          <w:tcPr>
            <w:tcW w:w="850" w:type="dxa"/>
            <w:vAlign w:val="center"/>
          </w:tcPr>
          <w:p w14:paraId="715302B9" w14:textId="77777777" w:rsidR="00416EB8" w:rsidRDefault="00416EB8" w:rsidP="004113FF">
            <w:pPr>
              <w:spacing w:after="0"/>
              <w:jc w:val="right"/>
              <w:rPr>
                <w:rFonts w:ascii="Arial" w:hAnsi="Arial" w:cs="Arial"/>
                <w:sz w:val="20"/>
                <w:szCs w:val="20"/>
                <w:lang w:eastAsia="en-GB"/>
              </w:rPr>
            </w:pPr>
          </w:p>
        </w:tc>
        <w:tc>
          <w:tcPr>
            <w:tcW w:w="850" w:type="dxa"/>
            <w:vAlign w:val="center"/>
          </w:tcPr>
          <w:p w14:paraId="189C6001" w14:textId="77777777" w:rsidR="00416EB8" w:rsidRDefault="00416EB8" w:rsidP="004113FF">
            <w:pPr>
              <w:spacing w:after="0"/>
              <w:jc w:val="right"/>
              <w:rPr>
                <w:rFonts w:ascii="Arial" w:hAnsi="Arial" w:cs="Arial"/>
                <w:sz w:val="20"/>
                <w:szCs w:val="20"/>
                <w:lang w:eastAsia="en-GB"/>
              </w:rPr>
            </w:pPr>
          </w:p>
        </w:tc>
      </w:tr>
      <w:tr w:rsidR="00E00647" w14:paraId="4CAFFA43" w14:textId="77777777" w:rsidTr="00C347D6">
        <w:trPr>
          <w:trHeight w:val="283"/>
          <w:jc w:val="center"/>
        </w:trPr>
        <w:tc>
          <w:tcPr>
            <w:tcW w:w="3492" w:type="dxa"/>
            <w:vAlign w:val="center"/>
          </w:tcPr>
          <w:p w14:paraId="40F98DA2" w14:textId="77777777" w:rsidR="00E00647" w:rsidRDefault="00E00647" w:rsidP="00E00647">
            <w:pPr>
              <w:spacing w:after="0"/>
              <w:rPr>
                <w:rFonts w:ascii="Arial" w:hAnsi="Arial" w:cs="Arial"/>
                <w:sz w:val="20"/>
                <w:szCs w:val="20"/>
                <w:lang w:eastAsia="en-GB"/>
              </w:rPr>
            </w:pPr>
            <w:r>
              <w:rPr>
                <w:rFonts w:ascii="Arial" w:hAnsi="Arial" w:cs="Arial"/>
                <w:sz w:val="20"/>
                <w:szCs w:val="20"/>
                <w:lang w:eastAsia="en-GB"/>
              </w:rPr>
              <w:t>Rel. 1</w:t>
            </w:r>
            <w:r w:rsidR="00063A83">
              <w:rPr>
                <w:rFonts w:ascii="Arial" w:hAnsi="Arial" w:cs="Arial"/>
                <w:sz w:val="20"/>
                <w:szCs w:val="20"/>
                <w:lang w:eastAsia="en-GB"/>
              </w:rPr>
              <w:t>6</w:t>
            </w:r>
            <w:r>
              <w:rPr>
                <w:rFonts w:ascii="Arial" w:hAnsi="Arial" w:cs="Arial"/>
                <w:sz w:val="20"/>
                <w:szCs w:val="20"/>
                <w:lang w:eastAsia="en-GB"/>
              </w:rPr>
              <w:t xml:space="preserve"> PC3</w:t>
            </w:r>
          </w:p>
        </w:tc>
        <w:tc>
          <w:tcPr>
            <w:tcW w:w="850" w:type="dxa"/>
            <w:vAlign w:val="center"/>
          </w:tcPr>
          <w:p w14:paraId="40BB6022" w14:textId="77777777" w:rsidR="00E00647" w:rsidRPr="001E7320" w:rsidRDefault="00E00647" w:rsidP="00E00647">
            <w:pPr>
              <w:spacing w:after="0"/>
              <w:jc w:val="right"/>
              <w:rPr>
                <w:rFonts w:ascii="Arial" w:hAnsi="Arial" w:cs="Arial"/>
                <w:sz w:val="20"/>
                <w:szCs w:val="20"/>
                <w:lang w:eastAsia="en-GB"/>
              </w:rPr>
            </w:pPr>
            <w:r w:rsidRPr="001E7320">
              <w:rPr>
                <w:rFonts w:ascii="Arial" w:hAnsi="Arial" w:cs="Arial"/>
                <w:sz w:val="20"/>
                <w:szCs w:val="20"/>
                <w:lang w:eastAsia="en-GB"/>
              </w:rPr>
              <w:t>0.7</w:t>
            </w:r>
            <w:r w:rsidR="004F6E39">
              <w:rPr>
                <w:rFonts w:ascii="Arial" w:hAnsi="Arial" w:cs="Arial"/>
                <w:sz w:val="20"/>
                <w:szCs w:val="20"/>
                <w:lang w:eastAsia="en-GB"/>
              </w:rPr>
              <w:t>925</w:t>
            </w:r>
          </w:p>
        </w:tc>
        <w:tc>
          <w:tcPr>
            <w:tcW w:w="850" w:type="dxa"/>
            <w:vAlign w:val="center"/>
          </w:tcPr>
          <w:p w14:paraId="6F63E1D9" w14:textId="77777777" w:rsidR="00E00647" w:rsidRPr="001E7320" w:rsidRDefault="00E00647" w:rsidP="00E00647">
            <w:pPr>
              <w:spacing w:after="0"/>
              <w:jc w:val="right"/>
              <w:rPr>
                <w:rFonts w:ascii="Arial" w:hAnsi="Arial" w:cs="Arial"/>
                <w:sz w:val="20"/>
                <w:szCs w:val="20"/>
                <w:lang w:eastAsia="en-GB"/>
              </w:rPr>
            </w:pPr>
            <w:r w:rsidRPr="001E7320">
              <w:rPr>
                <w:rFonts w:ascii="Arial" w:hAnsi="Arial" w:cs="Arial"/>
                <w:sz w:val="20"/>
                <w:szCs w:val="20"/>
                <w:lang w:eastAsia="en-GB"/>
              </w:rPr>
              <w:t>0.7</w:t>
            </w:r>
            <w:r w:rsidR="00253B6D">
              <w:rPr>
                <w:rFonts w:ascii="Arial" w:hAnsi="Arial" w:cs="Arial"/>
                <w:sz w:val="20"/>
                <w:szCs w:val="20"/>
                <w:lang w:eastAsia="en-GB"/>
              </w:rPr>
              <w:t>9</w:t>
            </w:r>
            <w:r w:rsidRPr="001E7320">
              <w:rPr>
                <w:rFonts w:ascii="Arial" w:hAnsi="Arial" w:cs="Arial"/>
                <w:sz w:val="20"/>
                <w:szCs w:val="20"/>
                <w:lang w:eastAsia="en-GB"/>
              </w:rPr>
              <w:t>22</w:t>
            </w:r>
          </w:p>
        </w:tc>
        <w:tc>
          <w:tcPr>
            <w:tcW w:w="850" w:type="dxa"/>
            <w:vAlign w:val="center"/>
          </w:tcPr>
          <w:p w14:paraId="65DC3871" w14:textId="77777777" w:rsidR="00E00647" w:rsidRPr="001E7320" w:rsidRDefault="00E00647" w:rsidP="00E00647">
            <w:pPr>
              <w:spacing w:after="0"/>
              <w:jc w:val="right"/>
              <w:rPr>
                <w:rFonts w:ascii="Arial" w:hAnsi="Arial" w:cs="Arial"/>
                <w:sz w:val="20"/>
                <w:szCs w:val="20"/>
                <w:lang w:eastAsia="en-GB"/>
              </w:rPr>
            </w:pPr>
            <w:r w:rsidRPr="001E7320">
              <w:rPr>
                <w:rFonts w:ascii="Arial" w:hAnsi="Arial" w:cs="Arial"/>
                <w:sz w:val="20"/>
                <w:szCs w:val="20"/>
                <w:lang w:eastAsia="en-GB"/>
              </w:rPr>
              <w:t>0.7</w:t>
            </w:r>
            <w:r w:rsidR="00253B6D">
              <w:rPr>
                <w:rFonts w:ascii="Arial" w:hAnsi="Arial" w:cs="Arial"/>
                <w:sz w:val="20"/>
                <w:szCs w:val="20"/>
                <w:lang w:eastAsia="en-GB"/>
              </w:rPr>
              <w:t>920</w:t>
            </w:r>
          </w:p>
        </w:tc>
        <w:tc>
          <w:tcPr>
            <w:tcW w:w="850" w:type="dxa"/>
            <w:vAlign w:val="center"/>
          </w:tcPr>
          <w:p w14:paraId="4C6E3592" w14:textId="77777777" w:rsidR="00E00647" w:rsidRPr="001E7320" w:rsidRDefault="00E00647" w:rsidP="00E00647">
            <w:pPr>
              <w:spacing w:after="0"/>
              <w:jc w:val="right"/>
              <w:rPr>
                <w:rFonts w:ascii="Arial" w:hAnsi="Arial" w:cs="Arial"/>
                <w:sz w:val="20"/>
                <w:szCs w:val="20"/>
                <w:lang w:eastAsia="en-GB"/>
              </w:rPr>
            </w:pPr>
            <w:r w:rsidRPr="001E7320">
              <w:rPr>
                <w:rFonts w:ascii="Arial" w:hAnsi="Arial" w:cs="Arial"/>
                <w:sz w:val="20"/>
                <w:szCs w:val="20"/>
                <w:lang w:eastAsia="en-GB"/>
              </w:rPr>
              <w:t>0.7</w:t>
            </w:r>
            <w:r w:rsidR="00A74354">
              <w:rPr>
                <w:rFonts w:ascii="Arial" w:hAnsi="Arial" w:cs="Arial"/>
                <w:sz w:val="20"/>
                <w:szCs w:val="20"/>
                <w:lang w:eastAsia="en-GB"/>
              </w:rPr>
              <w:t>928</w:t>
            </w:r>
          </w:p>
        </w:tc>
        <w:tc>
          <w:tcPr>
            <w:tcW w:w="850" w:type="dxa"/>
            <w:vAlign w:val="center"/>
          </w:tcPr>
          <w:p w14:paraId="3B09F8CF" w14:textId="77777777" w:rsidR="00E00647" w:rsidRDefault="00E00647" w:rsidP="00E00647">
            <w:pPr>
              <w:spacing w:after="0"/>
              <w:jc w:val="right"/>
              <w:rPr>
                <w:rFonts w:ascii="Arial" w:hAnsi="Arial" w:cs="Arial"/>
                <w:sz w:val="20"/>
                <w:szCs w:val="20"/>
                <w:lang w:eastAsia="en-GB"/>
              </w:rPr>
            </w:pPr>
            <w:r>
              <w:rPr>
                <w:rFonts w:ascii="Arial" w:hAnsi="Arial" w:cs="Arial"/>
                <w:sz w:val="20"/>
                <w:szCs w:val="20"/>
                <w:lang w:eastAsia="en-GB"/>
              </w:rPr>
              <w:t>0.</w:t>
            </w:r>
            <w:r w:rsidR="00B30735">
              <w:rPr>
                <w:rFonts w:ascii="Arial" w:hAnsi="Arial" w:cs="Arial"/>
                <w:sz w:val="20"/>
                <w:szCs w:val="20"/>
                <w:lang w:eastAsia="en-GB"/>
              </w:rPr>
              <w:t>6737</w:t>
            </w:r>
          </w:p>
        </w:tc>
        <w:tc>
          <w:tcPr>
            <w:tcW w:w="850" w:type="dxa"/>
            <w:vAlign w:val="center"/>
          </w:tcPr>
          <w:p w14:paraId="089ADDB7" w14:textId="77777777" w:rsidR="00E00647" w:rsidRDefault="00E00647" w:rsidP="00E00647">
            <w:pPr>
              <w:spacing w:after="0"/>
              <w:jc w:val="right"/>
              <w:rPr>
                <w:rFonts w:ascii="Arial" w:hAnsi="Arial" w:cs="Arial"/>
                <w:sz w:val="20"/>
                <w:szCs w:val="20"/>
                <w:lang w:eastAsia="en-GB"/>
              </w:rPr>
            </w:pPr>
            <w:r>
              <w:rPr>
                <w:rFonts w:ascii="Arial" w:hAnsi="Arial" w:cs="Arial"/>
                <w:sz w:val="20"/>
                <w:szCs w:val="20"/>
                <w:lang w:eastAsia="en-GB"/>
              </w:rPr>
              <w:t>0.</w:t>
            </w:r>
            <w:r w:rsidR="008718D8">
              <w:rPr>
                <w:rFonts w:ascii="Arial" w:hAnsi="Arial" w:cs="Arial"/>
                <w:sz w:val="20"/>
                <w:szCs w:val="20"/>
                <w:lang w:eastAsia="en-GB"/>
              </w:rPr>
              <w:t>6737</w:t>
            </w:r>
          </w:p>
        </w:tc>
        <w:tc>
          <w:tcPr>
            <w:tcW w:w="850" w:type="dxa"/>
            <w:vAlign w:val="center"/>
          </w:tcPr>
          <w:p w14:paraId="38387805" w14:textId="77777777" w:rsidR="00E00647" w:rsidRDefault="00E00647" w:rsidP="00E00647">
            <w:pPr>
              <w:spacing w:after="0"/>
              <w:jc w:val="right"/>
              <w:rPr>
                <w:rFonts w:ascii="Arial" w:hAnsi="Arial" w:cs="Arial"/>
                <w:sz w:val="20"/>
                <w:szCs w:val="20"/>
                <w:lang w:eastAsia="en-GB"/>
              </w:rPr>
            </w:pPr>
            <w:r>
              <w:rPr>
                <w:rFonts w:ascii="Arial" w:hAnsi="Arial" w:cs="Arial"/>
                <w:sz w:val="20"/>
                <w:szCs w:val="20"/>
                <w:lang w:eastAsia="en-GB"/>
              </w:rPr>
              <w:t>0.</w:t>
            </w:r>
            <w:r w:rsidR="00CC66AC">
              <w:rPr>
                <w:rFonts w:ascii="Arial" w:hAnsi="Arial" w:cs="Arial"/>
                <w:sz w:val="20"/>
                <w:szCs w:val="20"/>
                <w:lang w:eastAsia="en-GB"/>
              </w:rPr>
              <w:t>6731</w:t>
            </w:r>
          </w:p>
        </w:tc>
        <w:tc>
          <w:tcPr>
            <w:tcW w:w="850" w:type="dxa"/>
            <w:vAlign w:val="center"/>
          </w:tcPr>
          <w:p w14:paraId="696116AE" w14:textId="77777777" w:rsidR="00E00647" w:rsidRDefault="00E00647" w:rsidP="00E00647">
            <w:pPr>
              <w:spacing w:after="0"/>
              <w:jc w:val="right"/>
              <w:rPr>
                <w:rFonts w:ascii="Arial" w:hAnsi="Arial" w:cs="Arial"/>
                <w:sz w:val="20"/>
                <w:szCs w:val="20"/>
                <w:lang w:eastAsia="en-GB"/>
              </w:rPr>
            </w:pPr>
            <w:r>
              <w:rPr>
                <w:rFonts w:ascii="Arial" w:hAnsi="Arial" w:cs="Arial"/>
                <w:sz w:val="20"/>
                <w:szCs w:val="20"/>
                <w:lang w:eastAsia="en-GB"/>
              </w:rPr>
              <w:t>0.</w:t>
            </w:r>
            <w:r w:rsidR="003A6D4C">
              <w:rPr>
                <w:rFonts w:ascii="Arial" w:hAnsi="Arial" w:cs="Arial"/>
                <w:sz w:val="20"/>
                <w:szCs w:val="20"/>
                <w:lang w:eastAsia="en-GB"/>
              </w:rPr>
              <w:t>6721</w:t>
            </w:r>
          </w:p>
        </w:tc>
      </w:tr>
      <w:tr w:rsidR="00E00647" w14:paraId="386C5E92" w14:textId="77777777" w:rsidTr="00C347D6">
        <w:trPr>
          <w:trHeight w:val="283"/>
          <w:jc w:val="center"/>
        </w:trPr>
        <w:tc>
          <w:tcPr>
            <w:tcW w:w="3492" w:type="dxa"/>
            <w:vAlign w:val="center"/>
          </w:tcPr>
          <w:p w14:paraId="1620A925" w14:textId="77777777" w:rsidR="00E00647" w:rsidRDefault="00E00647" w:rsidP="00E00647">
            <w:pPr>
              <w:spacing w:after="0"/>
              <w:rPr>
                <w:rFonts w:ascii="Arial" w:hAnsi="Arial" w:cs="Arial"/>
                <w:sz w:val="20"/>
                <w:szCs w:val="20"/>
                <w:lang w:val="en-GB" w:eastAsia="en-GB"/>
              </w:rPr>
            </w:pPr>
            <w:r w:rsidRPr="5022EBA2">
              <w:rPr>
                <w:rFonts w:ascii="Arial" w:hAnsi="Arial" w:cs="Arial"/>
                <w:sz w:val="20"/>
                <w:szCs w:val="20"/>
                <w:lang w:val="en-GB" w:eastAsia="en-GB"/>
              </w:rPr>
              <w:t>Rel. 1</w:t>
            </w:r>
            <w:r w:rsidR="00063A83" w:rsidRPr="5022EBA2">
              <w:rPr>
                <w:rFonts w:ascii="Arial" w:hAnsi="Arial" w:cs="Arial"/>
                <w:sz w:val="20"/>
                <w:szCs w:val="20"/>
                <w:lang w:val="en-GB" w:eastAsia="en-GB"/>
              </w:rPr>
              <w:t>6</w:t>
            </w:r>
            <w:r w:rsidRPr="5022EBA2">
              <w:rPr>
                <w:rFonts w:ascii="Arial" w:hAnsi="Arial" w:cs="Arial"/>
                <w:sz w:val="20"/>
                <w:szCs w:val="20"/>
                <w:lang w:val="en-GB" w:eastAsia="en-GB"/>
              </w:rPr>
              <w:t xml:space="preserve"> PC3 with </w:t>
            </w:r>
            <w:r w:rsidRPr="5022EBA2">
              <w:rPr>
                <w:rStyle w:val="B11"/>
                <w:rFonts w:ascii="Arial" w:hAnsi="Arial" w:cs="Arial"/>
                <w:b/>
                <w:i/>
                <w:sz w:val="20"/>
                <w:szCs w:val="20"/>
                <w:lang w:val="en-GB"/>
              </w:rPr>
              <w:t>W</w:t>
            </w:r>
            <w:r w:rsidRPr="5022EBA2">
              <w:rPr>
                <w:rStyle w:val="B11"/>
                <w:rFonts w:ascii="Arial" w:hAnsi="Arial" w:cs="Arial"/>
                <w:sz w:val="20"/>
                <w:szCs w:val="20"/>
                <w:vertAlign w:val="subscript"/>
                <w:lang w:val="en-GB"/>
              </w:rPr>
              <w:t xml:space="preserve">1, past </w:t>
            </w:r>
            <w:r w:rsidRPr="5022EBA2">
              <w:rPr>
                <w:rStyle w:val="B11"/>
                <w:rFonts w:ascii="Arial" w:hAnsi="Arial" w:cs="Arial"/>
                <w:sz w:val="20"/>
                <w:szCs w:val="20"/>
                <w:lang w:val="en-GB"/>
              </w:rPr>
              <w:t xml:space="preserve">and </w:t>
            </w:r>
            <w:r w:rsidRPr="5022EBA2">
              <w:rPr>
                <w:rStyle w:val="B11"/>
                <w:rFonts w:ascii="Arial" w:hAnsi="Arial" w:cs="Arial"/>
                <w:b/>
                <w:i/>
                <w:sz w:val="20"/>
                <w:szCs w:val="20"/>
                <w:lang w:val="en-GB"/>
              </w:rPr>
              <w:t>W</w:t>
            </w:r>
            <w:r w:rsidRPr="5022EBA2">
              <w:rPr>
                <w:rStyle w:val="B11"/>
                <w:rFonts w:ascii="Arial" w:hAnsi="Arial" w:cs="Arial"/>
                <w:i/>
                <w:sz w:val="20"/>
                <w:szCs w:val="20"/>
                <w:vertAlign w:val="subscript"/>
                <w:lang w:val="en-GB"/>
              </w:rPr>
              <w:t>f</w:t>
            </w:r>
            <w:r w:rsidRPr="5022EBA2">
              <w:rPr>
                <w:rStyle w:val="B11"/>
                <w:rFonts w:ascii="Arial" w:hAnsi="Arial" w:cs="Arial"/>
                <w:sz w:val="20"/>
                <w:szCs w:val="20"/>
                <w:vertAlign w:val="subscript"/>
                <w:lang w:val="en-GB"/>
              </w:rPr>
              <w:t>, past</w:t>
            </w:r>
          </w:p>
        </w:tc>
        <w:tc>
          <w:tcPr>
            <w:tcW w:w="850" w:type="dxa"/>
            <w:vAlign w:val="center"/>
          </w:tcPr>
          <w:p w14:paraId="7E05AAE2" w14:textId="77777777" w:rsidR="00E00647" w:rsidRPr="00D41B1C" w:rsidRDefault="00641D14" w:rsidP="00E00647">
            <w:pPr>
              <w:spacing w:after="0"/>
              <w:jc w:val="right"/>
              <w:rPr>
                <w:rFonts w:ascii="Arial" w:hAnsi="Arial" w:cs="Arial"/>
                <w:color w:val="C00000"/>
                <w:sz w:val="20"/>
                <w:szCs w:val="20"/>
                <w:lang w:eastAsia="en-GB"/>
              </w:rPr>
            </w:pPr>
            <w:r w:rsidRPr="001E7320">
              <w:rPr>
                <w:rFonts w:ascii="Arial" w:hAnsi="Arial" w:cs="Arial"/>
                <w:sz w:val="20"/>
                <w:szCs w:val="20"/>
                <w:lang w:eastAsia="en-GB"/>
              </w:rPr>
              <w:t>0.7</w:t>
            </w:r>
            <w:r>
              <w:rPr>
                <w:rFonts w:ascii="Arial" w:hAnsi="Arial" w:cs="Arial"/>
                <w:sz w:val="20"/>
                <w:szCs w:val="20"/>
                <w:lang w:eastAsia="en-GB"/>
              </w:rPr>
              <w:t>925</w:t>
            </w:r>
          </w:p>
        </w:tc>
        <w:tc>
          <w:tcPr>
            <w:tcW w:w="850" w:type="dxa"/>
            <w:vAlign w:val="center"/>
          </w:tcPr>
          <w:p w14:paraId="3A799404" w14:textId="77777777" w:rsidR="00E00647" w:rsidRPr="006D2A92" w:rsidRDefault="00E00647" w:rsidP="00E00647">
            <w:pPr>
              <w:spacing w:after="0"/>
              <w:jc w:val="right"/>
              <w:rPr>
                <w:rFonts w:ascii="Arial" w:hAnsi="Arial" w:cs="Arial"/>
                <w:sz w:val="20"/>
                <w:szCs w:val="20"/>
                <w:lang w:eastAsia="en-GB"/>
              </w:rPr>
            </w:pPr>
            <w:r w:rsidRPr="006D2A92">
              <w:rPr>
                <w:rFonts w:ascii="Arial" w:hAnsi="Arial" w:cs="Arial"/>
                <w:sz w:val="20"/>
                <w:szCs w:val="20"/>
                <w:lang w:eastAsia="en-GB"/>
              </w:rPr>
              <w:t>0.</w:t>
            </w:r>
            <w:r w:rsidR="00641D14" w:rsidRPr="00D41B1C">
              <w:rPr>
                <w:rFonts w:ascii="Arial" w:hAnsi="Arial" w:cs="Arial"/>
                <w:sz w:val="20"/>
                <w:szCs w:val="20"/>
                <w:lang w:eastAsia="en-GB"/>
              </w:rPr>
              <w:t>804</w:t>
            </w:r>
            <w:r w:rsidRPr="006D2A92">
              <w:rPr>
                <w:rFonts w:ascii="Arial" w:hAnsi="Arial" w:cs="Arial"/>
                <w:sz w:val="20"/>
                <w:szCs w:val="20"/>
                <w:lang w:eastAsia="en-GB"/>
              </w:rPr>
              <w:t>7</w:t>
            </w:r>
          </w:p>
        </w:tc>
        <w:tc>
          <w:tcPr>
            <w:tcW w:w="850" w:type="dxa"/>
            <w:vAlign w:val="center"/>
          </w:tcPr>
          <w:p w14:paraId="6530374A" w14:textId="77777777" w:rsidR="00E00647" w:rsidRPr="006D2A92" w:rsidRDefault="00E00647" w:rsidP="00E00647">
            <w:pPr>
              <w:spacing w:after="0"/>
              <w:jc w:val="right"/>
              <w:rPr>
                <w:rFonts w:ascii="Arial" w:hAnsi="Arial" w:cs="Arial"/>
                <w:sz w:val="20"/>
                <w:szCs w:val="20"/>
                <w:lang w:eastAsia="en-GB"/>
              </w:rPr>
            </w:pPr>
            <w:r w:rsidRPr="006D2A92">
              <w:rPr>
                <w:rFonts w:ascii="Arial" w:hAnsi="Arial" w:cs="Arial"/>
                <w:sz w:val="20"/>
                <w:szCs w:val="20"/>
                <w:lang w:eastAsia="en-GB"/>
              </w:rPr>
              <w:t>0.</w:t>
            </w:r>
            <w:r w:rsidR="00641D14" w:rsidRPr="00D41B1C">
              <w:rPr>
                <w:rFonts w:ascii="Arial" w:hAnsi="Arial" w:cs="Arial"/>
                <w:sz w:val="20"/>
                <w:szCs w:val="20"/>
                <w:lang w:eastAsia="en-GB"/>
              </w:rPr>
              <w:t>8027</w:t>
            </w:r>
          </w:p>
        </w:tc>
        <w:tc>
          <w:tcPr>
            <w:tcW w:w="850" w:type="dxa"/>
            <w:vAlign w:val="center"/>
          </w:tcPr>
          <w:p w14:paraId="05C609EC" w14:textId="77777777" w:rsidR="00E00647" w:rsidRPr="006D2A92" w:rsidRDefault="00E00647" w:rsidP="00E00647">
            <w:pPr>
              <w:spacing w:after="0"/>
              <w:jc w:val="right"/>
              <w:rPr>
                <w:rFonts w:ascii="Arial" w:hAnsi="Arial" w:cs="Arial"/>
                <w:sz w:val="20"/>
                <w:szCs w:val="20"/>
                <w:lang w:eastAsia="en-GB"/>
              </w:rPr>
            </w:pPr>
            <w:r w:rsidRPr="006D2A92">
              <w:rPr>
                <w:rFonts w:ascii="Arial" w:hAnsi="Arial" w:cs="Arial"/>
                <w:sz w:val="20"/>
                <w:szCs w:val="20"/>
                <w:lang w:eastAsia="en-GB"/>
              </w:rPr>
              <w:t>0.</w:t>
            </w:r>
            <w:r w:rsidR="00641D14" w:rsidRPr="00D41B1C">
              <w:rPr>
                <w:rFonts w:ascii="Arial" w:hAnsi="Arial" w:cs="Arial"/>
                <w:sz w:val="20"/>
                <w:szCs w:val="20"/>
                <w:lang w:eastAsia="en-GB"/>
              </w:rPr>
              <w:t>8019</w:t>
            </w:r>
          </w:p>
        </w:tc>
        <w:tc>
          <w:tcPr>
            <w:tcW w:w="850" w:type="dxa"/>
            <w:vAlign w:val="center"/>
          </w:tcPr>
          <w:p w14:paraId="197755C3" w14:textId="77777777" w:rsidR="00E00647" w:rsidRPr="006D2A92" w:rsidRDefault="00E00647" w:rsidP="00E00647">
            <w:pPr>
              <w:spacing w:after="0"/>
              <w:jc w:val="right"/>
              <w:rPr>
                <w:rFonts w:ascii="Arial" w:hAnsi="Arial" w:cs="Arial"/>
                <w:sz w:val="20"/>
                <w:szCs w:val="20"/>
                <w:lang w:eastAsia="en-GB"/>
              </w:rPr>
            </w:pPr>
            <w:r w:rsidRPr="006D2A92">
              <w:rPr>
                <w:rFonts w:ascii="Arial" w:hAnsi="Arial" w:cs="Arial"/>
                <w:sz w:val="20"/>
                <w:szCs w:val="20"/>
                <w:lang w:eastAsia="en-GB"/>
              </w:rPr>
              <w:t>0.</w:t>
            </w:r>
            <w:r w:rsidR="00BA5682" w:rsidRPr="00D41B1C">
              <w:rPr>
                <w:rFonts w:ascii="Arial" w:hAnsi="Arial" w:cs="Arial"/>
                <w:sz w:val="20"/>
                <w:szCs w:val="20"/>
                <w:lang w:eastAsia="en-GB"/>
              </w:rPr>
              <w:t>673</w:t>
            </w:r>
            <w:r w:rsidR="00770386" w:rsidRPr="00D41B1C">
              <w:rPr>
                <w:rFonts w:ascii="Arial" w:hAnsi="Arial" w:cs="Arial"/>
                <w:sz w:val="20"/>
                <w:szCs w:val="20"/>
                <w:lang w:eastAsia="en-GB"/>
              </w:rPr>
              <w:t>7</w:t>
            </w:r>
          </w:p>
        </w:tc>
        <w:tc>
          <w:tcPr>
            <w:tcW w:w="850" w:type="dxa"/>
            <w:vAlign w:val="center"/>
          </w:tcPr>
          <w:p w14:paraId="1221E811" w14:textId="77777777" w:rsidR="00E00647" w:rsidRPr="006D2A92" w:rsidRDefault="00E00647" w:rsidP="00E00647">
            <w:pPr>
              <w:spacing w:after="0"/>
              <w:jc w:val="right"/>
              <w:rPr>
                <w:rFonts w:ascii="Arial" w:hAnsi="Arial" w:cs="Arial"/>
                <w:sz w:val="20"/>
                <w:szCs w:val="20"/>
                <w:lang w:eastAsia="en-GB"/>
              </w:rPr>
            </w:pPr>
            <w:r w:rsidRPr="006D2A92">
              <w:rPr>
                <w:rFonts w:ascii="Arial" w:hAnsi="Arial" w:cs="Arial"/>
                <w:sz w:val="20"/>
                <w:szCs w:val="20"/>
                <w:lang w:eastAsia="en-GB"/>
              </w:rPr>
              <w:t>0.</w:t>
            </w:r>
            <w:r w:rsidR="00770386" w:rsidRPr="00D41B1C">
              <w:rPr>
                <w:rFonts w:ascii="Arial" w:hAnsi="Arial" w:cs="Arial"/>
                <w:sz w:val="20"/>
                <w:szCs w:val="20"/>
                <w:lang w:eastAsia="en-GB"/>
              </w:rPr>
              <w:t>6878</w:t>
            </w:r>
          </w:p>
        </w:tc>
        <w:tc>
          <w:tcPr>
            <w:tcW w:w="850" w:type="dxa"/>
            <w:vAlign w:val="center"/>
          </w:tcPr>
          <w:p w14:paraId="39D09FEE" w14:textId="77777777" w:rsidR="00E00647" w:rsidRPr="006D2A92" w:rsidRDefault="00E00647" w:rsidP="00E00647">
            <w:pPr>
              <w:spacing w:after="0"/>
              <w:jc w:val="right"/>
              <w:rPr>
                <w:rFonts w:ascii="Arial" w:hAnsi="Arial" w:cs="Arial"/>
                <w:sz w:val="20"/>
                <w:szCs w:val="20"/>
                <w:lang w:eastAsia="en-GB"/>
              </w:rPr>
            </w:pPr>
            <w:r w:rsidRPr="006D2A92">
              <w:rPr>
                <w:rFonts w:ascii="Arial" w:hAnsi="Arial" w:cs="Arial"/>
                <w:sz w:val="20"/>
                <w:szCs w:val="20"/>
                <w:lang w:eastAsia="en-GB"/>
              </w:rPr>
              <w:t>0.</w:t>
            </w:r>
            <w:r w:rsidR="00770386" w:rsidRPr="00D41B1C">
              <w:rPr>
                <w:rFonts w:ascii="Arial" w:hAnsi="Arial" w:cs="Arial"/>
                <w:sz w:val="20"/>
                <w:szCs w:val="20"/>
                <w:lang w:eastAsia="en-GB"/>
              </w:rPr>
              <w:t>6844</w:t>
            </w:r>
          </w:p>
        </w:tc>
        <w:tc>
          <w:tcPr>
            <w:tcW w:w="850" w:type="dxa"/>
            <w:vAlign w:val="center"/>
          </w:tcPr>
          <w:p w14:paraId="13943971" w14:textId="77777777" w:rsidR="00E00647" w:rsidRPr="006D2A92" w:rsidRDefault="00E00647" w:rsidP="00E00647">
            <w:pPr>
              <w:spacing w:after="0"/>
              <w:jc w:val="right"/>
              <w:rPr>
                <w:rFonts w:ascii="Arial" w:hAnsi="Arial" w:cs="Arial"/>
                <w:sz w:val="20"/>
                <w:szCs w:val="20"/>
                <w:lang w:eastAsia="en-GB"/>
              </w:rPr>
            </w:pPr>
            <w:r w:rsidRPr="006D2A92">
              <w:rPr>
                <w:rFonts w:ascii="Arial" w:hAnsi="Arial" w:cs="Arial"/>
                <w:sz w:val="20"/>
                <w:szCs w:val="20"/>
                <w:lang w:eastAsia="en-GB"/>
              </w:rPr>
              <w:t>0.</w:t>
            </w:r>
            <w:r w:rsidR="00770386" w:rsidRPr="00D41B1C">
              <w:rPr>
                <w:rFonts w:ascii="Arial" w:hAnsi="Arial" w:cs="Arial"/>
                <w:sz w:val="20"/>
                <w:szCs w:val="20"/>
                <w:lang w:eastAsia="en-GB"/>
              </w:rPr>
              <w:t>6813</w:t>
            </w:r>
          </w:p>
        </w:tc>
      </w:tr>
      <w:tr w:rsidR="00E00647" w14:paraId="12B7D892" w14:textId="77777777" w:rsidTr="00C347D6">
        <w:trPr>
          <w:trHeight w:val="283"/>
          <w:jc w:val="center"/>
        </w:trPr>
        <w:tc>
          <w:tcPr>
            <w:tcW w:w="3492" w:type="dxa"/>
            <w:vAlign w:val="center"/>
          </w:tcPr>
          <w:p w14:paraId="3074DB8F" w14:textId="06E916F7" w:rsidR="00E00647" w:rsidRDefault="00E00647" w:rsidP="00E00647">
            <w:pPr>
              <w:spacing w:after="0"/>
              <w:rPr>
                <w:rFonts w:ascii="Arial" w:hAnsi="Arial" w:cs="Arial"/>
                <w:sz w:val="20"/>
                <w:szCs w:val="20"/>
                <w:lang w:eastAsia="en-GB"/>
              </w:rPr>
            </w:pPr>
            <w:r>
              <w:rPr>
                <w:rFonts w:ascii="Arial" w:hAnsi="Arial" w:cs="Arial"/>
                <w:sz w:val="20"/>
                <w:szCs w:val="20"/>
                <w:lang w:eastAsia="en-GB"/>
              </w:rPr>
              <w:t xml:space="preserve">AI SF Cat </w:t>
            </w:r>
            <w:r w:rsidR="00063A83">
              <w:rPr>
                <w:rFonts w:ascii="Arial" w:hAnsi="Arial" w:cs="Arial"/>
                <w:sz w:val="20"/>
                <w:szCs w:val="20"/>
                <w:lang w:eastAsia="en-GB"/>
              </w:rPr>
              <w:t>Y</w:t>
            </w:r>
            <w:r w:rsidR="006B7CE8">
              <w:rPr>
                <w:rFonts w:ascii="Arial" w:hAnsi="Arial" w:cs="Arial"/>
                <w:sz w:val="20"/>
                <w:szCs w:val="20"/>
                <w:lang w:eastAsia="en-GB"/>
              </w:rPr>
              <w:t xml:space="preserve"> (Case 0)</w:t>
            </w:r>
          </w:p>
        </w:tc>
        <w:tc>
          <w:tcPr>
            <w:tcW w:w="850" w:type="dxa"/>
            <w:vAlign w:val="center"/>
          </w:tcPr>
          <w:p w14:paraId="0E17D298"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E93ADC" w:rsidRPr="00D41B1C">
              <w:rPr>
                <w:rFonts w:ascii="Arial" w:hAnsi="Arial" w:cs="Arial"/>
                <w:sz w:val="20"/>
                <w:szCs w:val="20"/>
                <w:lang w:eastAsia="en-GB"/>
              </w:rPr>
              <w:t>8169</w:t>
            </w:r>
          </w:p>
        </w:tc>
        <w:tc>
          <w:tcPr>
            <w:tcW w:w="850" w:type="dxa"/>
            <w:vAlign w:val="center"/>
          </w:tcPr>
          <w:p w14:paraId="42F6DC4C"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E93ADC" w:rsidRPr="00D41B1C">
              <w:rPr>
                <w:rFonts w:ascii="Arial" w:hAnsi="Arial" w:cs="Arial"/>
                <w:sz w:val="20"/>
                <w:szCs w:val="20"/>
                <w:lang w:eastAsia="en-GB"/>
              </w:rPr>
              <w:t>8166</w:t>
            </w:r>
          </w:p>
        </w:tc>
        <w:tc>
          <w:tcPr>
            <w:tcW w:w="850" w:type="dxa"/>
            <w:vAlign w:val="center"/>
          </w:tcPr>
          <w:p w14:paraId="136E299A"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E93ADC" w:rsidRPr="00D41B1C">
              <w:rPr>
                <w:rFonts w:ascii="Arial" w:hAnsi="Arial" w:cs="Arial"/>
                <w:sz w:val="20"/>
                <w:szCs w:val="20"/>
                <w:lang w:eastAsia="en-GB"/>
              </w:rPr>
              <w:t>8169</w:t>
            </w:r>
          </w:p>
        </w:tc>
        <w:tc>
          <w:tcPr>
            <w:tcW w:w="850" w:type="dxa"/>
            <w:vAlign w:val="center"/>
          </w:tcPr>
          <w:p w14:paraId="043EB232"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E93ADC" w:rsidRPr="00D41B1C">
              <w:rPr>
                <w:rFonts w:ascii="Arial" w:hAnsi="Arial" w:cs="Arial"/>
                <w:sz w:val="20"/>
                <w:szCs w:val="20"/>
                <w:lang w:eastAsia="en-GB"/>
              </w:rPr>
              <w:t>8180</w:t>
            </w:r>
          </w:p>
        </w:tc>
        <w:tc>
          <w:tcPr>
            <w:tcW w:w="850" w:type="dxa"/>
            <w:vAlign w:val="center"/>
          </w:tcPr>
          <w:p w14:paraId="7446D2F2"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EA57FF" w:rsidRPr="00D41B1C">
              <w:rPr>
                <w:rFonts w:ascii="Arial" w:hAnsi="Arial" w:cs="Arial"/>
                <w:sz w:val="20"/>
                <w:szCs w:val="20"/>
                <w:lang w:eastAsia="en-GB"/>
              </w:rPr>
              <w:t>7084</w:t>
            </w:r>
          </w:p>
        </w:tc>
        <w:tc>
          <w:tcPr>
            <w:tcW w:w="850" w:type="dxa"/>
            <w:vAlign w:val="center"/>
          </w:tcPr>
          <w:p w14:paraId="5C178340"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EA57FF" w:rsidRPr="00D41B1C">
              <w:rPr>
                <w:rFonts w:ascii="Arial" w:hAnsi="Arial" w:cs="Arial"/>
                <w:sz w:val="20"/>
                <w:szCs w:val="20"/>
                <w:lang w:eastAsia="en-GB"/>
              </w:rPr>
              <w:t>7073</w:t>
            </w:r>
          </w:p>
        </w:tc>
        <w:tc>
          <w:tcPr>
            <w:tcW w:w="850" w:type="dxa"/>
            <w:vAlign w:val="center"/>
          </w:tcPr>
          <w:p w14:paraId="0D13197A"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EA57FF" w:rsidRPr="00D41B1C">
              <w:rPr>
                <w:rFonts w:ascii="Arial" w:hAnsi="Arial" w:cs="Arial"/>
                <w:sz w:val="20"/>
                <w:szCs w:val="20"/>
                <w:lang w:eastAsia="en-GB"/>
              </w:rPr>
              <w:t>7073</w:t>
            </w:r>
          </w:p>
        </w:tc>
        <w:tc>
          <w:tcPr>
            <w:tcW w:w="850" w:type="dxa"/>
            <w:vAlign w:val="center"/>
          </w:tcPr>
          <w:p w14:paraId="30C50E06"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C47B34" w:rsidRPr="00D41B1C">
              <w:rPr>
                <w:rFonts w:ascii="Arial" w:hAnsi="Arial" w:cs="Arial"/>
                <w:sz w:val="20"/>
                <w:szCs w:val="20"/>
                <w:lang w:eastAsia="en-GB"/>
              </w:rPr>
              <w:t>7074</w:t>
            </w:r>
          </w:p>
        </w:tc>
      </w:tr>
      <w:tr w:rsidR="00E00647" w14:paraId="64FAA418" w14:textId="77777777" w:rsidTr="00C347D6">
        <w:trPr>
          <w:trHeight w:val="283"/>
          <w:jc w:val="center"/>
        </w:trPr>
        <w:tc>
          <w:tcPr>
            <w:tcW w:w="3492" w:type="dxa"/>
            <w:vAlign w:val="center"/>
          </w:tcPr>
          <w:p w14:paraId="31FC0B18" w14:textId="73CE4D92" w:rsidR="00E00647" w:rsidRDefault="00E00647" w:rsidP="00E00647">
            <w:pPr>
              <w:spacing w:after="0"/>
              <w:rPr>
                <w:rFonts w:ascii="Arial" w:hAnsi="Arial" w:cs="Arial"/>
                <w:sz w:val="20"/>
                <w:szCs w:val="20"/>
                <w:lang w:val="en-GB" w:eastAsia="en-GB"/>
              </w:rPr>
            </w:pPr>
            <w:r w:rsidRPr="5022EBA2">
              <w:rPr>
                <w:rFonts w:ascii="Arial" w:hAnsi="Arial" w:cs="Arial"/>
                <w:sz w:val="20"/>
                <w:szCs w:val="20"/>
                <w:lang w:val="en-GB" w:eastAsia="en-GB"/>
              </w:rPr>
              <w:t xml:space="preserve">AI </w:t>
            </w:r>
            <w:r w:rsidR="00C347D6" w:rsidRPr="5022EBA2">
              <w:rPr>
                <w:rFonts w:ascii="Arial" w:hAnsi="Arial" w:cs="Arial"/>
                <w:sz w:val="20"/>
                <w:szCs w:val="20"/>
                <w:lang w:val="en-GB" w:eastAsia="en-GB"/>
              </w:rPr>
              <w:t>T</w:t>
            </w:r>
            <w:r w:rsidRPr="5022EBA2">
              <w:rPr>
                <w:rFonts w:ascii="Arial" w:hAnsi="Arial" w:cs="Arial"/>
                <w:sz w:val="20"/>
                <w:szCs w:val="20"/>
                <w:lang w:val="en-GB" w:eastAsia="en-GB"/>
              </w:rPr>
              <w:t xml:space="preserve">SF Cat </w:t>
            </w:r>
            <w:r w:rsidR="00063A83" w:rsidRPr="5022EBA2">
              <w:rPr>
                <w:rFonts w:ascii="Arial" w:hAnsi="Arial" w:cs="Arial"/>
                <w:sz w:val="20"/>
                <w:szCs w:val="20"/>
                <w:lang w:val="en-GB" w:eastAsia="en-GB"/>
              </w:rPr>
              <w:t>Y</w:t>
            </w:r>
            <w:r w:rsidRPr="5022EBA2">
              <w:rPr>
                <w:rFonts w:ascii="Arial" w:hAnsi="Arial" w:cs="Arial"/>
                <w:sz w:val="20"/>
                <w:szCs w:val="20"/>
                <w:lang w:val="en-GB" w:eastAsia="en-GB"/>
              </w:rPr>
              <w:t xml:space="preserve"> with </w:t>
            </w:r>
            <w:r w:rsidRPr="5022EBA2">
              <w:rPr>
                <w:rStyle w:val="B11"/>
                <w:rFonts w:ascii="Arial" w:hAnsi="Arial" w:cs="Arial"/>
                <w:b/>
                <w:i/>
                <w:sz w:val="20"/>
                <w:szCs w:val="20"/>
                <w:lang w:val="en-GB"/>
              </w:rPr>
              <w:t>W</w:t>
            </w:r>
            <w:r w:rsidRPr="5022EBA2">
              <w:rPr>
                <w:rStyle w:val="B11"/>
                <w:rFonts w:ascii="Arial" w:hAnsi="Arial" w:cs="Arial"/>
                <w:sz w:val="20"/>
                <w:szCs w:val="20"/>
                <w:vertAlign w:val="subscript"/>
                <w:lang w:val="en-GB"/>
              </w:rPr>
              <w:t xml:space="preserve">1, past </w:t>
            </w:r>
            <w:r w:rsidRPr="5022EBA2">
              <w:rPr>
                <w:rStyle w:val="B11"/>
                <w:rFonts w:ascii="Arial" w:hAnsi="Arial" w:cs="Arial"/>
                <w:sz w:val="20"/>
                <w:szCs w:val="20"/>
                <w:lang w:val="en-GB"/>
              </w:rPr>
              <w:t xml:space="preserve">and </w:t>
            </w:r>
            <w:r w:rsidRPr="5022EBA2">
              <w:rPr>
                <w:rStyle w:val="B11"/>
                <w:rFonts w:ascii="Arial" w:hAnsi="Arial" w:cs="Arial"/>
                <w:b/>
                <w:i/>
                <w:sz w:val="20"/>
                <w:szCs w:val="20"/>
                <w:lang w:val="en-GB"/>
              </w:rPr>
              <w:t>W</w:t>
            </w:r>
            <w:r w:rsidRPr="5022EBA2">
              <w:rPr>
                <w:rStyle w:val="B11"/>
                <w:rFonts w:ascii="Arial" w:hAnsi="Arial" w:cs="Arial"/>
                <w:i/>
                <w:sz w:val="20"/>
                <w:szCs w:val="20"/>
                <w:vertAlign w:val="subscript"/>
                <w:lang w:val="en-GB"/>
              </w:rPr>
              <w:t>f</w:t>
            </w:r>
            <w:r w:rsidRPr="5022EBA2">
              <w:rPr>
                <w:rStyle w:val="B11"/>
                <w:rFonts w:ascii="Arial" w:hAnsi="Arial" w:cs="Arial"/>
                <w:sz w:val="20"/>
                <w:szCs w:val="20"/>
                <w:vertAlign w:val="subscript"/>
                <w:lang w:val="en-GB"/>
              </w:rPr>
              <w:t>, past</w:t>
            </w:r>
          </w:p>
        </w:tc>
        <w:tc>
          <w:tcPr>
            <w:tcW w:w="850" w:type="dxa"/>
            <w:vAlign w:val="center"/>
          </w:tcPr>
          <w:p w14:paraId="2D425815"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82242E" w:rsidRPr="00D41B1C">
              <w:rPr>
                <w:rFonts w:ascii="Arial" w:hAnsi="Arial" w:cs="Arial"/>
                <w:sz w:val="20"/>
                <w:szCs w:val="20"/>
                <w:lang w:eastAsia="en-GB"/>
              </w:rPr>
              <w:t>8169</w:t>
            </w:r>
          </w:p>
        </w:tc>
        <w:tc>
          <w:tcPr>
            <w:tcW w:w="850" w:type="dxa"/>
            <w:vAlign w:val="center"/>
          </w:tcPr>
          <w:p w14:paraId="6539F897"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82242E" w:rsidRPr="00D41B1C">
              <w:rPr>
                <w:rFonts w:ascii="Arial" w:hAnsi="Arial" w:cs="Arial"/>
                <w:sz w:val="20"/>
                <w:szCs w:val="20"/>
                <w:lang w:eastAsia="en-GB"/>
              </w:rPr>
              <w:t>8288</w:t>
            </w:r>
          </w:p>
        </w:tc>
        <w:tc>
          <w:tcPr>
            <w:tcW w:w="850" w:type="dxa"/>
            <w:vAlign w:val="center"/>
          </w:tcPr>
          <w:p w14:paraId="7C02A653"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82242E" w:rsidRPr="00D41B1C">
              <w:rPr>
                <w:rFonts w:ascii="Arial" w:hAnsi="Arial" w:cs="Arial"/>
                <w:sz w:val="20"/>
                <w:szCs w:val="20"/>
                <w:lang w:eastAsia="en-GB"/>
              </w:rPr>
              <w:t>8252</w:t>
            </w:r>
          </w:p>
        </w:tc>
        <w:tc>
          <w:tcPr>
            <w:tcW w:w="850" w:type="dxa"/>
            <w:vAlign w:val="center"/>
          </w:tcPr>
          <w:p w14:paraId="0CB3A675"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82242E" w:rsidRPr="00D41B1C">
              <w:rPr>
                <w:rFonts w:ascii="Arial" w:hAnsi="Arial" w:cs="Arial"/>
                <w:sz w:val="20"/>
                <w:szCs w:val="20"/>
                <w:lang w:eastAsia="en-GB"/>
              </w:rPr>
              <w:t>8237</w:t>
            </w:r>
          </w:p>
        </w:tc>
        <w:tc>
          <w:tcPr>
            <w:tcW w:w="850" w:type="dxa"/>
            <w:vAlign w:val="center"/>
          </w:tcPr>
          <w:p w14:paraId="630583FC"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D90ADD" w:rsidRPr="00D41B1C">
              <w:rPr>
                <w:rFonts w:ascii="Arial" w:hAnsi="Arial" w:cs="Arial"/>
                <w:sz w:val="20"/>
                <w:szCs w:val="20"/>
                <w:lang w:eastAsia="en-GB"/>
              </w:rPr>
              <w:t>7084</w:t>
            </w:r>
          </w:p>
        </w:tc>
        <w:tc>
          <w:tcPr>
            <w:tcW w:w="850" w:type="dxa"/>
            <w:vAlign w:val="center"/>
          </w:tcPr>
          <w:p w14:paraId="65A53E33"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82079D" w:rsidRPr="00D41B1C">
              <w:rPr>
                <w:rFonts w:ascii="Arial" w:hAnsi="Arial" w:cs="Arial"/>
                <w:sz w:val="20"/>
                <w:szCs w:val="20"/>
                <w:lang w:eastAsia="en-GB"/>
              </w:rPr>
              <w:t>7</w:t>
            </w:r>
            <w:r w:rsidR="001C7195" w:rsidRPr="00D41B1C">
              <w:rPr>
                <w:rFonts w:ascii="Arial" w:hAnsi="Arial" w:cs="Arial"/>
                <w:sz w:val="20"/>
                <w:szCs w:val="20"/>
                <w:lang w:eastAsia="en-GB"/>
              </w:rPr>
              <w:t>249</w:t>
            </w:r>
          </w:p>
        </w:tc>
        <w:tc>
          <w:tcPr>
            <w:tcW w:w="850" w:type="dxa"/>
            <w:vAlign w:val="center"/>
          </w:tcPr>
          <w:p w14:paraId="0F501AB3"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1C7195" w:rsidRPr="00D41B1C">
              <w:rPr>
                <w:rFonts w:ascii="Arial" w:hAnsi="Arial" w:cs="Arial"/>
                <w:sz w:val="20"/>
                <w:szCs w:val="20"/>
                <w:lang w:eastAsia="en-GB"/>
              </w:rPr>
              <w:t>7197</w:t>
            </w:r>
          </w:p>
        </w:tc>
        <w:tc>
          <w:tcPr>
            <w:tcW w:w="850" w:type="dxa"/>
            <w:vAlign w:val="center"/>
          </w:tcPr>
          <w:p w14:paraId="0F1CF549"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FC5190" w:rsidRPr="00D41B1C">
              <w:rPr>
                <w:rFonts w:ascii="Arial" w:hAnsi="Arial" w:cs="Arial"/>
                <w:sz w:val="20"/>
                <w:szCs w:val="20"/>
                <w:lang w:eastAsia="en-GB"/>
              </w:rPr>
              <w:t>7154</w:t>
            </w:r>
          </w:p>
        </w:tc>
      </w:tr>
      <w:tr w:rsidR="00E00647" w14:paraId="671E8546" w14:textId="77777777" w:rsidTr="00C347D6">
        <w:trPr>
          <w:trHeight w:val="283"/>
          <w:jc w:val="center"/>
        </w:trPr>
        <w:tc>
          <w:tcPr>
            <w:tcW w:w="3492" w:type="dxa"/>
            <w:vAlign w:val="center"/>
          </w:tcPr>
          <w:p w14:paraId="7E761DDB" w14:textId="77777777" w:rsidR="00E00647" w:rsidRDefault="00E00647" w:rsidP="00E00647">
            <w:pPr>
              <w:spacing w:after="0"/>
              <w:rPr>
                <w:rFonts w:ascii="Arial" w:hAnsi="Arial" w:cs="Arial"/>
                <w:sz w:val="20"/>
                <w:szCs w:val="20"/>
                <w:lang w:eastAsia="en-GB"/>
              </w:rPr>
            </w:pPr>
          </w:p>
        </w:tc>
        <w:tc>
          <w:tcPr>
            <w:tcW w:w="850" w:type="dxa"/>
            <w:vAlign w:val="center"/>
          </w:tcPr>
          <w:p w14:paraId="14646567" w14:textId="77777777" w:rsidR="00E00647" w:rsidRPr="00D41B1C" w:rsidRDefault="00E00647" w:rsidP="00E00647">
            <w:pPr>
              <w:spacing w:after="0"/>
              <w:jc w:val="right"/>
              <w:rPr>
                <w:rFonts w:ascii="Arial" w:hAnsi="Arial" w:cs="Arial"/>
                <w:color w:val="C00000"/>
                <w:sz w:val="20"/>
                <w:szCs w:val="20"/>
                <w:lang w:eastAsia="en-GB"/>
              </w:rPr>
            </w:pPr>
          </w:p>
        </w:tc>
        <w:tc>
          <w:tcPr>
            <w:tcW w:w="850" w:type="dxa"/>
            <w:vAlign w:val="center"/>
          </w:tcPr>
          <w:p w14:paraId="6A92EA38" w14:textId="77777777" w:rsidR="00E00647" w:rsidRPr="00D41B1C" w:rsidRDefault="00E00647" w:rsidP="00E00647">
            <w:pPr>
              <w:spacing w:after="0"/>
              <w:jc w:val="right"/>
              <w:rPr>
                <w:rFonts w:ascii="Arial" w:hAnsi="Arial" w:cs="Arial"/>
                <w:color w:val="C00000"/>
                <w:sz w:val="20"/>
                <w:szCs w:val="20"/>
                <w:lang w:eastAsia="en-GB"/>
              </w:rPr>
            </w:pPr>
          </w:p>
        </w:tc>
        <w:tc>
          <w:tcPr>
            <w:tcW w:w="850" w:type="dxa"/>
            <w:vAlign w:val="center"/>
          </w:tcPr>
          <w:p w14:paraId="21306354" w14:textId="77777777" w:rsidR="00E00647" w:rsidRPr="00D41B1C" w:rsidRDefault="00E00647" w:rsidP="00E00647">
            <w:pPr>
              <w:spacing w:after="0"/>
              <w:jc w:val="right"/>
              <w:rPr>
                <w:rFonts w:ascii="Arial" w:hAnsi="Arial" w:cs="Arial"/>
                <w:color w:val="C00000"/>
                <w:sz w:val="20"/>
                <w:szCs w:val="20"/>
                <w:lang w:eastAsia="en-GB"/>
              </w:rPr>
            </w:pPr>
          </w:p>
        </w:tc>
        <w:tc>
          <w:tcPr>
            <w:tcW w:w="850" w:type="dxa"/>
            <w:vAlign w:val="center"/>
          </w:tcPr>
          <w:p w14:paraId="585F4017" w14:textId="77777777" w:rsidR="00E00647" w:rsidRPr="00D41B1C" w:rsidRDefault="00E00647" w:rsidP="00E00647">
            <w:pPr>
              <w:spacing w:after="0"/>
              <w:jc w:val="right"/>
              <w:rPr>
                <w:rFonts w:ascii="Arial" w:hAnsi="Arial" w:cs="Arial"/>
                <w:color w:val="C00000"/>
                <w:sz w:val="20"/>
                <w:szCs w:val="20"/>
                <w:lang w:eastAsia="en-GB"/>
              </w:rPr>
            </w:pPr>
          </w:p>
        </w:tc>
        <w:tc>
          <w:tcPr>
            <w:tcW w:w="850" w:type="dxa"/>
            <w:vAlign w:val="center"/>
          </w:tcPr>
          <w:p w14:paraId="592AA37F" w14:textId="77777777" w:rsidR="00E00647" w:rsidRPr="00D41B1C" w:rsidRDefault="00E00647" w:rsidP="00E00647">
            <w:pPr>
              <w:spacing w:after="0"/>
              <w:jc w:val="right"/>
              <w:rPr>
                <w:rFonts w:ascii="Arial" w:hAnsi="Arial" w:cs="Arial"/>
                <w:color w:val="C00000"/>
                <w:sz w:val="20"/>
                <w:szCs w:val="20"/>
                <w:lang w:eastAsia="en-GB"/>
              </w:rPr>
            </w:pPr>
          </w:p>
        </w:tc>
        <w:tc>
          <w:tcPr>
            <w:tcW w:w="850" w:type="dxa"/>
            <w:vAlign w:val="center"/>
          </w:tcPr>
          <w:p w14:paraId="53CF239D" w14:textId="77777777" w:rsidR="00E00647" w:rsidRPr="00D41B1C" w:rsidRDefault="00E00647" w:rsidP="00E00647">
            <w:pPr>
              <w:spacing w:after="0"/>
              <w:jc w:val="right"/>
              <w:rPr>
                <w:rFonts w:ascii="Arial" w:hAnsi="Arial" w:cs="Arial"/>
                <w:color w:val="C00000"/>
                <w:sz w:val="20"/>
                <w:szCs w:val="20"/>
                <w:lang w:eastAsia="en-GB"/>
              </w:rPr>
            </w:pPr>
          </w:p>
        </w:tc>
        <w:tc>
          <w:tcPr>
            <w:tcW w:w="850" w:type="dxa"/>
            <w:vAlign w:val="center"/>
          </w:tcPr>
          <w:p w14:paraId="4C962E21" w14:textId="77777777" w:rsidR="00E00647" w:rsidRPr="00D41B1C" w:rsidRDefault="00E00647" w:rsidP="00E00647">
            <w:pPr>
              <w:spacing w:after="0"/>
              <w:jc w:val="right"/>
              <w:rPr>
                <w:rFonts w:ascii="Arial" w:hAnsi="Arial" w:cs="Arial"/>
                <w:color w:val="C00000"/>
                <w:sz w:val="20"/>
                <w:szCs w:val="20"/>
                <w:lang w:eastAsia="en-GB"/>
              </w:rPr>
            </w:pPr>
          </w:p>
        </w:tc>
        <w:tc>
          <w:tcPr>
            <w:tcW w:w="850" w:type="dxa"/>
            <w:vAlign w:val="center"/>
          </w:tcPr>
          <w:p w14:paraId="387477A3" w14:textId="77777777" w:rsidR="00E00647" w:rsidRPr="00D41B1C" w:rsidRDefault="00E00647" w:rsidP="00E00647">
            <w:pPr>
              <w:spacing w:after="0"/>
              <w:jc w:val="right"/>
              <w:rPr>
                <w:rFonts w:ascii="Arial" w:hAnsi="Arial" w:cs="Arial"/>
                <w:color w:val="C00000"/>
                <w:sz w:val="20"/>
                <w:szCs w:val="20"/>
                <w:lang w:eastAsia="en-GB"/>
              </w:rPr>
            </w:pPr>
          </w:p>
        </w:tc>
      </w:tr>
      <w:tr w:rsidR="00E00647" w14:paraId="5BD049BB" w14:textId="77777777" w:rsidTr="00C347D6">
        <w:trPr>
          <w:trHeight w:val="283"/>
          <w:jc w:val="center"/>
        </w:trPr>
        <w:tc>
          <w:tcPr>
            <w:tcW w:w="3492" w:type="dxa"/>
            <w:vAlign w:val="center"/>
          </w:tcPr>
          <w:p w14:paraId="18EBBF33" w14:textId="77777777" w:rsidR="00E00647" w:rsidRDefault="00E00647" w:rsidP="00E00647">
            <w:pPr>
              <w:spacing w:after="0"/>
              <w:rPr>
                <w:rFonts w:ascii="Arial" w:hAnsi="Arial" w:cs="Arial"/>
                <w:sz w:val="20"/>
                <w:szCs w:val="20"/>
                <w:lang w:eastAsia="en-GB"/>
              </w:rPr>
            </w:pPr>
            <w:r>
              <w:rPr>
                <w:rFonts w:ascii="Arial" w:hAnsi="Arial" w:cs="Arial"/>
                <w:sz w:val="20"/>
                <w:szCs w:val="20"/>
                <w:lang w:eastAsia="en-GB"/>
              </w:rPr>
              <w:t>Rel. 1</w:t>
            </w:r>
            <w:r w:rsidR="00063A83">
              <w:rPr>
                <w:rFonts w:ascii="Arial" w:hAnsi="Arial" w:cs="Arial"/>
                <w:sz w:val="20"/>
                <w:szCs w:val="20"/>
                <w:lang w:eastAsia="en-GB"/>
              </w:rPr>
              <w:t>6</w:t>
            </w:r>
            <w:r>
              <w:rPr>
                <w:rFonts w:ascii="Arial" w:hAnsi="Arial" w:cs="Arial"/>
                <w:sz w:val="20"/>
                <w:szCs w:val="20"/>
                <w:lang w:eastAsia="en-GB"/>
              </w:rPr>
              <w:t xml:space="preserve"> PC</w:t>
            </w:r>
            <w:r w:rsidR="00043591">
              <w:rPr>
                <w:rFonts w:ascii="Arial" w:hAnsi="Arial" w:cs="Arial"/>
                <w:sz w:val="20"/>
                <w:szCs w:val="20"/>
                <w:lang w:eastAsia="en-GB"/>
              </w:rPr>
              <w:t>5</w:t>
            </w:r>
          </w:p>
        </w:tc>
        <w:tc>
          <w:tcPr>
            <w:tcW w:w="850" w:type="dxa"/>
            <w:vAlign w:val="center"/>
          </w:tcPr>
          <w:p w14:paraId="2712C92B" w14:textId="77777777" w:rsidR="00E00647" w:rsidRPr="00EE35B7" w:rsidRDefault="00E00647" w:rsidP="00E00647">
            <w:pPr>
              <w:spacing w:after="0"/>
              <w:jc w:val="right"/>
              <w:rPr>
                <w:rFonts w:ascii="Arial" w:hAnsi="Arial" w:cs="Arial"/>
                <w:sz w:val="20"/>
                <w:szCs w:val="20"/>
                <w:lang w:eastAsia="en-GB"/>
              </w:rPr>
            </w:pPr>
            <w:r w:rsidRPr="00EE35B7">
              <w:rPr>
                <w:rFonts w:ascii="Arial" w:hAnsi="Arial" w:cs="Arial"/>
                <w:sz w:val="20"/>
                <w:szCs w:val="20"/>
                <w:lang w:eastAsia="en-GB"/>
              </w:rPr>
              <w:t>0.</w:t>
            </w:r>
            <w:r w:rsidR="0084721C" w:rsidRPr="00D41B1C">
              <w:rPr>
                <w:rFonts w:ascii="Arial" w:hAnsi="Arial" w:cs="Arial"/>
                <w:sz w:val="20"/>
                <w:szCs w:val="20"/>
                <w:lang w:eastAsia="en-GB"/>
              </w:rPr>
              <w:t>8418</w:t>
            </w:r>
          </w:p>
        </w:tc>
        <w:tc>
          <w:tcPr>
            <w:tcW w:w="850" w:type="dxa"/>
            <w:vAlign w:val="center"/>
          </w:tcPr>
          <w:p w14:paraId="16BC2E98" w14:textId="77777777" w:rsidR="00E00647" w:rsidRPr="00EE35B7" w:rsidRDefault="00E00647" w:rsidP="00E00647">
            <w:pPr>
              <w:spacing w:after="0"/>
              <w:jc w:val="right"/>
              <w:rPr>
                <w:rFonts w:ascii="Arial" w:hAnsi="Arial" w:cs="Arial"/>
                <w:sz w:val="20"/>
                <w:szCs w:val="20"/>
                <w:lang w:eastAsia="en-GB"/>
              </w:rPr>
            </w:pPr>
            <w:r w:rsidRPr="00EE35B7">
              <w:rPr>
                <w:rFonts w:ascii="Arial" w:hAnsi="Arial" w:cs="Arial"/>
                <w:sz w:val="20"/>
                <w:szCs w:val="20"/>
                <w:lang w:eastAsia="en-GB"/>
              </w:rPr>
              <w:t>0.</w:t>
            </w:r>
            <w:r w:rsidR="0084721C" w:rsidRPr="00D41B1C">
              <w:rPr>
                <w:rFonts w:ascii="Arial" w:hAnsi="Arial" w:cs="Arial"/>
                <w:sz w:val="20"/>
                <w:szCs w:val="20"/>
                <w:lang w:eastAsia="en-GB"/>
              </w:rPr>
              <w:t>8413</w:t>
            </w:r>
          </w:p>
        </w:tc>
        <w:tc>
          <w:tcPr>
            <w:tcW w:w="850" w:type="dxa"/>
            <w:vAlign w:val="center"/>
          </w:tcPr>
          <w:p w14:paraId="4C544AFE" w14:textId="77777777" w:rsidR="00E00647" w:rsidRPr="00EE35B7" w:rsidRDefault="00E00647" w:rsidP="00E00647">
            <w:pPr>
              <w:spacing w:after="0"/>
              <w:jc w:val="right"/>
              <w:rPr>
                <w:rFonts w:ascii="Arial" w:hAnsi="Arial" w:cs="Arial"/>
                <w:sz w:val="20"/>
                <w:szCs w:val="20"/>
                <w:lang w:eastAsia="en-GB"/>
              </w:rPr>
            </w:pPr>
            <w:r w:rsidRPr="00EE35B7">
              <w:rPr>
                <w:rFonts w:ascii="Arial" w:hAnsi="Arial" w:cs="Arial"/>
                <w:sz w:val="20"/>
                <w:szCs w:val="20"/>
                <w:lang w:eastAsia="en-GB"/>
              </w:rPr>
              <w:t>0.</w:t>
            </w:r>
            <w:r w:rsidR="0084721C" w:rsidRPr="00D41B1C">
              <w:rPr>
                <w:rFonts w:ascii="Arial" w:hAnsi="Arial" w:cs="Arial"/>
                <w:sz w:val="20"/>
                <w:szCs w:val="20"/>
                <w:lang w:eastAsia="en-GB"/>
              </w:rPr>
              <w:t>8414</w:t>
            </w:r>
          </w:p>
        </w:tc>
        <w:tc>
          <w:tcPr>
            <w:tcW w:w="850" w:type="dxa"/>
            <w:vAlign w:val="center"/>
          </w:tcPr>
          <w:p w14:paraId="58CDE0F1" w14:textId="77777777" w:rsidR="00E00647" w:rsidRPr="00EE35B7" w:rsidRDefault="00E00647" w:rsidP="00E00647">
            <w:pPr>
              <w:spacing w:after="0"/>
              <w:jc w:val="right"/>
              <w:rPr>
                <w:rFonts w:ascii="Arial" w:hAnsi="Arial" w:cs="Arial"/>
                <w:sz w:val="20"/>
                <w:szCs w:val="20"/>
                <w:lang w:eastAsia="en-GB"/>
              </w:rPr>
            </w:pPr>
            <w:r w:rsidRPr="00EE35B7">
              <w:rPr>
                <w:rFonts w:ascii="Arial" w:hAnsi="Arial" w:cs="Arial"/>
                <w:sz w:val="20"/>
                <w:szCs w:val="20"/>
                <w:lang w:eastAsia="en-GB"/>
              </w:rPr>
              <w:t>0.</w:t>
            </w:r>
            <w:r w:rsidR="0084721C" w:rsidRPr="00D41B1C">
              <w:rPr>
                <w:rFonts w:ascii="Arial" w:hAnsi="Arial" w:cs="Arial"/>
                <w:sz w:val="20"/>
                <w:szCs w:val="20"/>
                <w:lang w:eastAsia="en-GB"/>
              </w:rPr>
              <w:t>8417</w:t>
            </w:r>
          </w:p>
        </w:tc>
        <w:tc>
          <w:tcPr>
            <w:tcW w:w="850" w:type="dxa"/>
            <w:vAlign w:val="center"/>
          </w:tcPr>
          <w:p w14:paraId="6D3B6241" w14:textId="77777777" w:rsidR="00E00647" w:rsidRPr="005D6041" w:rsidRDefault="00E00647" w:rsidP="00E00647">
            <w:pPr>
              <w:spacing w:after="0"/>
              <w:jc w:val="right"/>
              <w:rPr>
                <w:rFonts w:ascii="Arial" w:hAnsi="Arial" w:cs="Arial"/>
                <w:sz w:val="20"/>
                <w:szCs w:val="20"/>
                <w:lang w:eastAsia="en-GB"/>
              </w:rPr>
            </w:pPr>
            <w:r w:rsidRPr="005D6041">
              <w:rPr>
                <w:rFonts w:ascii="Arial" w:hAnsi="Arial" w:cs="Arial"/>
                <w:sz w:val="20"/>
                <w:szCs w:val="20"/>
                <w:lang w:eastAsia="en-GB"/>
              </w:rPr>
              <w:t>0.</w:t>
            </w:r>
            <w:r w:rsidR="00EE35B7" w:rsidRPr="00D41B1C">
              <w:rPr>
                <w:rFonts w:ascii="Arial" w:hAnsi="Arial" w:cs="Arial"/>
                <w:sz w:val="20"/>
                <w:szCs w:val="20"/>
                <w:lang w:eastAsia="en-GB"/>
              </w:rPr>
              <w:t>7438</w:t>
            </w:r>
          </w:p>
        </w:tc>
        <w:tc>
          <w:tcPr>
            <w:tcW w:w="850" w:type="dxa"/>
            <w:vAlign w:val="center"/>
          </w:tcPr>
          <w:p w14:paraId="1A353640" w14:textId="77777777" w:rsidR="00E00647" w:rsidRPr="005D6041" w:rsidRDefault="00E00647" w:rsidP="00E00647">
            <w:pPr>
              <w:spacing w:after="0"/>
              <w:jc w:val="right"/>
              <w:rPr>
                <w:rFonts w:ascii="Arial" w:hAnsi="Arial" w:cs="Arial"/>
                <w:sz w:val="20"/>
                <w:szCs w:val="20"/>
                <w:lang w:eastAsia="en-GB"/>
              </w:rPr>
            </w:pPr>
            <w:r w:rsidRPr="005D6041">
              <w:rPr>
                <w:rFonts w:ascii="Arial" w:hAnsi="Arial" w:cs="Arial"/>
                <w:sz w:val="20"/>
                <w:szCs w:val="20"/>
                <w:lang w:eastAsia="en-GB"/>
              </w:rPr>
              <w:t>0.</w:t>
            </w:r>
            <w:r w:rsidR="00EE35B7" w:rsidRPr="00D41B1C">
              <w:rPr>
                <w:rFonts w:ascii="Arial" w:hAnsi="Arial" w:cs="Arial"/>
                <w:sz w:val="20"/>
                <w:szCs w:val="20"/>
                <w:lang w:eastAsia="en-GB"/>
              </w:rPr>
              <w:t>7438</w:t>
            </w:r>
          </w:p>
        </w:tc>
        <w:tc>
          <w:tcPr>
            <w:tcW w:w="850" w:type="dxa"/>
            <w:vAlign w:val="center"/>
          </w:tcPr>
          <w:p w14:paraId="066EF89D" w14:textId="77777777" w:rsidR="00E00647" w:rsidRPr="005D6041" w:rsidRDefault="00E00647" w:rsidP="00E00647">
            <w:pPr>
              <w:spacing w:after="0"/>
              <w:jc w:val="right"/>
              <w:rPr>
                <w:rFonts w:ascii="Arial" w:hAnsi="Arial" w:cs="Arial"/>
                <w:sz w:val="20"/>
                <w:szCs w:val="20"/>
                <w:lang w:eastAsia="en-GB"/>
              </w:rPr>
            </w:pPr>
            <w:r w:rsidRPr="005D6041">
              <w:rPr>
                <w:rFonts w:ascii="Arial" w:hAnsi="Arial" w:cs="Arial"/>
                <w:sz w:val="20"/>
                <w:szCs w:val="20"/>
                <w:lang w:eastAsia="en-GB"/>
              </w:rPr>
              <w:t>0.</w:t>
            </w:r>
            <w:r w:rsidR="00EE35B7" w:rsidRPr="00D41B1C">
              <w:rPr>
                <w:rFonts w:ascii="Arial" w:hAnsi="Arial" w:cs="Arial"/>
                <w:sz w:val="20"/>
                <w:szCs w:val="20"/>
                <w:lang w:eastAsia="en-GB"/>
              </w:rPr>
              <w:t>7447</w:t>
            </w:r>
          </w:p>
        </w:tc>
        <w:tc>
          <w:tcPr>
            <w:tcW w:w="850" w:type="dxa"/>
            <w:vAlign w:val="center"/>
          </w:tcPr>
          <w:p w14:paraId="6A445DD3" w14:textId="77777777" w:rsidR="00E00647" w:rsidRPr="005D6041" w:rsidRDefault="00E00647" w:rsidP="00E00647">
            <w:pPr>
              <w:spacing w:after="0"/>
              <w:jc w:val="right"/>
              <w:rPr>
                <w:rFonts w:ascii="Arial" w:hAnsi="Arial" w:cs="Arial"/>
                <w:sz w:val="20"/>
                <w:szCs w:val="20"/>
                <w:lang w:eastAsia="en-GB"/>
              </w:rPr>
            </w:pPr>
            <w:r w:rsidRPr="005D6041">
              <w:rPr>
                <w:rFonts w:ascii="Arial" w:hAnsi="Arial" w:cs="Arial"/>
                <w:sz w:val="20"/>
                <w:szCs w:val="20"/>
                <w:lang w:eastAsia="en-GB"/>
              </w:rPr>
              <w:t>0.</w:t>
            </w:r>
            <w:r w:rsidR="00EE35B7" w:rsidRPr="00D41B1C">
              <w:rPr>
                <w:rFonts w:ascii="Arial" w:hAnsi="Arial" w:cs="Arial"/>
                <w:sz w:val="20"/>
                <w:szCs w:val="20"/>
                <w:lang w:eastAsia="en-GB"/>
              </w:rPr>
              <w:t>7438</w:t>
            </w:r>
          </w:p>
        </w:tc>
      </w:tr>
      <w:tr w:rsidR="005D6041" w14:paraId="03655066" w14:textId="77777777" w:rsidTr="00C347D6">
        <w:trPr>
          <w:trHeight w:val="283"/>
          <w:jc w:val="center"/>
        </w:trPr>
        <w:tc>
          <w:tcPr>
            <w:tcW w:w="3492" w:type="dxa"/>
            <w:vAlign w:val="center"/>
          </w:tcPr>
          <w:p w14:paraId="60A98238" w14:textId="77777777" w:rsidR="005D6041" w:rsidRDefault="005D6041" w:rsidP="005D6041">
            <w:pPr>
              <w:spacing w:after="0"/>
              <w:rPr>
                <w:rFonts w:ascii="Arial" w:hAnsi="Arial" w:cs="Arial"/>
                <w:sz w:val="20"/>
                <w:szCs w:val="20"/>
                <w:lang w:val="en-GB" w:eastAsia="en-GB"/>
              </w:rPr>
            </w:pPr>
            <w:r w:rsidRPr="5022EBA2">
              <w:rPr>
                <w:rFonts w:ascii="Arial" w:hAnsi="Arial" w:cs="Arial"/>
                <w:sz w:val="20"/>
                <w:szCs w:val="20"/>
                <w:lang w:val="en-GB" w:eastAsia="en-GB"/>
              </w:rPr>
              <w:t xml:space="preserve">Rel. 16 PC5 with </w:t>
            </w:r>
            <w:r w:rsidRPr="5022EBA2">
              <w:rPr>
                <w:rStyle w:val="B11"/>
                <w:rFonts w:ascii="Arial" w:hAnsi="Arial" w:cs="Arial"/>
                <w:b/>
                <w:i/>
                <w:sz w:val="20"/>
                <w:szCs w:val="20"/>
                <w:lang w:val="en-GB"/>
              </w:rPr>
              <w:t>W</w:t>
            </w:r>
            <w:r w:rsidRPr="5022EBA2">
              <w:rPr>
                <w:rStyle w:val="B11"/>
                <w:rFonts w:ascii="Arial" w:hAnsi="Arial" w:cs="Arial"/>
                <w:sz w:val="20"/>
                <w:szCs w:val="20"/>
                <w:vertAlign w:val="subscript"/>
                <w:lang w:val="en-GB"/>
              </w:rPr>
              <w:t xml:space="preserve">1, past </w:t>
            </w:r>
            <w:r w:rsidRPr="5022EBA2">
              <w:rPr>
                <w:rStyle w:val="B11"/>
                <w:rFonts w:ascii="Arial" w:hAnsi="Arial" w:cs="Arial"/>
                <w:sz w:val="20"/>
                <w:szCs w:val="20"/>
                <w:lang w:val="en-GB"/>
              </w:rPr>
              <w:t xml:space="preserve">and </w:t>
            </w:r>
            <w:r w:rsidRPr="5022EBA2">
              <w:rPr>
                <w:rStyle w:val="B11"/>
                <w:rFonts w:ascii="Arial" w:hAnsi="Arial" w:cs="Arial"/>
                <w:b/>
                <w:i/>
                <w:sz w:val="20"/>
                <w:szCs w:val="20"/>
                <w:lang w:val="en-GB"/>
              </w:rPr>
              <w:t>W</w:t>
            </w:r>
            <w:r w:rsidRPr="5022EBA2">
              <w:rPr>
                <w:rStyle w:val="B11"/>
                <w:rFonts w:ascii="Arial" w:hAnsi="Arial" w:cs="Arial"/>
                <w:i/>
                <w:sz w:val="20"/>
                <w:szCs w:val="20"/>
                <w:vertAlign w:val="subscript"/>
                <w:lang w:val="en-GB"/>
              </w:rPr>
              <w:t>f</w:t>
            </w:r>
            <w:r w:rsidRPr="5022EBA2">
              <w:rPr>
                <w:rStyle w:val="B11"/>
                <w:rFonts w:ascii="Arial" w:hAnsi="Arial" w:cs="Arial"/>
                <w:sz w:val="20"/>
                <w:szCs w:val="20"/>
                <w:vertAlign w:val="subscript"/>
                <w:lang w:val="en-GB"/>
              </w:rPr>
              <w:t>, past</w:t>
            </w:r>
          </w:p>
        </w:tc>
        <w:tc>
          <w:tcPr>
            <w:tcW w:w="850" w:type="dxa"/>
            <w:vAlign w:val="center"/>
          </w:tcPr>
          <w:p w14:paraId="61F57EC6" w14:textId="77777777" w:rsidR="005D6041" w:rsidRPr="00D41B1C" w:rsidRDefault="005D6041" w:rsidP="005D6041">
            <w:pPr>
              <w:spacing w:after="0"/>
              <w:jc w:val="right"/>
              <w:rPr>
                <w:rFonts w:ascii="Arial" w:hAnsi="Arial" w:cs="Arial"/>
                <w:color w:val="C00000"/>
                <w:sz w:val="20"/>
                <w:szCs w:val="20"/>
                <w:lang w:eastAsia="en-GB"/>
              </w:rPr>
            </w:pPr>
            <w:r w:rsidRPr="00EE35B7">
              <w:rPr>
                <w:rFonts w:ascii="Arial" w:hAnsi="Arial" w:cs="Arial"/>
                <w:sz w:val="20"/>
                <w:szCs w:val="20"/>
                <w:lang w:eastAsia="en-GB"/>
              </w:rPr>
              <w:t>0.</w:t>
            </w:r>
            <w:r w:rsidRPr="00847319">
              <w:rPr>
                <w:rFonts w:ascii="Arial" w:hAnsi="Arial" w:cs="Arial"/>
                <w:sz w:val="20"/>
                <w:szCs w:val="20"/>
                <w:lang w:eastAsia="en-GB"/>
              </w:rPr>
              <w:t>8418</w:t>
            </w:r>
          </w:p>
        </w:tc>
        <w:tc>
          <w:tcPr>
            <w:tcW w:w="850" w:type="dxa"/>
            <w:vAlign w:val="center"/>
          </w:tcPr>
          <w:p w14:paraId="220D695E" w14:textId="77777777" w:rsidR="005D6041" w:rsidRPr="00D41B1C" w:rsidRDefault="005D6041" w:rsidP="005D6041">
            <w:pPr>
              <w:spacing w:after="0"/>
              <w:jc w:val="right"/>
              <w:rPr>
                <w:rFonts w:ascii="Arial" w:hAnsi="Arial" w:cs="Arial"/>
                <w:color w:val="C00000"/>
                <w:sz w:val="20"/>
                <w:szCs w:val="20"/>
                <w:lang w:eastAsia="en-GB"/>
              </w:rPr>
            </w:pPr>
            <w:r w:rsidRPr="00EE35B7">
              <w:rPr>
                <w:rFonts w:ascii="Arial" w:hAnsi="Arial" w:cs="Arial"/>
                <w:sz w:val="20"/>
                <w:szCs w:val="20"/>
                <w:lang w:eastAsia="en-GB"/>
              </w:rPr>
              <w:t>0.</w:t>
            </w:r>
            <w:r w:rsidRPr="00847319">
              <w:rPr>
                <w:rFonts w:ascii="Arial" w:hAnsi="Arial" w:cs="Arial"/>
                <w:sz w:val="20"/>
                <w:szCs w:val="20"/>
                <w:lang w:eastAsia="en-GB"/>
              </w:rPr>
              <w:t>8</w:t>
            </w:r>
            <w:r w:rsidR="00DC7DD8">
              <w:rPr>
                <w:rFonts w:ascii="Arial" w:hAnsi="Arial" w:cs="Arial"/>
                <w:sz w:val="20"/>
                <w:szCs w:val="20"/>
                <w:lang w:eastAsia="en-GB"/>
              </w:rPr>
              <w:t>372</w:t>
            </w:r>
          </w:p>
        </w:tc>
        <w:tc>
          <w:tcPr>
            <w:tcW w:w="850" w:type="dxa"/>
            <w:vAlign w:val="center"/>
          </w:tcPr>
          <w:p w14:paraId="77900327" w14:textId="77777777" w:rsidR="005D6041" w:rsidRPr="00D41B1C" w:rsidRDefault="005D6041" w:rsidP="005D6041">
            <w:pPr>
              <w:spacing w:after="0"/>
              <w:jc w:val="right"/>
              <w:rPr>
                <w:rFonts w:ascii="Arial" w:hAnsi="Arial" w:cs="Arial"/>
                <w:color w:val="C00000"/>
                <w:sz w:val="20"/>
                <w:szCs w:val="20"/>
                <w:lang w:eastAsia="en-GB"/>
              </w:rPr>
            </w:pPr>
            <w:r w:rsidRPr="00EE35B7">
              <w:rPr>
                <w:rFonts w:ascii="Arial" w:hAnsi="Arial" w:cs="Arial"/>
                <w:sz w:val="20"/>
                <w:szCs w:val="20"/>
                <w:lang w:eastAsia="en-GB"/>
              </w:rPr>
              <w:t>0.</w:t>
            </w:r>
            <w:r w:rsidRPr="00847319">
              <w:rPr>
                <w:rFonts w:ascii="Arial" w:hAnsi="Arial" w:cs="Arial"/>
                <w:sz w:val="20"/>
                <w:szCs w:val="20"/>
                <w:lang w:eastAsia="en-GB"/>
              </w:rPr>
              <w:t>8</w:t>
            </w:r>
            <w:r w:rsidR="008B09F6">
              <w:rPr>
                <w:rFonts w:ascii="Arial" w:hAnsi="Arial" w:cs="Arial"/>
                <w:sz w:val="20"/>
                <w:szCs w:val="20"/>
                <w:lang w:eastAsia="en-GB"/>
              </w:rPr>
              <w:t>345</w:t>
            </w:r>
          </w:p>
        </w:tc>
        <w:tc>
          <w:tcPr>
            <w:tcW w:w="850" w:type="dxa"/>
            <w:vAlign w:val="center"/>
          </w:tcPr>
          <w:p w14:paraId="6AD5DE5C" w14:textId="77777777" w:rsidR="005D6041" w:rsidRPr="00D41B1C" w:rsidRDefault="005D6041" w:rsidP="005D6041">
            <w:pPr>
              <w:spacing w:after="0"/>
              <w:jc w:val="right"/>
              <w:rPr>
                <w:rFonts w:ascii="Arial" w:hAnsi="Arial" w:cs="Arial"/>
                <w:color w:val="C00000"/>
                <w:sz w:val="20"/>
                <w:szCs w:val="20"/>
                <w:lang w:eastAsia="en-GB"/>
              </w:rPr>
            </w:pPr>
            <w:r w:rsidRPr="00EE35B7">
              <w:rPr>
                <w:rFonts w:ascii="Arial" w:hAnsi="Arial" w:cs="Arial"/>
                <w:sz w:val="20"/>
                <w:szCs w:val="20"/>
                <w:lang w:eastAsia="en-GB"/>
              </w:rPr>
              <w:t>0.</w:t>
            </w:r>
            <w:r w:rsidRPr="00847319">
              <w:rPr>
                <w:rFonts w:ascii="Arial" w:hAnsi="Arial" w:cs="Arial"/>
                <w:sz w:val="20"/>
                <w:szCs w:val="20"/>
                <w:lang w:eastAsia="en-GB"/>
              </w:rPr>
              <w:t>8</w:t>
            </w:r>
            <w:r w:rsidR="008B09F6">
              <w:rPr>
                <w:rFonts w:ascii="Arial" w:hAnsi="Arial" w:cs="Arial"/>
                <w:sz w:val="20"/>
                <w:szCs w:val="20"/>
                <w:lang w:eastAsia="en-GB"/>
              </w:rPr>
              <w:t>330</w:t>
            </w:r>
          </w:p>
        </w:tc>
        <w:tc>
          <w:tcPr>
            <w:tcW w:w="850" w:type="dxa"/>
            <w:vAlign w:val="center"/>
          </w:tcPr>
          <w:p w14:paraId="29C05E8B" w14:textId="77777777" w:rsidR="005D6041" w:rsidRPr="00D41B1C" w:rsidRDefault="005D6041" w:rsidP="005D6041">
            <w:pPr>
              <w:spacing w:after="0"/>
              <w:jc w:val="right"/>
              <w:rPr>
                <w:rFonts w:ascii="Arial" w:hAnsi="Arial" w:cs="Arial"/>
                <w:color w:val="C00000"/>
                <w:sz w:val="20"/>
                <w:szCs w:val="20"/>
                <w:lang w:eastAsia="en-GB"/>
              </w:rPr>
            </w:pPr>
            <w:r w:rsidRPr="005D6041">
              <w:rPr>
                <w:rFonts w:ascii="Arial" w:hAnsi="Arial" w:cs="Arial"/>
                <w:sz w:val="20"/>
                <w:szCs w:val="20"/>
                <w:lang w:eastAsia="en-GB"/>
              </w:rPr>
              <w:t>0.</w:t>
            </w:r>
            <w:r w:rsidRPr="00847319">
              <w:rPr>
                <w:rFonts w:ascii="Arial" w:hAnsi="Arial" w:cs="Arial"/>
                <w:sz w:val="20"/>
                <w:szCs w:val="20"/>
                <w:lang w:eastAsia="en-GB"/>
              </w:rPr>
              <w:t>7438</w:t>
            </w:r>
          </w:p>
        </w:tc>
        <w:tc>
          <w:tcPr>
            <w:tcW w:w="850" w:type="dxa"/>
            <w:vAlign w:val="center"/>
          </w:tcPr>
          <w:p w14:paraId="53F7BC5B" w14:textId="77777777" w:rsidR="005D6041" w:rsidRPr="00D41B1C" w:rsidRDefault="005D6041" w:rsidP="005D6041">
            <w:pPr>
              <w:spacing w:after="0"/>
              <w:jc w:val="right"/>
              <w:rPr>
                <w:rFonts w:ascii="Arial" w:hAnsi="Arial" w:cs="Arial"/>
                <w:color w:val="C00000"/>
                <w:sz w:val="20"/>
                <w:szCs w:val="20"/>
                <w:lang w:eastAsia="en-GB"/>
              </w:rPr>
            </w:pPr>
            <w:r w:rsidRPr="005D6041">
              <w:rPr>
                <w:rFonts w:ascii="Arial" w:hAnsi="Arial" w:cs="Arial"/>
                <w:sz w:val="20"/>
                <w:szCs w:val="20"/>
                <w:lang w:eastAsia="en-GB"/>
              </w:rPr>
              <w:t>0.</w:t>
            </w:r>
            <w:r w:rsidRPr="00847319">
              <w:rPr>
                <w:rFonts w:ascii="Arial" w:hAnsi="Arial" w:cs="Arial"/>
                <w:sz w:val="20"/>
                <w:szCs w:val="20"/>
                <w:lang w:eastAsia="en-GB"/>
              </w:rPr>
              <w:t>7</w:t>
            </w:r>
            <w:r w:rsidR="001C7814">
              <w:rPr>
                <w:rFonts w:ascii="Arial" w:hAnsi="Arial" w:cs="Arial"/>
                <w:sz w:val="20"/>
                <w:szCs w:val="20"/>
                <w:lang w:eastAsia="en-GB"/>
              </w:rPr>
              <w:t>380</w:t>
            </w:r>
          </w:p>
        </w:tc>
        <w:tc>
          <w:tcPr>
            <w:tcW w:w="850" w:type="dxa"/>
            <w:vAlign w:val="center"/>
          </w:tcPr>
          <w:p w14:paraId="6201E24C" w14:textId="77777777" w:rsidR="005D6041" w:rsidRPr="00D41B1C" w:rsidRDefault="005D6041" w:rsidP="005D6041">
            <w:pPr>
              <w:spacing w:after="0"/>
              <w:jc w:val="right"/>
              <w:rPr>
                <w:rFonts w:ascii="Arial" w:hAnsi="Arial" w:cs="Arial"/>
                <w:color w:val="C00000"/>
                <w:sz w:val="20"/>
                <w:szCs w:val="20"/>
                <w:lang w:eastAsia="en-GB"/>
              </w:rPr>
            </w:pPr>
            <w:r w:rsidRPr="005D6041">
              <w:rPr>
                <w:rFonts w:ascii="Arial" w:hAnsi="Arial" w:cs="Arial"/>
                <w:sz w:val="20"/>
                <w:szCs w:val="20"/>
                <w:lang w:eastAsia="en-GB"/>
              </w:rPr>
              <w:t>0.</w:t>
            </w:r>
            <w:r w:rsidRPr="00847319">
              <w:rPr>
                <w:rFonts w:ascii="Arial" w:hAnsi="Arial" w:cs="Arial"/>
                <w:sz w:val="20"/>
                <w:szCs w:val="20"/>
                <w:lang w:eastAsia="en-GB"/>
              </w:rPr>
              <w:t>7</w:t>
            </w:r>
            <w:r w:rsidR="005D37D9">
              <w:rPr>
                <w:rFonts w:ascii="Arial" w:hAnsi="Arial" w:cs="Arial"/>
                <w:sz w:val="20"/>
                <w:szCs w:val="20"/>
                <w:lang w:eastAsia="en-GB"/>
              </w:rPr>
              <w:t>336</w:t>
            </w:r>
          </w:p>
        </w:tc>
        <w:tc>
          <w:tcPr>
            <w:tcW w:w="850" w:type="dxa"/>
            <w:vAlign w:val="center"/>
          </w:tcPr>
          <w:p w14:paraId="7D536562" w14:textId="77777777" w:rsidR="005D6041" w:rsidRPr="00D41B1C" w:rsidRDefault="005D6041" w:rsidP="005D6041">
            <w:pPr>
              <w:spacing w:after="0"/>
              <w:jc w:val="right"/>
              <w:rPr>
                <w:rFonts w:ascii="Arial" w:hAnsi="Arial" w:cs="Arial"/>
                <w:color w:val="C00000"/>
                <w:sz w:val="20"/>
                <w:szCs w:val="20"/>
                <w:lang w:eastAsia="en-GB"/>
              </w:rPr>
            </w:pPr>
            <w:r w:rsidRPr="005D6041">
              <w:rPr>
                <w:rFonts w:ascii="Arial" w:hAnsi="Arial" w:cs="Arial"/>
                <w:sz w:val="20"/>
                <w:szCs w:val="20"/>
                <w:lang w:eastAsia="en-GB"/>
              </w:rPr>
              <w:t>0.</w:t>
            </w:r>
            <w:r w:rsidRPr="00847319">
              <w:rPr>
                <w:rFonts w:ascii="Arial" w:hAnsi="Arial" w:cs="Arial"/>
                <w:sz w:val="20"/>
                <w:szCs w:val="20"/>
                <w:lang w:eastAsia="en-GB"/>
              </w:rPr>
              <w:t>7</w:t>
            </w:r>
            <w:r w:rsidR="005D37D9">
              <w:rPr>
                <w:rFonts w:ascii="Arial" w:hAnsi="Arial" w:cs="Arial"/>
                <w:sz w:val="20"/>
                <w:szCs w:val="20"/>
                <w:lang w:eastAsia="en-GB"/>
              </w:rPr>
              <w:t>301</w:t>
            </w:r>
          </w:p>
        </w:tc>
      </w:tr>
      <w:tr w:rsidR="00E00647" w14:paraId="2F7E64FC" w14:textId="77777777" w:rsidTr="00C347D6">
        <w:trPr>
          <w:trHeight w:val="283"/>
          <w:jc w:val="center"/>
        </w:trPr>
        <w:tc>
          <w:tcPr>
            <w:tcW w:w="3492" w:type="dxa"/>
            <w:vAlign w:val="center"/>
          </w:tcPr>
          <w:p w14:paraId="60CA0CD4" w14:textId="49DC206F" w:rsidR="00E00647" w:rsidRDefault="00E00647" w:rsidP="00E00647">
            <w:pPr>
              <w:spacing w:after="0"/>
              <w:rPr>
                <w:rFonts w:ascii="Arial" w:hAnsi="Arial" w:cs="Arial"/>
                <w:sz w:val="20"/>
                <w:szCs w:val="20"/>
                <w:lang w:eastAsia="en-GB"/>
              </w:rPr>
            </w:pPr>
            <w:r>
              <w:rPr>
                <w:rFonts w:ascii="Arial" w:hAnsi="Arial" w:cs="Arial"/>
                <w:sz w:val="20"/>
                <w:szCs w:val="20"/>
                <w:lang w:eastAsia="en-GB"/>
              </w:rPr>
              <w:t xml:space="preserve">AI SF Cat </w:t>
            </w:r>
            <w:r w:rsidR="00063A83">
              <w:rPr>
                <w:rFonts w:ascii="Arial" w:hAnsi="Arial" w:cs="Arial"/>
                <w:sz w:val="20"/>
                <w:szCs w:val="20"/>
                <w:lang w:eastAsia="en-GB"/>
              </w:rPr>
              <w:t>Z</w:t>
            </w:r>
            <w:r w:rsidR="006B7CE8">
              <w:rPr>
                <w:rFonts w:ascii="Arial" w:hAnsi="Arial" w:cs="Arial"/>
                <w:sz w:val="20"/>
                <w:szCs w:val="20"/>
                <w:lang w:eastAsia="en-GB"/>
              </w:rPr>
              <w:t xml:space="preserve"> (Case 0)</w:t>
            </w:r>
          </w:p>
        </w:tc>
        <w:tc>
          <w:tcPr>
            <w:tcW w:w="850" w:type="dxa"/>
            <w:vAlign w:val="center"/>
          </w:tcPr>
          <w:p w14:paraId="425B0E90" w14:textId="77777777" w:rsidR="00E00647" w:rsidRPr="00ED06A1" w:rsidRDefault="00E00647" w:rsidP="00E00647">
            <w:pPr>
              <w:spacing w:after="0"/>
              <w:jc w:val="right"/>
              <w:rPr>
                <w:rFonts w:ascii="Arial" w:hAnsi="Arial" w:cs="Arial"/>
                <w:sz w:val="20"/>
                <w:szCs w:val="20"/>
                <w:lang w:eastAsia="en-GB"/>
              </w:rPr>
            </w:pPr>
            <w:r w:rsidRPr="00ED06A1">
              <w:rPr>
                <w:rFonts w:ascii="Arial" w:hAnsi="Arial" w:cs="Arial"/>
                <w:sz w:val="20"/>
                <w:szCs w:val="20"/>
                <w:lang w:eastAsia="en-GB"/>
              </w:rPr>
              <w:t>0.</w:t>
            </w:r>
            <w:r w:rsidR="00EE2604" w:rsidRPr="00D41B1C">
              <w:rPr>
                <w:rFonts w:ascii="Arial" w:hAnsi="Arial" w:cs="Arial"/>
                <w:sz w:val="20"/>
                <w:szCs w:val="20"/>
                <w:lang w:eastAsia="en-GB"/>
              </w:rPr>
              <w:t>8916</w:t>
            </w:r>
          </w:p>
        </w:tc>
        <w:tc>
          <w:tcPr>
            <w:tcW w:w="850" w:type="dxa"/>
            <w:vAlign w:val="center"/>
          </w:tcPr>
          <w:p w14:paraId="3A4A7338" w14:textId="77777777" w:rsidR="00E00647" w:rsidRPr="00ED06A1" w:rsidRDefault="00E00647" w:rsidP="00E00647">
            <w:pPr>
              <w:spacing w:after="0"/>
              <w:jc w:val="right"/>
              <w:rPr>
                <w:rFonts w:ascii="Arial" w:hAnsi="Arial" w:cs="Arial"/>
                <w:sz w:val="20"/>
                <w:szCs w:val="20"/>
                <w:lang w:eastAsia="en-GB"/>
              </w:rPr>
            </w:pPr>
            <w:r w:rsidRPr="00ED06A1">
              <w:rPr>
                <w:rFonts w:ascii="Arial" w:hAnsi="Arial" w:cs="Arial"/>
                <w:sz w:val="20"/>
                <w:szCs w:val="20"/>
                <w:lang w:eastAsia="en-GB"/>
              </w:rPr>
              <w:t>0.</w:t>
            </w:r>
            <w:r w:rsidR="00EE2604" w:rsidRPr="00D41B1C">
              <w:rPr>
                <w:rFonts w:ascii="Arial" w:hAnsi="Arial" w:cs="Arial"/>
                <w:sz w:val="20"/>
                <w:szCs w:val="20"/>
                <w:lang w:eastAsia="en-GB"/>
              </w:rPr>
              <w:t>8913</w:t>
            </w:r>
          </w:p>
        </w:tc>
        <w:tc>
          <w:tcPr>
            <w:tcW w:w="850" w:type="dxa"/>
            <w:vAlign w:val="center"/>
          </w:tcPr>
          <w:p w14:paraId="5532FB11" w14:textId="77777777" w:rsidR="00E00647" w:rsidRPr="00ED06A1" w:rsidRDefault="00E00647" w:rsidP="00E00647">
            <w:pPr>
              <w:spacing w:after="0"/>
              <w:jc w:val="right"/>
              <w:rPr>
                <w:rFonts w:ascii="Arial" w:hAnsi="Arial" w:cs="Arial"/>
                <w:sz w:val="20"/>
                <w:szCs w:val="20"/>
                <w:lang w:eastAsia="en-GB"/>
              </w:rPr>
            </w:pPr>
            <w:r w:rsidRPr="00ED06A1">
              <w:rPr>
                <w:rFonts w:ascii="Arial" w:hAnsi="Arial" w:cs="Arial"/>
                <w:sz w:val="20"/>
                <w:szCs w:val="20"/>
                <w:lang w:eastAsia="en-GB"/>
              </w:rPr>
              <w:t>0.</w:t>
            </w:r>
            <w:r w:rsidR="00EE2604" w:rsidRPr="00D41B1C">
              <w:rPr>
                <w:rFonts w:ascii="Arial" w:hAnsi="Arial" w:cs="Arial"/>
                <w:sz w:val="20"/>
                <w:szCs w:val="20"/>
                <w:lang w:eastAsia="en-GB"/>
              </w:rPr>
              <w:t>8920</w:t>
            </w:r>
          </w:p>
        </w:tc>
        <w:tc>
          <w:tcPr>
            <w:tcW w:w="850" w:type="dxa"/>
            <w:vAlign w:val="center"/>
          </w:tcPr>
          <w:p w14:paraId="1FD69F35" w14:textId="77777777" w:rsidR="00E00647" w:rsidRPr="00ED06A1" w:rsidRDefault="00E00647" w:rsidP="00E00647">
            <w:pPr>
              <w:spacing w:after="0"/>
              <w:jc w:val="right"/>
              <w:rPr>
                <w:rFonts w:ascii="Arial" w:hAnsi="Arial" w:cs="Arial"/>
                <w:sz w:val="20"/>
                <w:szCs w:val="20"/>
                <w:lang w:eastAsia="en-GB"/>
              </w:rPr>
            </w:pPr>
            <w:r w:rsidRPr="00ED06A1">
              <w:rPr>
                <w:rFonts w:ascii="Arial" w:hAnsi="Arial" w:cs="Arial"/>
                <w:sz w:val="20"/>
                <w:szCs w:val="20"/>
                <w:lang w:eastAsia="en-GB"/>
              </w:rPr>
              <w:t>0.</w:t>
            </w:r>
            <w:r w:rsidR="00560A3B" w:rsidRPr="00D41B1C">
              <w:rPr>
                <w:rFonts w:ascii="Arial" w:hAnsi="Arial" w:cs="Arial"/>
                <w:sz w:val="20"/>
                <w:szCs w:val="20"/>
                <w:lang w:eastAsia="en-GB"/>
              </w:rPr>
              <w:t>8918</w:t>
            </w:r>
          </w:p>
        </w:tc>
        <w:tc>
          <w:tcPr>
            <w:tcW w:w="850" w:type="dxa"/>
            <w:vAlign w:val="center"/>
          </w:tcPr>
          <w:p w14:paraId="07A67A8A" w14:textId="77777777" w:rsidR="00E00647" w:rsidRPr="00547D6F" w:rsidRDefault="00E00647" w:rsidP="00E00647">
            <w:pPr>
              <w:spacing w:after="0"/>
              <w:jc w:val="right"/>
              <w:rPr>
                <w:rFonts w:ascii="Arial" w:hAnsi="Arial" w:cs="Arial"/>
                <w:sz w:val="20"/>
                <w:szCs w:val="20"/>
                <w:lang w:eastAsia="en-GB"/>
              </w:rPr>
            </w:pPr>
            <w:r w:rsidRPr="00547D6F">
              <w:rPr>
                <w:rFonts w:ascii="Arial" w:hAnsi="Arial" w:cs="Arial"/>
                <w:sz w:val="20"/>
                <w:szCs w:val="20"/>
                <w:lang w:eastAsia="en-GB"/>
              </w:rPr>
              <w:t>0.</w:t>
            </w:r>
            <w:r w:rsidR="00ED06A1" w:rsidRPr="00D41B1C">
              <w:rPr>
                <w:rFonts w:ascii="Arial" w:hAnsi="Arial" w:cs="Arial"/>
                <w:sz w:val="20"/>
                <w:szCs w:val="20"/>
                <w:lang w:eastAsia="en-GB"/>
              </w:rPr>
              <w:t>8127</w:t>
            </w:r>
          </w:p>
        </w:tc>
        <w:tc>
          <w:tcPr>
            <w:tcW w:w="850" w:type="dxa"/>
            <w:vAlign w:val="center"/>
          </w:tcPr>
          <w:p w14:paraId="18B7C226" w14:textId="77777777" w:rsidR="00E00647" w:rsidRPr="00547D6F" w:rsidRDefault="00E00647" w:rsidP="00E00647">
            <w:pPr>
              <w:spacing w:after="0"/>
              <w:jc w:val="right"/>
              <w:rPr>
                <w:rFonts w:ascii="Arial" w:hAnsi="Arial" w:cs="Arial"/>
                <w:sz w:val="20"/>
                <w:szCs w:val="20"/>
                <w:lang w:eastAsia="en-GB"/>
              </w:rPr>
            </w:pPr>
            <w:r w:rsidRPr="00547D6F">
              <w:rPr>
                <w:rFonts w:ascii="Arial" w:hAnsi="Arial" w:cs="Arial"/>
                <w:sz w:val="20"/>
                <w:szCs w:val="20"/>
                <w:lang w:eastAsia="en-GB"/>
              </w:rPr>
              <w:t>0.</w:t>
            </w:r>
            <w:r w:rsidR="00B3649E" w:rsidRPr="00D41B1C">
              <w:rPr>
                <w:rFonts w:ascii="Arial" w:hAnsi="Arial" w:cs="Arial"/>
                <w:sz w:val="20"/>
                <w:szCs w:val="20"/>
                <w:lang w:eastAsia="en-GB"/>
              </w:rPr>
              <w:t>8</w:t>
            </w:r>
            <w:r w:rsidR="00717DC7" w:rsidRPr="00D41B1C">
              <w:rPr>
                <w:rFonts w:ascii="Arial" w:hAnsi="Arial" w:cs="Arial"/>
                <w:sz w:val="20"/>
                <w:szCs w:val="20"/>
                <w:lang w:eastAsia="en-GB"/>
              </w:rPr>
              <w:t>125</w:t>
            </w:r>
          </w:p>
        </w:tc>
        <w:tc>
          <w:tcPr>
            <w:tcW w:w="850" w:type="dxa"/>
            <w:vAlign w:val="center"/>
          </w:tcPr>
          <w:p w14:paraId="5C9FE041" w14:textId="77777777" w:rsidR="00E00647" w:rsidRPr="00547D6F" w:rsidRDefault="00E00647" w:rsidP="00E00647">
            <w:pPr>
              <w:spacing w:after="0"/>
              <w:jc w:val="right"/>
              <w:rPr>
                <w:rFonts w:ascii="Arial" w:hAnsi="Arial" w:cs="Arial"/>
                <w:sz w:val="20"/>
                <w:szCs w:val="20"/>
                <w:lang w:eastAsia="en-GB"/>
              </w:rPr>
            </w:pPr>
            <w:r w:rsidRPr="00547D6F">
              <w:rPr>
                <w:rFonts w:ascii="Arial" w:hAnsi="Arial" w:cs="Arial"/>
                <w:sz w:val="20"/>
                <w:szCs w:val="20"/>
                <w:lang w:eastAsia="en-GB"/>
              </w:rPr>
              <w:t>0.</w:t>
            </w:r>
            <w:r w:rsidR="00B3649E" w:rsidRPr="00D41B1C">
              <w:rPr>
                <w:rFonts w:ascii="Arial" w:hAnsi="Arial" w:cs="Arial"/>
                <w:sz w:val="20"/>
                <w:szCs w:val="20"/>
                <w:lang w:eastAsia="en-GB"/>
              </w:rPr>
              <w:t>8</w:t>
            </w:r>
            <w:r w:rsidR="005C6665" w:rsidRPr="00D41B1C">
              <w:rPr>
                <w:rFonts w:ascii="Arial" w:hAnsi="Arial" w:cs="Arial"/>
                <w:sz w:val="20"/>
                <w:szCs w:val="20"/>
                <w:lang w:eastAsia="en-GB"/>
              </w:rPr>
              <w:t>124</w:t>
            </w:r>
          </w:p>
        </w:tc>
        <w:tc>
          <w:tcPr>
            <w:tcW w:w="850" w:type="dxa"/>
            <w:vAlign w:val="center"/>
          </w:tcPr>
          <w:p w14:paraId="7C6AFD25" w14:textId="77777777" w:rsidR="00E00647" w:rsidRPr="00547D6F" w:rsidRDefault="00E00647" w:rsidP="00E00647">
            <w:pPr>
              <w:spacing w:after="0"/>
              <w:jc w:val="right"/>
              <w:rPr>
                <w:rFonts w:ascii="Arial" w:hAnsi="Arial" w:cs="Arial"/>
                <w:sz w:val="20"/>
                <w:szCs w:val="20"/>
                <w:lang w:eastAsia="en-GB"/>
              </w:rPr>
            </w:pPr>
            <w:r w:rsidRPr="00547D6F">
              <w:rPr>
                <w:rFonts w:ascii="Arial" w:hAnsi="Arial" w:cs="Arial"/>
                <w:sz w:val="20"/>
                <w:szCs w:val="20"/>
                <w:lang w:eastAsia="en-GB"/>
              </w:rPr>
              <w:t>0.</w:t>
            </w:r>
            <w:r w:rsidR="0087316C" w:rsidRPr="00D41B1C">
              <w:rPr>
                <w:rFonts w:ascii="Arial" w:hAnsi="Arial" w:cs="Arial"/>
                <w:sz w:val="20"/>
                <w:szCs w:val="20"/>
                <w:lang w:eastAsia="en-GB"/>
              </w:rPr>
              <w:t>8127</w:t>
            </w:r>
          </w:p>
        </w:tc>
      </w:tr>
      <w:tr w:rsidR="00E00647" w14:paraId="5BFDB02E" w14:textId="77777777" w:rsidTr="00C347D6">
        <w:trPr>
          <w:trHeight w:val="283"/>
          <w:jc w:val="center"/>
        </w:trPr>
        <w:tc>
          <w:tcPr>
            <w:tcW w:w="3492" w:type="dxa"/>
            <w:vAlign w:val="center"/>
          </w:tcPr>
          <w:p w14:paraId="1EF4EACB" w14:textId="4C82C543" w:rsidR="00E00647" w:rsidRDefault="00E00647" w:rsidP="00E00647">
            <w:pPr>
              <w:spacing w:after="0"/>
              <w:rPr>
                <w:rFonts w:ascii="Arial" w:hAnsi="Arial" w:cs="Arial"/>
                <w:sz w:val="20"/>
                <w:szCs w:val="20"/>
                <w:lang w:val="en-GB" w:eastAsia="en-GB"/>
              </w:rPr>
            </w:pPr>
            <w:r w:rsidRPr="5022EBA2">
              <w:rPr>
                <w:rFonts w:ascii="Arial" w:hAnsi="Arial" w:cs="Arial"/>
                <w:sz w:val="20"/>
                <w:szCs w:val="20"/>
                <w:lang w:val="en-GB" w:eastAsia="en-GB"/>
              </w:rPr>
              <w:t xml:space="preserve">AI </w:t>
            </w:r>
            <w:r w:rsidR="00C347D6" w:rsidRPr="5022EBA2">
              <w:rPr>
                <w:rFonts w:ascii="Arial" w:hAnsi="Arial" w:cs="Arial"/>
                <w:sz w:val="20"/>
                <w:szCs w:val="20"/>
                <w:lang w:val="en-GB" w:eastAsia="en-GB"/>
              </w:rPr>
              <w:t>T</w:t>
            </w:r>
            <w:r w:rsidRPr="5022EBA2">
              <w:rPr>
                <w:rFonts w:ascii="Arial" w:hAnsi="Arial" w:cs="Arial"/>
                <w:sz w:val="20"/>
                <w:szCs w:val="20"/>
                <w:lang w:val="en-GB" w:eastAsia="en-GB"/>
              </w:rPr>
              <w:t xml:space="preserve">SF Cat </w:t>
            </w:r>
            <w:r w:rsidR="00063A83" w:rsidRPr="5022EBA2">
              <w:rPr>
                <w:rFonts w:ascii="Arial" w:hAnsi="Arial" w:cs="Arial"/>
                <w:sz w:val="20"/>
                <w:szCs w:val="20"/>
                <w:lang w:val="en-GB" w:eastAsia="en-GB"/>
              </w:rPr>
              <w:t>Z</w:t>
            </w:r>
            <w:r w:rsidRPr="5022EBA2">
              <w:rPr>
                <w:rFonts w:ascii="Arial" w:hAnsi="Arial" w:cs="Arial"/>
                <w:sz w:val="20"/>
                <w:szCs w:val="20"/>
                <w:lang w:val="en-GB" w:eastAsia="en-GB"/>
              </w:rPr>
              <w:t xml:space="preserve"> with </w:t>
            </w:r>
            <w:r w:rsidRPr="5022EBA2">
              <w:rPr>
                <w:rStyle w:val="B11"/>
                <w:rFonts w:ascii="Arial" w:hAnsi="Arial" w:cs="Arial"/>
                <w:b/>
                <w:i/>
                <w:sz w:val="20"/>
                <w:szCs w:val="20"/>
                <w:lang w:val="en-GB"/>
              </w:rPr>
              <w:t>W</w:t>
            </w:r>
            <w:r w:rsidRPr="5022EBA2">
              <w:rPr>
                <w:rStyle w:val="B11"/>
                <w:rFonts w:ascii="Arial" w:hAnsi="Arial" w:cs="Arial"/>
                <w:sz w:val="20"/>
                <w:szCs w:val="20"/>
                <w:vertAlign w:val="subscript"/>
                <w:lang w:val="en-GB"/>
              </w:rPr>
              <w:t xml:space="preserve">1, past </w:t>
            </w:r>
            <w:r w:rsidRPr="5022EBA2">
              <w:rPr>
                <w:rStyle w:val="B11"/>
                <w:rFonts w:ascii="Arial" w:hAnsi="Arial" w:cs="Arial"/>
                <w:sz w:val="20"/>
                <w:szCs w:val="20"/>
                <w:lang w:val="en-GB"/>
              </w:rPr>
              <w:t xml:space="preserve">and </w:t>
            </w:r>
            <w:r w:rsidRPr="5022EBA2">
              <w:rPr>
                <w:rStyle w:val="B11"/>
                <w:rFonts w:ascii="Arial" w:hAnsi="Arial" w:cs="Arial"/>
                <w:b/>
                <w:i/>
                <w:sz w:val="20"/>
                <w:szCs w:val="20"/>
                <w:lang w:val="en-GB"/>
              </w:rPr>
              <w:t>W</w:t>
            </w:r>
            <w:r w:rsidRPr="5022EBA2">
              <w:rPr>
                <w:rStyle w:val="B11"/>
                <w:rFonts w:ascii="Arial" w:hAnsi="Arial" w:cs="Arial"/>
                <w:i/>
                <w:sz w:val="20"/>
                <w:szCs w:val="20"/>
                <w:vertAlign w:val="subscript"/>
                <w:lang w:val="en-GB"/>
              </w:rPr>
              <w:t>f</w:t>
            </w:r>
            <w:r w:rsidRPr="5022EBA2">
              <w:rPr>
                <w:rStyle w:val="B11"/>
                <w:rFonts w:ascii="Arial" w:hAnsi="Arial" w:cs="Arial"/>
                <w:sz w:val="20"/>
                <w:szCs w:val="20"/>
                <w:vertAlign w:val="subscript"/>
                <w:lang w:val="en-GB"/>
              </w:rPr>
              <w:t>, past</w:t>
            </w:r>
          </w:p>
        </w:tc>
        <w:tc>
          <w:tcPr>
            <w:tcW w:w="850" w:type="dxa"/>
            <w:vAlign w:val="center"/>
          </w:tcPr>
          <w:p w14:paraId="34E04005"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547D6F" w:rsidRPr="00D41B1C">
              <w:rPr>
                <w:rFonts w:ascii="Arial" w:hAnsi="Arial" w:cs="Arial"/>
                <w:sz w:val="20"/>
                <w:szCs w:val="20"/>
                <w:lang w:eastAsia="en-GB"/>
              </w:rPr>
              <w:t>8916</w:t>
            </w:r>
          </w:p>
        </w:tc>
        <w:tc>
          <w:tcPr>
            <w:tcW w:w="850" w:type="dxa"/>
            <w:vAlign w:val="center"/>
          </w:tcPr>
          <w:p w14:paraId="1A04C43B"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F5209E" w:rsidRPr="00D41B1C">
              <w:rPr>
                <w:rFonts w:ascii="Arial" w:hAnsi="Arial" w:cs="Arial"/>
                <w:sz w:val="20"/>
                <w:szCs w:val="20"/>
                <w:lang w:eastAsia="en-GB"/>
              </w:rPr>
              <w:t>8934</w:t>
            </w:r>
          </w:p>
        </w:tc>
        <w:tc>
          <w:tcPr>
            <w:tcW w:w="850" w:type="dxa"/>
            <w:vAlign w:val="center"/>
          </w:tcPr>
          <w:p w14:paraId="43E8B8B1"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E43D9A" w:rsidRPr="00D41B1C">
              <w:rPr>
                <w:rFonts w:ascii="Arial" w:hAnsi="Arial" w:cs="Arial"/>
                <w:sz w:val="20"/>
                <w:szCs w:val="20"/>
                <w:lang w:eastAsia="en-GB"/>
              </w:rPr>
              <w:t>8908</w:t>
            </w:r>
          </w:p>
        </w:tc>
        <w:tc>
          <w:tcPr>
            <w:tcW w:w="850" w:type="dxa"/>
            <w:vAlign w:val="center"/>
          </w:tcPr>
          <w:p w14:paraId="52022D0D"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5A7600" w:rsidRPr="00D41B1C">
              <w:rPr>
                <w:rFonts w:ascii="Arial" w:hAnsi="Arial" w:cs="Arial"/>
                <w:sz w:val="20"/>
                <w:szCs w:val="20"/>
                <w:lang w:eastAsia="en-GB"/>
              </w:rPr>
              <w:t>8895</w:t>
            </w:r>
          </w:p>
        </w:tc>
        <w:tc>
          <w:tcPr>
            <w:tcW w:w="850" w:type="dxa"/>
            <w:vAlign w:val="center"/>
          </w:tcPr>
          <w:p w14:paraId="388721E4"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0C0AD7" w:rsidRPr="00D41B1C">
              <w:rPr>
                <w:rFonts w:ascii="Arial" w:hAnsi="Arial" w:cs="Arial"/>
                <w:sz w:val="20"/>
                <w:szCs w:val="20"/>
                <w:lang w:eastAsia="en-GB"/>
              </w:rPr>
              <w:t>8127</w:t>
            </w:r>
          </w:p>
        </w:tc>
        <w:tc>
          <w:tcPr>
            <w:tcW w:w="850" w:type="dxa"/>
            <w:vAlign w:val="center"/>
          </w:tcPr>
          <w:p w14:paraId="332BFD53"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165406" w:rsidRPr="00D41B1C">
              <w:rPr>
                <w:rFonts w:ascii="Arial" w:hAnsi="Arial" w:cs="Arial"/>
                <w:sz w:val="20"/>
                <w:szCs w:val="20"/>
                <w:lang w:eastAsia="en-GB"/>
              </w:rPr>
              <w:t>8161</w:t>
            </w:r>
          </w:p>
        </w:tc>
        <w:tc>
          <w:tcPr>
            <w:tcW w:w="850" w:type="dxa"/>
            <w:vAlign w:val="center"/>
          </w:tcPr>
          <w:p w14:paraId="39A2164B"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165406" w:rsidRPr="00D41B1C">
              <w:rPr>
                <w:rFonts w:ascii="Arial" w:hAnsi="Arial" w:cs="Arial"/>
                <w:sz w:val="20"/>
                <w:szCs w:val="20"/>
                <w:lang w:eastAsia="en-GB"/>
              </w:rPr>
              <w:t>8108</w:t>
            </w:r>
          </w:p>
        </w:tc>
        <w:tc>
          <w:tcPr>
            <w:tcW w:w="850" w:type="dxa"/>
            <w:vAlign w:val="center"/>
          </w:tcPr>
          <w:p w14:paraId="1A3E1D7B"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165406" w:rsidRPr="00D41B1C">
              <w:rPr>
                <w:rFonts w:ascii="Arial" w:hAnsi="Arial" w:cs="Arial"/>
                <w:sz w:val="20"/>
                <w:szCs w:val="20"/>
                <w:lang w:eastAsia="en-GB"/>
              </w:rPr>
              <w:t>8069</w:t>
            </w:r>
          </w:p>
        </w:tc>
      </w:tr>
    </w:tbl>
    <w:p w14:paraId="0622CC4E" w14:textId="77777777" w:rsidR="0062069F" w:rsidRDefault="0062069F" w:rsidP="4594BB78">
      <w:pPr>
        <w:jc w:val="both"/>
        <w:rPr>
          <w:rStyle w:val="B11"/>
          <w:rFonts w:ascii="Arial" w:hAnsi="Arial" w:cs="Arial"/>
          <w:sz w:val="20"/>
          <w:szCs w:val="20"/>
          <w:lang w:eastAsia="ja-JP"/>
        </w:rPr>
      </w:pPr>
    </w:p>
    <w:p w14:paraId="5883ADCD" w14:textId="2696E6D9" w:rsidR="00127070" w:rsidRPr="00F867BE" w:rsidRDefault="662FAE6A" w:rsidP="4594BB78">
      <w:pPr>
        <w:jc w:val="both"/>
        <w:rPr>
          <w:rStyle w:val="B11"/>
          <w:rFonts w:ascii="Arial" w:hAnsi="Arial" w:cs="Arial"/>
          <w:sz w:val="20"/>
          <w:szCs w:val="20"/>
        </w:rPr>
      </w:pPr>
      <w:r w:rsidRPr="4BBEC199">
        <w:rPr>
          <w:rStyle w:val="B11"/>
          <w:rFonts w:ascii="Arial" w:hAnsi="Arial" w:cs="Arial"/>
          <w:sz w:val="20"/>
          <w:szCs w:val="20"/>
          <w:lang w:eastAsia="ja-JP"/>
        </w:rPr>
        <w:t xml:space="preserve">From the </w:t>
      </w:r>
      <w:r w:rsidRPr="4BBEC199">
        <w:rPr>
          <w:rStyle w:val="B11"/>
          <w:rFonts w:ascii="Arial" w:hAnsi="Arial" w:cs="Arial"/>
          <w:sz w:val="20"/>
          <w:szCs w:val="20"/>
        </w:rPr>
        <w:t>above table, we can observe that</w:t>
      </w:r>
      <w:r w:rsidR="19CB711D" w:rsidRPr="4BBEC199">
        <w:rPr>
          <w:rStyle w:val="B11"/>
          <w:rFonts w:ascii="Arial" w:hAnsi="Arial" w:cs="Arial"/>
          <w:sz w:val="20"/>
          <w:szCs w:val="20"/>
        </w:rPr>
        <w:t xml:space="preserve"> the benefit of</w:t>
      </w:r>
      <w:r w:rsidRPr="4BBEC199">
        <w:rPr>
          <w:rStyle w:val="B11"/>
          <w:rFonts w:ascii="Arial" w:hAnsi="Arial" w:cs="Arial"/>
          <w:sz w:val="20"/>
          <w:szCs w:val="20"/>
        </w:rPr>
        <w:t xml:space="preserve"> </w:t>
      </w:r>
      <w:r w:rsidR="51A40D10" w:rsidRPr="4BBEC199">
        <w:rPr>
          <w:rStyle w:val="B11"/>
          <w:rFonts w:ascii="Arial" w:hAnsi="Arial" w:cs="Arial"/>
          <w:sz w:val="20"/>
          <w:szCs w:val="20"/>
        </w:rPr>
        <w:t>implementing</w:t>
      </w:r>
      <w:r w:rsidR="31C184A9" w:rsidRPr="4BBEC199">
        <w:rPr>
          <w:rStyle w:val="B11"/>
          <w:rFonts w:ascii="Arial" w:hAnsi="Arial" w:cs="Arial"/>
          <w:sz w:val="20"/>
          <w:szCs w:val="20"/>
        </w:rPr>
        <w:t xml:space="preserve"> </w:t>
      </w:r>
      <w:r w:rsidR="31C184A9" w:rsidRPr="4BBEC199">
        <w:rPr>
          <w:rStyle w:val="B11"/>
          <w:rFonts w:ascii="Arial" w:hAnsi="Arial" w:cs="Arial"/>
          <w:b/>
          <w:i/>
          <w:sz w:val="20"/>
          <w:szCs w:val="20"/>
        </w:rPr>
        <w:t>W</w:t>
      </w:r>
      <w:r w:rsidR="31C184A9" w:rsidRPr="4BBEC199">
        <w:rPr>
          <w:rStyle w:val="B11"/>
          <w:rFonts w:ascii="Arial" w:hAnsi="Arial" w:cs="Arial"/>
          <w:sz w:val="20"/>
          <w:szCs w:val="20"/>
          <w:vertAlign w:val="subscript"/>
        </w:rPr>
        <w:t xml:space="preserve">1, past </w:t>
      </w:r>
      <w:r w:rsidR="31C184A9" w:rsidRPr="4BBEC199">
        <w:rPr>
          <w:rStyle w:val="B11"/>
          <w:rFonts w:ascii="Arial" w:hAnsi="Arial" w:cs="Arial"/>
          <w:sz w:val="20"/>
          <w:szCs w:val="20"/>
        </w:rPr>
        <w:t xml:space="preserve">and </w:t>
      </w:r>
      <w:r w:rsidR="31C184A9" w:rsidRPr="4BBEC199">
        <w:rPr>
          <w:rStyle w:val="B11"/>
          <w:rFonts w:ascii="Arial" w:hAnsi="Arial" w:cs="Arial"/>
          <w:b/>
          <w:i/>
          <w:sz w:val="20"/>
          <w:szCs w:val="20"/>
        </w:rPr>
        <w:t>W</w:t>
      </w:r>
      <w:r w:rsidR="31C184A9" w:rsidRPr="4BBEC199">
        <w:rPr>
          <w:rStyle w:val="B11"/>
          <w:rFonts w:ascii="Arial" w:hAnsi="Arial" w:cs="Arial"/>
          <w:i/>
          <w:sz w:val="20"/>
          <w:szCs w:val="20"/>
          <w:vertAlign w:val="subscript"/>
        </w:rPr>
        <w:t>f</w:t>
      </w:r>
      <w:r w:rsidR="31C184A9" w:rsidRPr="4BBEC199">
        <w:rPr>
          <w:rStyle w:val="B11"/>
          <w:rFonts w:ascii="Arial" w:hAnsi="Arial" w:cs="Arial"/>
          <w:sz w:val="20"/>
          <w:szCs w:val="20"/>
          <w:vertAlign w:val="subscript"/>
        </w:rPr>
        <w:t>, past</w:t>
      </w:r>
      <w:r w:rsidR="51A40D10" w:rsidRPr="4BBEC199">
        <w:rPr>
          <w:rStyle w:val="B11"/>
          <w:rFonts w:ascii="Arial" w:hAnsi="Arial" w:cs="Arial"/>
          <w:sz w:val="20"/>
          <w:szCs w:val="20"/>
        </w:rPr>
        <w:t xml:space="preserve"> </w:t>
      </w:r>
      <w:r w:rsidR="59EAAC68" w:rsidRPr="4BBEC199">
        <w:rPr>
          <w:rStyle w:val="B11"/>
          <w:rFonts w:ascii="Arial" w:hAnsi="Arial" w:cs="Arial"/>
          <w:sz w:val="20"/>
          <w:szCs w:val="20"/>
        </w:rPr>
        <w:t>is larger</w:t>
      </w:r>
      <w:r w:rsidR="326B5BBA" w:rsidRPr="4BBEC199">
        <w:rPr>
          <w:rStyle w:val="B11"/>
          <w:rFonts w:ascii="Arial" w:hAnsi="Arial" w:cs="Arial"/>
          <w:sz w:val="20"/>
          <w:szCs w:val="20"/>
        </w:rPr>
        <w:t xml:space="preserve"> for the CSI occasion that is close to the </w:t>
      </w:r>
      <w:r w:rsidR="0F02C076" w:rsidRPr="4BBEC199">
        <w:rPr>
          <w:rStyle w:val="B11"/>
          <w:rFonts w:ascii="Arial" w:hAnsi="Arial" w:cs="Arial"/>
          <w:sz w:val="20"/>
          <w:szCs w:val="20"/>
        </w:rPr>
        <w:t xml:space="preserve">reference CSI report occasion. </w:t>
      </w:r>
      <w:r w:rsidR="3571101B" w:rsidRPr="4BBEC199">
        <w:rPr>
          <w:rStyle w:val="B11"/>
          <w:rFonts w:ascii="Arial" w:hAnsi="Arial" w:cs="Arial"/>
          <w:sz w:val="20"/>
          <w:szCs w:val="20"/>
        </w:rPr>
        <w:t xml:space="preserve">This is because the </w:t>
      </w:r>
      <w:r w:rsidR="57BA2015" w:rsidRPr="4BBEC199">
        <w:rPr>
          <w:rStyle w:val="B11"/>
          <w:rFonts w:ascii="Arial" w:hAnsi="Arial" w:cs="Arial"/>
          <w:sz w:val="20"/>
          <w:szCs w:val="20"/>
        </w:rPr>
        <w:t xml:space="preserve">impact of aging </w:t>
      </w:r>
      <w:r w:rsidR="57BA2015" w:rsidRPr="4BBEC199">
        <w:rPr>
          <w:rStyle w:val="B11"/>
          <w:rFonts w:ascii="Arial" w:hAnsi="Arial" w:cs="Arial"/>
          <w:b/>
          <w:i/>
          <w:sz w:val="20"/>
          <w:szCs w:val="20"/>
        </w:rPr>
        <w:t>W</w:t>
      </w:r>
      <w:r w:rsidR="57BA2015" w:rsidRPr="4BBEC199">
        <w:rPr>
          <w:rStyle w:val="B11"/>
          <w:rFonts w:ascii="Arial" w:hAnsi="Arial" w:cs="Arial"/>
          <w:sz w:val="20"/>
          <w:szCs w:val="20"/>
          <w:vertAlign w:val="subscript"/>
        </w:rPr>
        <w:t>1,</w:t>
      </w:r>
      <w:r w:rsidR="07CBE3F9" w:rsidRPr="4BBEC199">
        <w:rPr>
          <w:rStyle w:val="B11"/>
          <w:rFonts w:ascii="Arial" w:hAnsi="Arial" w:cs="Arial"/>
          <w:sz w:val="20"/>
          <w:szCs w:val="20"/>
          <w:vertAlign w:val="subscript"/>
        </w:rPr>
        <w:t xml:space="preserve"> </w:t>
      </w:r>
      <w:r w:rsidR="57BA2015" w:rsidRPr="4BBEC199">
        <w:rPr>
          <w:rStyle w:val="B11"/>
          <w:rFonts w:ascii="Arial" w:hAnsi="Arial" w:cs="Arial"/>
          <w:sz w:val="20"/>
          <w:szCs w:val="20"/>
          <w:vertAlign w:val="subscript"/>
        </w:rPr>
        <w:t xml:space="preserve">past </w:t>
      </w:r>
      <w:r w:rsidR="57BA2015" w:rsidRPr="4BBEC199">
        <w:rPr>
          <w:rStyle w:val="B11"/>
          <w:rFonts w:ascii="Arial" w:hAnsi="Arial" w:cs="Arial"/>
          <w:sz w:val="20"/>
          <w:szCs w:val="20"/>
        </w:rPr>
        <w:t xml:space="preserve">and </w:t>
      </w:r>
      <w:r w:rsidR="57BA2015" w:rsidRPr="4BBEC199">
        <w:rPr>
          <w:rStyle w:val="B11"/>
          <w:rFonts w:ascii="Arial" w:hAnsi="Arial" w:cs="Arial"/>
          <w:b/>
          <w:i/>
          <w:sz w:val="20"/>
          <w:szCs w:val="20"/>
        </w:rPr>
        <w:t>W</w:t>
      </w:r>
      <w:r w:rsidR="57BA2015" w:rsidRPr="4BBEC199">
        <w:rPr>
          <w:rStyle w:val="B11"/>
          <w:rFonts w:ascii="Arial" w:hAnsi="Arial" w:cs="Arial"/>
          <w:i/>
          <w:sz w:val="20"/>
          <w:szCs w:val="20"/>
          <w:vertAlign w:val="subscript"/>
        </w:rPr>
        <w:t>f</w:t>
      </w:r>
      <w:r w:rsidR="57BA2015" w:rsidRPr="4BBEC199">
        <w:rPr>
          <w:rStyle w:val="B11"/>
          <w:rFonts w:ascii="Arial" w:hAnsi="Arial" w:cs="Arial"/>
          <w:sz w:val="20"/>
          <w:szCs w:val="20"/>
          <w:vertAlign w:val="subscript"/>
        </w:rPr>
        <w:t>,</w:t>
      </w:r>
      <w:r w:rsidR="07CBE3F9" w:rsidRPr="4BBEC199">
        <w:rPr>
          <w:rStyle w:val="B11"/>
          <w:rFonts w:ascii="Arial" w:hAnsi="Arial" w:cs="Arial"/>
          <w:sz w:val="20"/>
          <w:szCs w:val="20"/>
          <w:vertAlign w:val="subscript"/>
        </w:rPr>
        <w:t xml:space="preserve"> </w:t>
      </w:r>
      <w:r w:rsidR="57BA2015" w:rsidRPr="4BBEC199">
        <w:rPr>
          <w:rStyle w:val="B11"/>
          <w:rFonts w:ascii="Arial" w:hAnsi="Arial" w:cs="Arial"/>
          <w:sz w:val="20"/>
          <w:szCs w:val="20"/>
          <w:vertAlign w:val="subscript"/>
        </w:rPr>
        <w:t>past</w:t>
      </w:r>
      <w:r w:rsidR="57BA2015" w:rsidRPr="4BBEC199">
        <w:rPr>
          <w:rStyle w:val="B11"/>
          <w:rFonts w:ascii="Arial" w:hAnsi="Arial" w:cs="Arial"/>
          <w:sz w:val="20"/>
          <w:szCs w:val="20"/>
        </w:rPr>
        <w:t xml:space="preserve"> is not</w:t>
      </w:r>
      <w:r w:rsidR="25738F0C" w:rsidRPr="4BBEC199">
        <w:rPr>
          <w:rStyle w:val="B11"/>
          <w:rFonts w:ascii="Arial" w:hAnsi="Arial" w:cs="Arial"/>
          <w:sz w:val="20"/>
          <w:szCs w:val="20"/>
        </w:rPr>
        <w:t xml:space="preserve"> yet</w:t>
      </w:r>
      <w:r w:rsidR="57BA2015" w:rsidRPr="4BBEC199">
        <w:rPr>
          <w:rStyle w:val="B11"/>
          <w:rFonts w:ascii="Arial" w:hAnsi="Arial" w:cs="Arial"/>
          <w:sz w:val="20"/>
          <w:szCs w:val="20"/>
        </w:rPr>
        <w:t xml:space="preserve"> substantia</w:t>
      </w:r>
      <w:r w:rsidR="25738F0C" w:rsidRPr="4BBEC199">
        <w:rPr>
          <w:rStyle w:val="B11"/>
          <w:rFonts w:ascii="Arial" w:hAnsi="Arial" w:cs="Arial"/>
          <w:sz w:val="20"/>
          <w:szCs w:val="20"/>
        </w:rPr>
        <w:t xml:space="preserve">l. The </w:t>
      </w:r>
      <w:r w:rsidR="64EA1084" w:rsidRPr="4BBEC199">
        <w:rPr>
          <w:rStyle w:val="B11"/>
          <w:rFonts w:ascii="Arial" w:hAnsi="Arial" w:cs="Arial"/>
          <w:sz w:val="20"/>
          <w:szCs w:val="20"/>
        </w:rPr>
        <w:t>gain</w:t>
      </w:r>
      <w:r w:rsidR="4EDCE1BA" w:rsidRPr="4BBEC199">
        <w:rPr>
          <w:rStyle w:val="B11"/>
          <w:rFonts w:ascii="Arial" w:hAnsi="Arial" w:cs="Arial"/>
          <w:sz w:val="20"/>
          <w:szCs w:val="20"/>
        </w:rPr>
        <w:t xml:space="preserve"> of converting the saved-bits into a more </w:t>
      </w:r>
      <w:r w:rsidR="7B5716BB" w:rsidRPr="4BBEC199">
        <w:rPr>
          <w:rStyle w:val="B11"/>
          <w:rFonts w:ascii="Arial" w:hAnsi="Arial" w:cs="Arial"/>
          <w:sz w:val="20"/>
          <w:szCs w:val="20"/>
        </w:rPr>
        <w:t xml:space="preserve">accurate </w:t>
      </w:r>
      <w:r w:rsidR="435C5792" w:rsidRPr="4BBEC199">
        <w:rPr>
          <w:rStyle w:val="B11"/>
          <w:rFonts w:ascii="Arial" w:hAnsi="Arial" w:cs="Arial"/>
          <w:sz w:val="20"/>
          <w:szCs w:val="20"/>
        </w:rPr>
        <w:t xml:space="preserve">compressed </w:t>
      </w:r>
      <w:r w:rsidR="435C5792" w:rsidRPr="4BBEC199">
        <w:rPr>
          <w:rFonts w:ascii="Arial" w:hAnsi="Arial" w:cs="Arial"/>
          <w:b/>
          <w:i/>
          <w:sz w:val="20"/>
          <w:szCs w:val="20"/>
          <w:lang w:eastAsia="ja-JP"/>
        </w:rPr>
        <w:t>W</w:t>
      </w:r>
      <w:r w:rsidR="435C5792" w:rsidRPr="4BBEC199">
        <w:rPr>
          <w:rFonts w:ascii="Arial" w:eastAsiaTheme="minorEastAsia" w:hAnsi="Arial" w:cs="Arial"/>
          <w:sz w:val="20"/>
          <w:szCs w:val="20"/>
          <w:vertAlign w:val="subscript"/>
          <w:lang w:eastAsia="zh-CN"/>
        </w:rPr>
        <w:t xml:space="preserve">2 </w:t>
      </w:r>
      <w:r w:rsidR="0E0C48A6" w:rsidRPr="4BBEC199">
        <w:rPr>
          <w:rStyle w:val="B11"/>
          <w:rFonts w:ascii="Arial" w:hAnsi="Arial" w:cs="Arial"/>
          <w:sz w:val="20"/>
          <w:szCs w:val="20"/>
        </w:rPr>
        <w:t xml:space="preserve">is </w:t>
      </w:r>
      <w:r w:rsidR="032314C5" w:rsidRPr="4BBEC199">
        <w:rPr>
          <w:rStyle w:val="B11"/>
          <w:rFonts w:ascii="Arial" w:hAnsi="Arial" w:cs="Arial"/>
          <w:sz w:val="20"/>
          <w:szCs w:val="20"/>
        </w:rPr>
        <w:t xml:space="preserve">mostly </w:t>
      </w:r>
      <w:r w:rsidR="0E0C48A6" w:rsidRPr="4BBEC199">
        <w:rPr>
          <w:rStyle w:val="B11"/>
          <w:rFonts w:ascii="Arial" w:hAnsi="Arial" w:cs="Arial"/>
          <w:sz w:val="20"/>
          <w:szCs w:val="20"/>
        </w:rPr>
        <w:t>larger than this loss.</w:t>
      </w:r>
      <w:r w:rsidR="6F86C49C" w:rsidRPr="4BBEC199">
        <w:rPr>
          <w:rStyle w:val="B11"/>
          <w:rFonts w:ascii="Arial" w:hAnsi="Arial" w:cs="Arial"/>
          <w:sz w:val="20"/>
          <w:szCs w:val="20"/>
        </w:rPr>
        <w:t xml:space="preserve"> Note, however, such gain is more prominent in the low payload region. This is because the saved bits ratio compared to the overall </w:t>
      </w:r>
      <w:r w:rsidR="7152A788" w:rsidRPr="4BBEC199">
        <w:rPr>
          <w:rStyle w:val="B11"/>
          <w:rFonts w:ascii="Arial" w:hAnsi="Arial" w:cs="Arial"/>
          <w:sz w:val="20"/>
          <w:szCs w:val="20"/>
        </w:rPr>
        <w:t>pa</w:t>
      </w:r>
      <w:r w:rsidR="04FD0F4A" w:rsidRPr="4BBEC199">
        <w:rPr>
          <w:rStyle w:val="B11"/>
          <w:rFonts w:ascii="Arial" w:hAnsi="Arial" w:cs="Arial"/>
          <w:sz w:val="20"/>
          <w:szCs w:val="20"/>
        </w:rPr>
        <w:t>yload is relatively large</w:t>
      </w:r>
      <w:r w:rsidR="4E79C739" w:rsidRPr="4BBEC199">
        <w:rPr>
          <w:rStyle w:val="B11"/>
          <w:rFonts w:ascii="Arial" w:hAnsi="Arial" w:cs="Arial"/>
          <w:sz w:val="20"/>
          <w:szCs w:val="20"/>
        </w:rPr>
        <w:t>, e.g.,</w:t>
      </w:r>
      <w:r w:rsidR="7E251259" w:rsidRPr="4BBEC199">
        <w:rPr>
          <w:rStyle w:val="B11"/>
          <w:rFonts w:ascii="Arial" w:hAnsi="Arial" w:cs="Arial"/>
          <w:sz w:val="20"/>
          <w:szCs w:val="20"/>
        </w:rPr>
        <w:t xml:space="preserve"> around 24% for PC1 or AI model Cat X. On the other hand, in</w:t>
      </w:r>
      <w:r w:rsidR="007F85EE" w:rsidRPr="4BBEC199">
        <w:rPr>
          <w:rStyle w:val="B11"/>
          <w:rFonts w:ascii="Arial" w:hAnsi="Arial" w:cs="Arial"/>
          <w:sz w:val="20"/>
          <w:szCs w:val="20"/>
        </w:rPr>
        <w:t xml:space="preserve"> Rel. 16 PC5 or AI model Cat Z, the </w:t>
      </w:r>
      <w:r w:rsidR="658D2D45" w:rsidRPr="4BBEC199">
        <w:rPr>
          <w:rStyle w:val="B11"/>
          <w:rFonts w:ascii="Arial" w:hAnsi="Arial" w:cs="Arial"/>
          <w:sz w:val="20"/>
          <w:szCs w:val="20"/>
        </w:rPr>
        <w:t xml:space="preserve">ratio of the saved bits to the overall CSI payload is around </w:t>
      </w:r>
      <w:r w:rsidR="7A12CABB" w:rsidRPr="4BBEC199">
        <w:rPr>
          <w:rStyle w:val="B11"/>
          <w:rFonts w:ascii="Arial" w:hAnsi="Arial" w:cs="Arial"/>
          <w:sz w:val="20"/>
          <w:szCs w:val="20"/>
        </w:rPr>
        <w:t>7%.</w:t>
      </w:r>
      <w:r w:rsidR="3A38869F" w:rsidRPr="4BBEC199">
        <w:rPr>
          <w:rStyle w:val="B11"/>
          <w:rFonts w:ascii="Arial" w:hAnsi="Arial" w:cs="Arial"/>
          <w:sz w:val="20"/>
          <w:szCs w:val="20"/>
        </w:rPr>
        <w:t xml:space="preserve"> In addition, the accuracy of the compressed</w:t>
      </w:r>
      <w:r w:rsidR="3E2373A7" w:rsidRPr="4BBEC199">
        <w:rPr>
          <w:rStyle w:val="B11"/>
          <w:rFonts w:ascii="Arial" w:hAnsi="Arial" w:cs="Arial"/>
          <w:sz w:val="20"/>
          <w:szCs w:val="20"/>
        </w:rPr>
        <w:t xml:space="preserve"> </w:t>
      </w:r>
      <w:r w:rsidR="3E2373A7" w:rsidRPr="4BBEC199">
        <w:rPr>
          <w:rFonts w:ascii="Arial" w:hAnsi="Arial" w:cs="Arial"/>
          <w:b/>
          <w:i/>
          <w:sz w:val="20"/>
          <w:szCs w:val="20"/>
          <w:lang w:eastAsia="ja-JP"/>
        </w:rPr>
        <w:t>W</w:t>
      </w:r>
      <w:r w:rsidR="3E2373A7" w:rsidRPr="4BBEC199">
        <w:rPr>
          <w:rFonts w:ascii="Arial" w:eastAsiaTheme="minorEastAsia" w:hAnsi="Arial" w:cs="Arial"/>
          <w:sz w:val="20"/>
          <w:szCs w:val="20"/>
          <w:vertAlign w:val="subscript"/>
          <w:lang w:eastAsia="zh-CN"/>
        </w:rPr>
        <w:t>2</w:t>
      </w:r>
      <w:r w:rsidR="3A38869F" w:rsidRPr="4BBEC199">
        <w:rPr>
          <w:rFonts w:ascii="Arial" w:eastAsiaTheme="minorEastAsia" w:hAnsi="Arial" w:cs="Arial"/>
          <w:sz w:val="20"/>
          <w:szCs w:val="20"/>
          <w:vertAlign w:val="subscript"/>
          <w:lang w:eastAsia="zh-CN"/>
        </w:rPr>
        <w:t xml:space="preserve"> </w:t>
      </w:r>
      <w:r w:rsidR="3E2373A7" w:rsidRPr="4BBEC199">
        <w:rPr>
          <w:rStyle w:val="B11"/>
          <w:rFonts w:ascii="Arial" w:hAnsi="Arial" w:cs="Arial"/>
          <w:sz w:val="20"/>
          <w:szCs w:val="20"/>
        </w:rPr>
        <w:t>may already quite high and</w:t>
      </w:r>
      <w:r w:rsidR="0298ABC8" w:rsidRPr="4BBEC199">
        <w:rPr>
          <w:rStyle w:val="B11"/>
          <w:rFonts w:ascii="Arial" w:hAnsi="Arial" w:cs="Arial"/>
          <w:sz w:val="20"/>
          <w:szCs w:val="20"/>
        </w:rPr>
        <w:t xml:space="preserve"> </w:t>
      </w:r>
      <w:r w:rsidR="3E2373A7" w:rsidRPr="4BBEC199">
        <w:rPr>
          <w:rStyle w:val="B11"/>
          <w:rFonts w:ascii="Arial" w:hAnsi="Arial" w:cs="Arial"/>
          <w:sz w:val="20"/>
          <w:szCs w:val="20"/>
        </w:rPr>
        <w:t xml:space="preserve">no </w:t>
      </w:r>
      <w:r w:rsidR="3BF5B026" w:rsidRPr="4BBEC199">
        <w:rPr>
          <w:rStyle w:val="B11"/>
          <w:rFonts w:ascii="Arial" w:hAnsi="Arial" w:cs="Arial"/>
          <w:sz w:val="20"/>
          <w:szCs w:val="20"/>
        </w:rPr>
        <w:t>importan</w:t>
      </w:r>
      <w:r w:rsidR="599C76AC" w:rsidRPr="4BBEC199">
        <w:rPr>
          <w:rStyle w:val="B11"/>
          <w:rFonts w:ascii="Arial" w:hAnsi="Arial" w:cs="Arial"/>
          <w:sz w:val="20"/>
          <w:szCs w:val="20"/>
        </w:rPr>
        <w:t>t</w:t>
      </w:r>
      <w:r w:rsidR="3BF5B026" w:rsidRPr="4BBEC199">
        <w:rPr>
          <w:rStyle w:val="B11"/>
          <w:rFonts w:ascii="Arial" w:hAnsi="Arial" w:cs="Arial"/>
          <w:sz w:val="20"/>
          <w:szCs w:val="20"/>
        </w:rPr>
        <w:t xml:space="preserve"> information</w:t>
      </w:r>
      <w:r w:rsidR="599C76AC" w:rsidRPr="4BBEC199">
        <w:rPr>
          <w:rStyle w:val="B11"/>
          <w:rFonts w:ascii="Arial" w:hAnsi="Arial" w:cs="Arial"/>
          <w:sz w:val="20"/>
          <w:szCs w:val="20"/>
        </w:rPr>
        <w:t xml:space="preserve"> </w:t>
      </w:r>
      <w:r w:rsidR="6900D6FB" w:rsidRPr="4BBEC199">
        <w:rPr>
          <w:rStyle w:val="B11"/>
          <w:rFonts w:ascii="Arial" w:hAnsi="Arial" w:cs="Arial"/>
          <w:sz w:val="20"/>
          <w:szCs w:val="20"/>
        </w:rPr>
        <w:t>can be added</w:t>
      </w:r>
      <w:r w:rsidR="4CA73ADC" w:rsidRPr="4BBEC199">
        <w:rPr>
          <w:rStyle w:val="B11"/>
          <w:rFonts w:ascii="Arial" w:hAnsi="Arial" w:cs="Arial"/>
          <w:sz w:val="20"/>
          <w:szCs w:val="20"/>
        </w:rPr>
        <w:t xml:space="preserve"> to improve</w:t>
      </w:r>
      <w:r w:rsidR="37B26FCE" w:rsidRPr="4BBEC199">
        <w:rPr>
          <w:rStyle w:val="B11"/>
          <w:rFonts w:ascii="Arial" w:hAnsi="Arial" w:cs="Arial"/>
          <w:sz w:val="20"/>
          <w:szCs w:val="20"/>
        </w:rPr>
        <w:t xml:space="preserve"> the accuracy.</w:t>
      </w:r>
    </w:p>
    <w:p w14:paraId="78A346C6" w14:textId="1D194842" w:rsidR="00963C9C" w:rsidRDefault="005801A6" w:rsidP="00F867BE">
      <w:pPr>
        <w:jc w:val="both"/>
        <w:rPr>
          <w:rStyle w:val="B11"/>
          <w:rFonts w:ascii="Arial" w:hAnsi="Arial" w:cs="Arial"/>
          <w:sz w:val="20"/>
          <w:szCs w:val="20"/>
          <w:lang w:val="en-GB"/>
        </w:rPr>
      </w:pPr>
      <w:r w:rsidRPr="3A7A068B">
        <w:rPr>
          <w:rStyle w:val="B11"/>
          <w:rFonts w:ascii="Arial" w:hAnsi="Arial" w:cs="Arial"/>
          <w:sz w:val="20"/>
          <w:szCs w:val="20"/>
          <w:lang w:val="en-GB" w:eastAsia="ja-JP"/>
        </w:rPr>
        <w:t xml:space="preserve">For </w:t>
      </w:r>
      <w:r w:rsidRPr="3A7A068B">
        <w:rPr>
          <w:rStyle w:val="B11"/>
          <w:rFonts w:ascii="Arial" w:hAnsi="Arial" w:cs="Arial"/>
          <w:sz w:val="20"/>
          <w:szCs w:val="20"/>
          <w:lang w:val="en-GB"/>
        </w:rPr>
        <w:t xml:space="preserve">another point of view, the gain of </w:t>
      </w:r>
      <w:r w:rsidR="00A071B4" w:rsidRPr="3A7A068B">
        <w:rPr>
          <w:rStyle w:val="B11"/>
          <w:rFonts w:ascii="Arial" w:hAnsi="Arial" w:cs="Arial"/>
          <w:sz w:val="20"/>
          <w:szCs w:val="20"/>
          <w:lang w:val="en-GB"/>
        </w:rPr>
        <w:t xml:space="preserve">AI </w:t>
      </w:r>
      <w:r w:rsidR="00C347D6" w:rsidRPr="3A7A068B">
        <w:rPr>
          <w:rStyle w:val="B11"/>
          <w:rFonts w:ascii="Arial" w:hAnsi="Arial" w:cs="Arial"/>
          <w:sz w:val="20"/>
          <w:szCs w:val="20"/>
          <w:lang w:val="en-GB"/>
        </w:rPr>
        <w:t>T</w:t>
      </w:r>
      <w:r w:rsidR="00A071B4" w:rsidRPr="3A7A068B">
        <w:rPr>
          <w:rStyle w:val="B11"/>
          <w:rFonts w:ascii="Arial" w:hAnsi="Arial" w:cs="Arial"/>
          <w:sz w:val="20"/>
          <w:szCs w:val="20"/>
          <w:lang w:val="en-GB"/>
        </w:rPr>
        <w:t xml:space="preserve">SF compression with </w:t>
      </w:r>
      <w:r w:rsidR="00A071B4" w:rsidRPr="3A7A068B">
        <w:rPr>
          <w:rStyle w:val="B11"/>
          <w:rFonts w:ascii="Arial" w:hAnsi="Arial" w:cs="Arial"/>
          <w:b/>
          <w:i/>
          <w:sz w:val="20"/>
          <w:szCs w:val="20"/>
          <w:lang w:val="en-GB"/>
        </w:rPr>
        <w:t>W</w:t>
      </w:r>
      <w:r w:rsidR="00A071B4" w:rsidRPr="3A7A068B">
        <w:rPr>
          <w:rStyle w:val="B11"/>
          <w:rFonts w:ascii="Arial" w:hAnsi="Arial" w:cs="Arial"/>
          <w:sz w:val="20"/>
          <w:szCs w:val="20"/>
          <w:vertAlign w:val="subscript"/>
          <w:lang w:val="en-GB"/>
        </w:rPr>
        <w:t xml:space="preserve">1, past </w:t>
      </w:r>
      <w:r w:rsidR="00A071B4" w:rsidRPr="3A7A068B">
        <w:rPr>
          <w:rStyle w:val="B11"/>
          <w:rFonts w:ascii="Arial" w:hAnsi="Arial" w:cs="Arial"/>
          <w:sz w:val="20"/>
          <w:szCs w:val="20"/>
          <w:lang w:val="en-GB"/>
        </w:rPr>
        <w:t xml:space="preserve">and </w:t>
      </w:r>
      <w:r w:rsidR="00A071B4" w:rsidRPr="3A7A068B">
        <w:rPr>
          <w:rStyle w:val="B11"/>
          <w:rFonts w:ascii="Arial" w:hAnsi="Arial" w:cs="Arial"/>
          <w:b/>
          <w:i/>
          <w:sz w:val="20"/>
          <w:szCs w:val="20"/>
          <w:lang w:val="en-GB"/>
        </w:rPr>
        <w:t>W</w:t>
      </w:r>
      <w:r w:rsidR="00A071B4" w:rsidRPr="3A7A068B">
        <w:rPr>
          <w:rStyle w:val="B11"/>
          <w:rFonts w:ascii="Arial" w:hAnsi="Arial" w:cs="Arial"/>
          <w:i/>
          <w:sz w:val="20"/>
          <w:szCs w:val="20"/>
          <w:vertAlign w:val="subscript"/>
          <w:lang w:val="en-GB"/>
        </w:rPr>
        <w:t>f</w:t>
      </w:r>
      <w:r w:rsidR="00A071B4" w:rsidRPr="3A7A068B">
        <w:rPr>
          <w:rStyle w:val="B11"/>
          <w:rFonts w:ascii="Arial" w:hAnsi="Arial" w:cs="Arial"/>
          <w:sz w:val="20"/>
          <w:szCs w:val="20"/>
          <w:vertAlign w:val="subscript"/>
          <w:lang w:val="en-GB"/>
        </w:rPr>
        <w:t>, past</w:t>
      </w:r>
      <w:r w:rsidR="00A071B4" w:rsidRPr="3A7A068B">
        <w:rPr>
          <w:rStyle w:val="B11"/>
          <w:rFonts w:ascii="Arial" w:hAnsi="Arial" w:cs="Arial"/>
          <w:sz w:val="20"/>
          <w:szCs w:val="20"/>
          <w:lang w:val="en-GB"/>
        </w:rPr>
        <w:t xml:space="preserve"> </w:t>
      </w:r>
      <w:r w:rsidR="006720AE" w:rsidRPr="3A7A068B">
        <w:rPr>
          <w:rStyle w:val="B11"/>
          <w:rFonts w:ascii="Arial" w:hAnsi="Arial" w:cs="Arial"/>
          <w:sz w:val="20"/>
          <w:szCs w:val="20"/>
          <w:lang w:val="en-GB"/>
        </w:rPr>
        <w:t>to the 3 baselines mentioned above are given.</w:t>
      </w:r>
      <w:r w:rsidR="00321C89" w:rsidRPr="3A7A068B">
        <w:rPr>
          <w:rStyle w:val="B11"/>
          <w:rFonts w:ascii="Arial" w:hAnsi="Arial" w:cs="Arial"/>
          <w:sz w:val="20"/>
          <w:szCs w:val="20"/>
          <w:lang w:val="en-GB"/>
        </w:rPr>
        <w:t xml:space="preserve"> Note that the percentage is ca</w:t>
      </w:r>
      <w:r w:rsidR="00DB72AE" w:rsidRPr="3A7A068B">
        <w:rPr>
          <w:rStyle w:val="B11"/>
          <w:rFonts w:ascii="Arial" w:hAnsi="Arial" w:cs="Arial"/>
          <w:sz w:val="20"/>
          <w:szCs w:val="20"/>
          <w:lang w:val="en-GB"/>
        </w:rPr>
        <w:t>lculated</w:t>
      </w:r>
      <w:r w:rsidR="00321C89" w:rsidRPr="3A7A068B">
        <w:rPr>
          <w:rStyle w:val="B11"/>
          <w:rFonts w:ascii="Arial" w:hAnsi="Arial" w:cs="Arial"/>
          <w:sz w:val="20"/>
          <w:szCs w:val="20"/>
          <w:lang w:val="en-GB"/>
        </w:rPr>
        <w:t xml:space="preserve"> from the</w:t>
      </w:r>
      <w:r w:rsidR="00870E59" w:rsidRPr="3A7A068B">
        <w:rPr>
          <w:rStyle w:val="B11"/>
          <w:rFonts w:ascii="Arial" w:hAnsi="Arial" w:cs="Arial"/>
          <w:sz w:val="20"/>
          <w:szCs w:val="20"/>
          <w:lang w:val="en-GB"/>
        </w:rPr>
        <w:t xml:space="preserve"> mean SGCS across </w:t>
      </w:r>
      <w:r w:rsidR="00870E59" w:rsidRPr="3A7A068B">
        <w:rPr>
          <w:rStyle w:val="B11"/>
          <w:rFonts w:ascii="Arial" w:hAnsi="Arial" w:cs="Arial"/>
          <w:i/>
          <w:sz w:val="20"/>
          <w:szCs w:val="20"/>
          <w:lang w:val="en-GB"/>
        </w:rPr>
        <w:t>N</w:t>
      </w:r>
      <w:r w:rsidR="00870E59" w:rsidRPr="3A7A068B">
        <w:rPr>
          <w:rStyle w:val="B11"/>
          <w:rFonts w:ascii="Arial" w:hAnsi="Arial" w:cs="Arial"/>
          <w:sz w:val="20"/>
          <w:szCs w:val="20"/>
          <w:lang w:val="en-GB"/>
        </w:rPr>
        <w:t xml:space="preserve"> CSI report occasions.</w:t>
      </w:r>
    </w:p>
    <w:p w14:paraId="3E5ECCFA" w14:textId="1A0FBFED" w:rsidR="00C347D6" w:rsidRPr="00C347D6" w:rsidRDefault="00C347D6" w:rsidP="00C347D6">
      <w:pPr>
        <w:pStyle w:val="Caption"/>
        <w:rPr>
          <w:rStyle w:val="B11"/>
          <w:rFonts w:ascii="Arial" w:hAnsi="Arial" w:cs="Arial"/>
          <w:sz w:val="20"/>
          <w:szCs w:val="20"/>
          <w:lang w:val="en-GB"/>
        </w:rPr>
      </w:pPr>
      <w:r w:rsidRPr="3A7A068B">
        <w:rPr>
          <w:rFonts w:ascii="Arial" w:hAnsi="Arial" w:cs="Arial"/>
          <w:sz w:val="20"/>
          <w:szCs w:val="20"/>
          <w:lang w:val="en-GB"/>
        </w:rPr>
        <w:lastRenderedPageBreak/>
        <w:t xml:space="preserve">Table </w:t>
      </w:r>
      <w:r>
        <w:rPr>
          <w:rFonts w:ascii="Arial" w:hAnsi="Arial" w:cs="Arial"/>
          <w:sz w:val="20"/>
          <w:szCs w:val="20"/>
          <w:lang w:val="en-GB"/>
        </w:rPr>
        <w:fldChar w:fldCharType="begin"/>
      </w:r>
      <w:r w:rsidRPr="00C347D6">
        <w:rPr>
          <w:rFonts w:ascii="Arial" w:hAnsi="Arial" w:cs="Arial"/>
          <w:sz w:val="20"/>
          <w:szCs w:val="20"/>
        </w:rPr>
        <w:instrText xml:space="preserve"> SEQ Table \* ARABIC </w:instrText>
      </w:r>
      <w:r>
        <w:rPr>
          <w:rFonts w:ascii="Arial" w:hAnsi="Arial" w:cs="Arial"/>
          <w:sz w:val="20"/>
          <w:szCs w:val="20"/>
          <w:lang w:val="en-GB"/>
        </w:rPr>
        <w:fldChar w:fldCharType="separate"/>
      </w:r>
      <w:r w:rsidR="00C93C9B">
        <w:rPr>
          <w:rFonts w:ascii="Arial" w:hAnsi="Arial" w:cs="Arial"/>
          <w:noProof/>
          <w:sz w:val="20"/>
          <w:szCs w:val="20"/>
        </w:rPr>
        <w:t>13</w:t>
      </w:r>
      <w:r>
        <w:rPr>
          <w:rFonts w:ascii="Arial" w:hAnsi="Arial" w:cs="Arial"/>
          <w:sz w:val="20"/>
          <w:szCs w:val="20"/>
          <w:lang w:val="en-GB"/>
        </w:rPr>
        <w:fldChar w:fldCharType="end"/>
      </w:r>
      <w:r w:rsidRPr="3A7A068B">
        <w:rPr>
          <w:rFonts w:ascii="Arial" w:hAnsi="Arial" w:cs="Arial"/>
          <w:sz w:val="20"/>
          <w:szCs w:val="20"/>
          <w:lang w:val="en-GB"/>
        </w:rPr>
        <w:t xml:space="preserve"> Gain in terms of SGCS of the AI TSF compression </w:t>
      </w:r>
      <w:r w:rsidRPr="3A7A068B">
        <w:rPr>
          <w:rStyle w:val="B11"/>
          <w:rFonts w:ascii="Arial" w:hAnsi="Arial" w:cs="Arial"/>
          <w:sz w:val="20"/>
          <w:szCs w:val="20"/>
          <w:lang w:val="en-GB"/>
        </w:rPr>
        <w:t xml:space="preserve">with </w:t>
      </w:r>
      <w:r w:rsidRPr="3A7A068B">
        <w:rPr>
          <w:rStyle w:val="B11"/>
          <w:rFonts w:ascii="Arial" w:hAnsi="Arial" w:cs="Arial"/>
          <w:b w:val="0"/>
          <w:i/>
          <w:sz w:val="20"/>
          <w:szCs w:val="20"/>
          <w:lang w:val="en-GB"/>
        </w:rPr>
        <w:t>W</w:t>
      </w:r>
      <w:r w:rsidRPr="3A7A068B">
        <w:rPr>
          <w:rStyle w:val="B11"/>
          <w:rFonts w:ascii="Arial" w:hAnsi="Arial" w:cs="Arial"/>
          <w:sz w:val="20"/>
          <w:szCs w:val="20"/>
          <w:vertAlign w:val="subscript"/>
          <w:lang w:val="en-GB"/>
        </w:rPr>
        <w:t xml:space="preserve">1, past </w:t>
      </w:r>
      <w:r w:rsidRPr="3A7A068B">
        <w:rPr>
          <w:rStyle w:val="B11"/>
          <w:rFonts w:ascii="Arial" w:hAnsi="Arial" w:cs="Arial"/>
          <w:sz w:val="20"/>
          <w:szCs w:val="20"/>
          <w:lang w:val="en-GB"/>
        </w:rPr>
        <w:t xml:space="preserve">and </w:t>
      </w:r>
      <w:r w:rsidRPr="3A7A068B">
        <w:rPr>
          <w:rStyle w:val="B11"/>
          <w:rFonts w:ascii="Arial" w:hAnsi="Arial" w:cs="Arial"/>
          <w:b w:val="0"/>
          <w:i/>
          <w:sz w:val="20"/>
          <w:szCs w:val="20"/>
          <w:lang w:val="en-GB"/>
        </w:rPr>
        <w:t>W</w:t>
      </w:r>
      <w:r w:rsidRPr="3A7A068B">
        <w:rPr>
          <w:rStyle w:val="B11"/>
          <w:rFonts w:ascii="Arial" w:hAnsi="Arial" w:cs="Arial"/>
          <w:i/>
          <w:sz w:val="20"/>
          <w:szCs w:val="20"/>
          <w:vertAlign w:val="subscript"/>
          <w:lang w:val="en-GB"/>
        </w:rPr>
        <w:t>f</w:t>
      </w:r>
      <w:r w:rsidRPr="3A7A068B">
        <w:rPr>
          <w:rStyle w:val="B11"/>
          <w:rFonts w:ascii="Arial" w:hAnsi="Arial" w:cs="Arial"/>
          <w:sz w:val="20"/>
          <w:szCs w:val="20"/>
          <w:vertAlign w:val="subscript"/>
          <w:lang w:val="en-GB"/>
        </w:rPr>
        <w:t>, past</w:t>
      </w:r>
      <w:r w:rsidRPr="3A7A068B">
        <w:rPr>
          <w:rStyle w:val="B11"/>
          <w:rFonts w:ascii="Arial" w:hAnsi="Arial" w:cs="Arial"/>
          <w:sz w:val="20"/>
          <w:szCs w:val="20"/>
          <w:lang w:val="en-GB"/>
        </w:rPr>
        <w:t xml:space="preserve"> to the 3 baselines</w:t>
      </w:r>
    </w:p>
    <w:tbl>
      <w:tblPr>
        <w:tblStyle w:val="TableGrid"/>
        <w:tblW w:w="9612" w:type="dxa"/>
        <w:jc w:val="center"/>
        <w:tblCellMar>
          <w:top w:w="28" w:type="dxa"/>
          <w:left w:w="85" w:type="dxa"/>
          <w:right w:w="85" w:type="dxa"/>
        </w:tblCellMar>
        <w:tblLook w:val="04A0" w:firstRow="1" w:lastRow="0" w:firstColumn="1" w:lastColumn="0" w:noHBand="0" w:noVBand="1"/>
      </w:tblPr>
      <w:tblGrid>
        <w:gridCol w:w="3492"/>
        <w:gridCol w:w="1020"/>
        <w:gridCol w:w="1020"/>
        <w:gridCol w:w="1020"/>
        <w:gridCol w:w="1020"/>
        <w:gridCol w:w="1020"/>
        <w:gridCol w:w="1020"/>
      </w:tblGrid>
      <w:tr w:rsidR="00F35276" w:rsidRPr="00C20614" w14:paraId="5B78AA6F" w14:textId="77777777" w:rsidTr="00C347D6">
        <w:trPr>
          <w:trHeight w:val="283"/>
          <w:jc w:val="center"/>
        </w:trPr>
        <w:tc>
          <w:tcPr>
            <w:tcW w:w="3492" w:type="dxa"/>
            <w:vMerge w:val="restart"/>
            <w:shd w:val="clear" w:color="auto" w:fill="E7E6E6" w:themeFill="background2"/>
            <w:vAlign w:val="center"/>
          </w:tcPr>
          <w:p w14:paraId="2E717CAC" w14:textId="77777777" w:rsidR="00F35276" w:rsidRPr="00C20614" w:rsidRDefault="00F35276" w:rsidP="00CF2D7A">
            <w:pPr>
              <w:spacing w:after="0"/>
              <w:jc w:val="center"/>
              <w:rPr>
                <w:rFonts w:ascii="Arial" w:hAnsi="Arial" w:cs="Arial"/>
                <w:b/>
                <w:bCs/>
                <w:sz w:val="20"/>
                <w:szCs w:val="20"/>
                <w:lang w:eastAsia="en-GB"/>
              </w:rPr>
            </w:pPr>
            <w:r>
              <w:rPr>
                <w:rFonts w:ascii="Arial" w:hAnsi="Arial" w:cs="Arial"/>
                <w:b/>
                <w:bCs/>
                <w:sz w:val="20"/>
                <w:szCs w:val="20"/>
                <w:lang w:eastAsia="en-GB"/>
              </w:rPr>
              <w:t>C</w:t>
            </w:r>
            <w:r>
              <w:rPr>
                <w:b/>
                <w:bCs/>
                <w:lang w:eastAsia="en-GB"/>
              </w:rPr>
              <w:t>ompression methods</w:t>
            </w:r>
          </w:p>
        </w:tc>
        <w:tc>
          <w:tcPr>
            <w:tcW w:w="3060" w:type="dxa"/>
            <w:gridSpan w:val="3"/>
            <w:shd w:val="clear" w:color="auto" w:fill="E7E6E6" w:themeFill="background2"/>
            <w:vAlign w:val="center"/>
          </w:tcPr>
          <w:p w14:paraId="52C892B2" w14:textId="77777777" w:rsidR="00F35276" w:rsidRPr="00C20614" w:rsidRDefault="00F35276" w:rsidP="00CF2D7A">
            <w:pPr>
              <w:spacing w:after="0"/>
              <w:jc w:val="center"/>
              <w:rPr>
                <w:rFonts w:ascii="Arial" w:hAnsi="Arial" w:cs="Arial"/>
                <w:b/>
                <w:bCs/>
                <w:sz w:val="20"/>
                <w:szCs w:val="20"/>
                <w:lang w:eastAsia="en-GB"/>
              </w:rPr>
            </w:pPr>
            <w:r>
              <w:rPr>
                <w:rFonts w:ascii="Arial" w:hAnsi="Arial" w:cs="Arial"/>
                <w:b/>
                <w:bCs/>
                <w:sz w:val="20"/>
                <w:szCs w:val="20"/>
                <w:lang w:eastAsia="en-GB"/>
              </w:rPr>
              <w:t>Layer 1</w:t>
            </w:r>
          </w:p>
        </w:tc>
        <w:tc>
          <w:tcPr>
            <w:tcW w:w="3060" w:type="dxa"/>
            <w:gridSpan w:val="3"/>
            <w:shd w:val="clear" w:color="auto" w:fill="E7E6E6" w:themeFill="background2"/>
            <w:vAlign w:val="center"/>
          </w:tcPr>
          <w:p w14:paraId="73B0AA0D" w14:textId="77777777" w:rsidR="00F35276" w:rsidRPr="00C20614" w:rsidRDefault="00F35276" w:rsidP="00CF2D7A">
            <w:pPr>
              <w:spacing w:after="0"/>
              <w:jc w:val="center"/>
              <w:rPr>
                <w:rFonts w:ascii="Arial" w:hAnsi="Arial" w:cs="Arial"/>
                <w:b/>
                <w:bCs/>
                <w:sz w:val="20"/>
                <w:szCs w:val="20"/>
                <w:lang w:eastAsia="en-GB"/>
              </w:rPr>
            </w:pPr>
            <w:r>
              <w:rPr>
                <w:rFonts w:ascii="Arial" w:hAnsi="Arial" w:cs="Arial"/>
                <w:b/>
                <w:bCs/>
                <w:sz w:val="20"/>
                <w:szCs w:val="20"/>
                <w:lang w:eastAsia="en-GB"/>
              </w:rPr>
              <w:t>Layer 2</w:t>
            </w:r>
          </w:p>
        </w:tc>
      </w:tr>
      <w:tr w:rsidR="000913F2" w:rsidRPr="00C20614" w14:paraId="5F4386B4" w14:textId="77777777" w:rsidTr="00C347D6">
        <w:trPr>
          <w:trHeight w:val="283"/>
          <w:jc w:val="center"/>
        </w:trPr>
        <w:tc>
          <w:tcPr>
            <w:tcW w:w="3492" w:type="dxa"/>
            <w:vMerge/>
            <w:vAlign w:val="center"/>
          </w:tcPr>
          <w:p w14:paraId="3F2F4BF3" w14:textId="77777777" w:rsidR="000913F2" w:rsidRPr="00C20614" w:rsidRDefault="000913F2" w:rsidP="000913F2">
            <w:pPr>
              <w:spacing w:after="0"/>
              <w:jc w:val="center"/>
              <w:rPr>
                <w:rFonts w:ascii="Arial" w:hAnsi="Arial" w:cs="Arial"/>
                <w:b/>
                <w:bCs/>
                <w:sz w:val="20"/>
                <w:szCs w:val="20"/>
                <w:lang w:eastAsia="en-GB"/>
              </w:rPr>
            </w:pPr>
          </w:p>
        </w:tc>
        <w:tc>
          <w:tcPr>
            <w:tcW w:w="1020" w:type="dxa"/>
            <w:shd w:val="clear" w:color="auto" w:fill="E7E6E6" w:themeFill="background2"/>
            <w:vAlign w:val="center"/>
          </w:tcPr>
          <w:p w14:paraId="14818B23" w14:textId="77777777" w:rsidR="000913F2" w:rsidRPr="000913F2" w:rsidRDefault="000913F2" w:rsidP="000913F2">
            <w:pPr>
              <w:spacing w:after="0"/>
              <w:jc w:val="center"/>
              <w:rPr>
                <w:rFonts w:ascii="Arial" w:hAnsi="Arial" w:cs="Arial"/>
                <w:b/>
                <w:bCs/>
                <w:sz w:val="20"/>
                <w:szCs w:val="20"/>
                <w:lang w:eastAsia="en-GB"/>
              </w:rPr>
            </w:pPr>
            <w:r w:rsidRPr="000913F2">
              <w:rPr>
                <w:rFonts w:ascii="Arial" w:hAnsi="Arial" w:cs="Arial"/>
                <w:b/>
                <w:bCs/>
                <w:sz w:val="20"/>
                <w:szCs w:val="20"/>
                <w:lang w:eastAsia="en-GB"/>
              </w:rPr>
              <w:t>B</w:t>
            </w:r>
            <w:r w:rsidRPr="00206053">
              <w:rPr>
                <w:rFonts w:ascii="Arial" w:hAnsi="Arial" w:cs="Arial"/>
                <w:b/>
                <w:bCs/>
                <w:sz w:val="20"/>
                <w:szCs w:val="20"/>
                <w:lang w:eastAsia="en-GB"/>
              </w:rPr>
              <w:t>aseline 1</w:t>
            </w:r>
          </w:p>
        </w:tc>
        <w:tc>
          <w:tcPr>
            <w:tcW w:w="1020" w:type="dxa"/>
            <w:shd w:val="clear" w:color="auto" w:fill="E7E6E6" w:themeFill="background2"/>
          </w:tcPr>
          <w:p w14:paraId="48C379BB" w14:textId="77777777" w:rsidR="000913F2" w:rsidRPr="00807803" w:rsidRDefault="000913F2" w:rsidP="000913F2">
            <w:pPr>
              <w:spacing w:after="0"/>
              <w:jc w:val="center"/>
              <w:rPr>
                <w:rFonts w:ascii="Arial" w:hAnsi="Arial" w:cs="Arial"/>
                <w:b/>
                <w:bCs/>
                <w:sz w:val="20"/>
                <w:szCs w:val="20"/>
                <w:lang w:eastAsia="en-GB"/>
              </w:rPr>
            </w:pPr>
            <w:r w:rsidRPr="00905048">
              <w:rPr>
                <w:rFonts w:ascii="Arial" w:hAnsi="Arial" w:cs="Arial"/>
                <w:b/>
                <w:bCs/>
                <w:sz w:val="20"/>
                <w:szCs w:val="20"/>
                <w:lang w:eastAsia="en-GB"/>
              </w:rPr>
              <w:t xml:space="preserve">Baseline </w:t>
            </w:r>
            <w:r>
              <w:rPr>
                <w:rFonts w:ascii="Arial" w:hAnsi="Arial" w:cs="Arial"/>
                <w:b/>
                <w:bCs/>
                <w:sz w:val="20"/>
                <w:szCs w:val="20"/>
                <w:lang w:eastAsia="en-GB"/>
              </w:rPr>
              <w:t>2</w:t>
            </w:r>
          </w:p>
        </w:tc>
        <w:tc>
          <w:tcPr>
            <w:tcW w:w="1020" w:type="dxa"/>
            <w:shd w:val="clear" w:color="auto" w:fill="E7E6E6" w:themeFill="background2"/>
          </w:tcPr>
          <w:p w14:paraId="0E21E7BC" w14:textId="77777777" w:rsidR="000913F2" w:rsidRPr="00807803" w:rsidRDefault="000913F2" w:rsidP="000913F2">
            <w:pPr>
              <w:spacing w:after="0"/>
              <w:jc w:val="center"/>
              <w:rPr>
                <w:rFonts w:ascii="Arial" w:hAnsi="Arial" w:cs="Arial"/>
                <w:b/>
                <w:bCs/>
                <w:sz w:val="20"/>
                <w:szCs w:val="20"/>
                <w:lang w:eastAsia="en-GB"/>
              </w:rPr>
            </w:pPr>
            <w:r w:rsidRPr="00905048">
              <w:rPr>
                <w:rFonts w:ascii="Arial" w:hAnsi="Arial" w:cs="Arial"/>
                <w:b/>
                <w:bCs/>
                <w:sz w:val="20"/>
                <w:szCs w:val="20"/>
                <w:lang w:eastAsia="en-GB"/>
              </w:rPr>
              <w:t xml:space="preserve">Baseline </w:t>
            </w:r>
            <w:r>
              <w:rPr>
                <w:rFonts w:ascii="Arial" w:hAnsi="Arial" w:cs="Arial"/>
                <w:b/>
                <w:bCs/>
                <w:sz w:val="20"/>
                <w:szCs w:val="20"/>
                <w:lang w:eastAsia="en-GB"/>
              </w:rPr>
              <w:t>3</w:t>
            </w:r>
          </w:p>
        </w:tc>
        <w:tc>
          <w:tcPr>
            <w:tcW w:w="1020" w:type="dxa"/>
            <w:shd w:val="clear" w:color="auto" w:fill="E7E6E6" w:themeFill="background2"/>
          </w:tcPr>
          <w:p w14:paraId="45C3C0E2" w14:textId="77777777" w:rsidR="000913F2" w:rsidRPr="00C20614" w:rsidRDefault="000913F2" w:rsidP="000913F2">
            <w:pPr>
              <w:spacing w:after="0"/>
              <w:jc w:val="center"/>
              <w:rPr>
                <w:rFonts w:ascii="Arial" w:hAnsi="Arial" w:cs="Arial"/>
                <w:b/>
                <w:bCs/>
                <w:sz w:val="20"/>
                <w:szCs w:val="20"/>
                <w:lang w:eastAsia="en-GB"/>
              </w:rPr>
            </w:pPr>
            <w:r w:rsidRPr="00905048">
              <w:rPr>
                <w:rFonts w:ascii="Arial" w:hAnsi="Arial" w:cs="Arial"/>
                <w:b/>
                <w:bCs/>
                <w:sz w:val="20"/>
                <w:szCs w:val="20"/>
                <w:lang w:eastAsia="en-GB"/>
              </w:rPr>
              <w:t xml:space="preserve">Baseline </w:t>
            </w:r>
            <w:r>
              <w:rPr>
                <w:rFonts w:ascii="Arial" w:hAnsi="Arial" w:cs="Arial"/>
                <w:b/>
                <w:bCs/>
                <w:sz w:val="20"/>
                <w:szCs w:val="20"/>
                <w:lang w:eastAsia="en-GB"/>
              </w:rPr>
              <w:t>1</w:t>
            </w:r>
          </w:p>
        </w:tc>
        <w:tc>
          <w:tcPr>
            <w:tcW w:w="1020" w:type="dxa"/>
            <w:shd w:val="clear" w:color="auto" w:fill="E7E6E6" w:themeFill="background2"/>
          </w:tcPr>
          <w:p w14:paraId="01CB70AD" w14:textId="77777777" w:rsidR="000913F2" w:rsidRPr="00C20614" w:rsidRDefault="000913F2" w:rsidP="000913F2">
            <w:pPr>
              <w:spacing w:after="0"/>
              <w:jc w:val="center"/>
              <w:rPr>
                <w:rFonts w:ascii="Arial" w:hAnsi="Arial" w:cs="Arial"/>
                <w:b/>
                <w:bCs/>
                <w:sz w:val="20"/>
                <w:szCs w:val="20"/>
                <w:lang w:eastAsia="en-GB"/>
              </w:rPr>
            </w:pPr>
            <w:r w:rsidRPr="00905048">
              <w:rPr>
                <w:rFonts w:ascii="Arial" w:hAnsi="Arial" w:cs="Arial"/>
                <w:b/>
                <w:bCs/>
                <w:sz w:val="20"/>
                <w:szCs w:val="20"/>
                <w:lang w:eastAsia="en-GB"/>
              </w:rPr>
              <w:t xml:space="preserve">Baseline </w:t>
            </w:r>
            <w:r>
              <w:rPr>
                <w:rFonts w:ascii="Arial" w:hAnsi="Arial" w:cs="Arial"/>
                <w:b/>
                <w:bCs/>
                <w:sz w:val="20"/>
                <w:szCs w:val="20"/>
                <w:lang w:eastAsia="en-GB"/>
              </w:rPr>
              <w:t>2</w:t>
            </w:r>
          </w:p>
        </w:tc>
        <w:tc>
          <w:tcPr>
            <w:tcW w:w="1020" w:type="dxa"/>
            <w:shd w:val="clear" w:color="auto" w:fill="E7E6E6" w:themeFill="background2"/>
          </w:tcPr>
          <w:p w14:paraId="74AE56C4" w14:textId="77777777" w:rsidR="000913F2" w:rsidRPr="00C20614" w:rsidRDefault="000913F2" w:rsidP="000913F2">
            <w:pPr>
              <w:spacing w:after="0"/>
              <w:jc w:val="center"/>
              <w:rPr>
                <w:rFonts w:ascii="Arial" w:hAnsi="Arial" w:cs="Arial"/>
                <w:b/>
                <w:bCs/>
                <w:sz w:val="20"/>
                <w:szCs w:val="20"/>
                <w:lang w:eastAsia="en-GB"/>
              </w:rPr>
            </w:pPr>
            <w:r w:rsidRPr="00905048">
              <w:rPr>
                <w:rFonts w:ascii="Arial" w:hAnsi="Arial" w:cs="Arial"/>
                <w:b/>
                <w:bCs/>
                <w:sz w:val="20"/>
                <w:szCs w:val="20"/>
                <w:lang w:eastAsia="en-GB"/>
              </w:rPr>
              <w:t xml:space="preserve">Baseline </w:t>
            </w:r>
            <w:r>
              <w:rPr>
                <w:rFonts w:ascii="Arial" w:hAnsi="Arial" w:cs="Arial"/>
                <w:b/>
                <w:bCs/>
                <w:sz w:val="20"/>
                <w:szCs w:val="20"/>
                <w:lang w:eastAsia="en-GB"/>
              </w:rPr>
              <w:t>3</w:t>
            </w:r>
          </w:p>
        </w:tc>
      </w:tr>
      <w:tr w:rsidR="008C49CF" w:rsidRPr="00C20614" w14:paraId="2E70927B" w14:textId="77777777" w:rsidTr="00C347D6">
        <w:trPr>
          <w:trHeight w:val="283"/>
          <w:jc w:val="center"/>
        </w:trPr>
        <w:tc>
          <w:tcPr>
            <w:tcW w:w="3492" w:type="dxa"/>
          </w:tcPr>
          <w:p w14:paraId="3C938EB8" w14:textId="4FD6727B" w:rsidR="008C49CF" w:rsidRPr="00C20614" w:rsidRDefault="008C49CF" w:rsidP="008C49CF">
            <w:pPr>
              <w:spacing w:after="0"/>
              <w:rPr>
                <w:rFonts w:ascii="Arial" w:hAnsi="Arial" w:cs="Arial"/>
                <w:sz w:val="20"/>
                <w:szCs w:val="20"/>
                <w:lang w:val="en-GB" w:eastAsia="en-GB"/>
              </w:rPr>
            </w:pPr>
            <w:r w:rsidRPr="5022EBA2">
              <w:rPr>
                <w:rFonts w:ascii="Arial" w:hAnsi="Arial" w:cs="Arial"/>
                <w:sz w:val="20"/>
                <w:szCs w:val="20"/>
                <w:lang w:val="en-GB" w:eastAsia="en-GB"/>
              </w:rPr>
              <w:t xml:space="preserve">AI </w:t>
            </w:r>
            <w:r w:rsidR="00C347D6" w:rsidRPr="5022EBA2">
              <w:rPr>
                <w:rFonts w:ascii="Arial" w:hAnsi="Arial" w:cs="Arial"/>
                <w:sz w:val="20"/>
                <w:szCs w:val="20"/>
                <w:lang w:val="en-GB" w:eastAsia="en-GB"/>
              </w:rPr>
              <w:t>T</w:t>
            </w:r>
            <w:r w:rsidRPr="5022EBA2">
              <w:rPr>
                <w:rFonts w:ascii="Arial" w:hAnsi="Arial" w:cs="Arial"/>
                <w:sz w:val="20"/>
                <w:szCs w:val="20"/>
                <w:lang w:val="en-GB" w:eastAsia="en-GB"/>
              </w:rPr>
              <w:t xml:space="preserve">SF Cat X with </w:t>
            </w:r>
            <w:r w:rsidRPr="5022EBA2">
              <w:rPr>
                <w:rStyle w:val="B11"/>
                <w:rFonts w:ascii="Arial" w:hAnsi="Arial" w:cs="Arial"/>
                <w:b/>
                <w:i/>
                <w:sz w:val="20"/>
                <w:szCs w:val="20"/>
                <w:lang w:val="en-GB"/>
              </w:rPr>
              <w:t>W</w:t>
            </w:r>
            <w:r w:rsidRPr="5022EBA2">
              <w:rPr>
                <w:rStyle w:val="B11"/>
                <w:rFonts w:ascii="Arial" w:hAnsi="Arial" w:cs="Arial"/>
                <w:sz w:val="20"/>
                <w:szCs w:val="20"/>
                <w:vertAlign w:val="subscript"/>
                <w:lang w:val="en-GB"/>
              </w:rPr>
              <w:t xml:space="preserve">1, past </w:t>
            </w:r>
            <w:r w:rsidRPr="5022EBA2">
              <w:rPr>
                <w:rStyle w:val="B11"/>
                <w:rFonts w:ascii="Arial" w:hAnsi="Arial" w:cs="Arial"/>
                <w:sz w:val="20"/>
                <w:szCs w:val="20"/>
                <w:lang w:val="en-GB"/>
              </w:rPr>
              <w:t xml:space="preserve">and </w:t>
            </w:r>
            <w:r w:rsidRPr="5022EBA2">
              <w:rPr>
                <w:rStyle w:val="B11"/>
                <w:rFonts w:ascii="Arial" w:hAnsi="Arial" w:cs="Arial"/>
                <w:b/>
                <w:i/>
                <w:sz w:val="20"/>
                <w:szCs w:val="20"/>
                <w:lang w:val="en-GB"/>
              </w:rPr>
              <w:t>W</w:t>
            </w:r>
            <w:r w:rsidRPr="5022EBA2">
              <w:rPr>
                <w:rStyle w:val="B11"/>
                <w:rFonts w:ascii="Arial" w:hAnsi="Arial" w:cs="Arial"/>
                <w:i/>
                <w:sz w:val="20"/>
                <w:szCs w:val="20"/>
                <w:vertAlign w:val="subscript"/>
                <w:lang w:val="en-GB"/>
              </w:rPr>
              <w:t>f</w:t>
            </w:r>
            <w:r w:rsidRPr="5022EBA2">
              <w:rPr>
                <w:rStyle w:val="B11"/>
                <w:rFonts w:ascii="Arial" w:hAnsi="Arial" w:cs="Arial"/>
                <w:sz w:val="20"/>
                <w:szCs w:val="20"/>
                <w:vertAlign w:val="subscript"/>
                <w:lang w:val="en-GB"/>
              </w:rPr>
              <w:t>, past</w:t>
            </w:r>
          </w:p>
        </w:tc>
        <w:tc>
          <w:tcPr>
            <w:tcW w:w="1020" w:type="dxa"/>
          </w:tcPr>
          <w:p w14:paraId="03D6EED5" w14:textId="77777777" w:rsidR="008C49CF" w:rsidRPr="001E7320" w:rsidRDefault="008C49CF" w:rsidP="008C49CF">
            <w:pPr>
              <w:spacing w:after="0"/>
              <w:jc w:val="right"/>
              <w:rPr>
                <w:rFonts w:ascii="Arial" w:hAnsi="Arial" w:cs="Arial"/>
                <w:sz w:val="20"/>
                <w:szCs w:val="20"/>
                <w:lang w:eastAsia="en-GB"/>
              </w:rPr>
            </w:pPr>
            <w:r w:rsidRPr="00B163E3">
              <w:rPr>
                <w:rFonts w:ascii="Arial" w:hAnsi="Arial" w:cs="Arial"/>
                <w:sz w:val="20"/>
                <w:szCs w:val="20"/>
                <w:lang w:eastAsia="en-GB"/>
              </w:rPr>
              <w:t>8.4%</w:t>
            </w:r>
          </w:p>
        </w:tc>
        <w:tc>
          <w:tcPr>
            <w:tcW w:w="1020" w:type="dxa"/>
          </w:tcPr>
          <w:p w14:paraId="67950784" w14:textId="77777777" w:rsidR="008C49CF" w:rsidRPr="001E7320" w:rsidRDefault="003B3292" w:rsidP="008C49CF">
            <w:pPr>
              <w:spacing w:after="0"/>
              <w:jc w:val="right"/>
              <w:rPr>
                <w:rFonts w:ascii="Arial" w:hAnsi="Arial" w:cs="Arial"/>
                <w:sz w:val="20"/>
                <w:szCs w:val="20"/>
                <w:lang w:eastAsia="en-GB"/>
              </w:rPr>
            </w:pPr>
            <w:r>
              <w:rPr>
                <w:rFonts w:ascii="Arial" w:hAnsi="Arial" w:cs="Arial"/>
                <w:sz w:val="20"/>
                <w:szCs w:val="20"/>
                <w:lang w:eastAsia="en-GB"/>
              </w:rPr>
              <w:t>5</w:t>
            </w:r>
            <w:r w:rsidR="008C49CF" w:rsidRPr="00B163E3">
              <w:rPr>
                <w:rFonts w:ascii="Arial" w:hAnsi="Arial" w:cs="Arial"/>
                <w:sz w:val="20"/>
                <w:szCs w:val="20"/>
                <w:lang w:eastAsia="en-GB"/>
              </w:rPr>
              <w:t>.</w:t>
            </w:r>
            <w:r>
              <w:rPr>
                <w:rFonts w:ascii="Arial" w:hAnsi="Arial" w:cs="Arial"/>
                <w:sz w:val="20"/>
                <w:szCs w:val="20"/>
                <w:lang w:eastAsia="en-GB"/>
              </w:rPr>
              <w:t>9</w:t>
            </w:r>
            <w:r w:rsidR="008C49CF" w:rsidRPr="00B163E3">
              <w:rPr>
                <w:rFonts w:ascii="Arial" w:hAnsi="Arial" w:cs="Arial"/>
                <w:sz w:val="20"/>
                <w:szCs w:val="20"/>
                <w:lang w:eastAsia="en-GB"/>
              </w:rPr>
              <w:t>%</w:t>
            </w:r>
          </w:p>
        </w:tc>
        <w:tc>
          <w:tcPr>
            <w:tcW w:w="1020" w:type="dxa"/>
          </w:tcPr>
          <w:p w14:paraId="5B4E3E40" w14:textId="77777777" w:rsidR="008C49CF" w:rsidRPr="001E7320" w:rsidRDefault="003B3292" w:rsidP="008C49CF">
            <w:pPr>
              <w:spacing w:after="0"/>
              <w:jc w:val="right"/>
              <w:rPr>
                <w:rFonts w:ascii="Arial" w:hAnsi="Arial" w:cs="Arial"/>
                <w:sz w:val="20"/>
                <w:szCs w:val="20"/>
                <w:lang w:eastAsia="en-GB"/>
              </w:rPr>
            </w:pPr>
            <w:r>
              <w:rPr>
                <w:rFonts w:ascii="Arial" w:hAnsi="Arial" w:cs="Arial"/>
                <w:sz w:val="20"/>
                <w:szCs w:val="20"/>
                <w:lang w:eastAsia="en-GB"/>
              </w:rPr>
              <w:t>1</w:t>
            </w:r>
            <w:r w:rsidR="008C49CF" w:rsidRPr="00B163E3">
              <w:rPr>
                <w:rFonts w:ascii="Arial" w:hAnsi="Arial" w:cs="Arial"/>
                <w:sz w:val="20"/>
                <w:szCs w:val="20"/>
                <w:lang w:eastAsia="en-GB"/>
              </w:rPr>
              <w:t>.</w:t>
            </w:r>
            <w:r>
              <w:rPr>
                <w:rFonts w:ascii="Arial" w:hAnsi="Arial" w:cs="Arial"/>
                <w:sz w:val="20"/>
                <w:szCs w:val="20"/>
                <w:lang w:eastAsia="en-GB"/>
              </w:rPr>
              <w:t>7</w:t>
            </w:r>
            <w:r w:rsidR="008C49CF" w:rsidRPr="00B163E3">
              <w:rPr>
                <w:rFonts w:ascii="Arial" w:hAnsi="Arial" w:cs="Arial"/>
                <w:sz w:val="20"/>
                <w:szCs w:val="20"/>
                <w:lang w:eastAsia="en-GB"/>
              </w:rPr>
              <w:t>%</w:t>
            </w:r>
          </w:p>
        </w:tc>
        <w:tc>
          <w:tcPr>
            <w:tcW w:w="1020" w:type="dxa"/>
          </w:tcPr>
          <w:p w14:paraId="63B6FB48" w14:textId="77777777" w:rsidR="008C49CF" w:rsidRPr="00C20614" w:rsidRDefault="006D5BB8" w:rsidP="008C49CF">
            <w:pPr>
              <w:spacing w:after="0"/>
              <w:jc w:val="right"/>
              <w:rPr>
                <w:rFonts w:ascii="Arial" w:hAnsi="Arial" w:cs="Arial"/>
                <w:sz w:val="20"/>
                <w:szCs w:val="20"/>
                <w:lang w:eastAsia="en-GB"/>
              </w:rPr>
            </w:pPr>
            <w:r>
              <w:rPr>
                <w:rFonts w:ascii="Arial" w:hAnsi="Arial" w:cs="Arial"/>
                <w:sz w:val="20"/>
                <w:szCs w:val="20"/>
                <w:lang w:eastAsia="en-GB"/>
              </w:rPr>
              <w:t>20</w:t>
            </w:r>
            <w:r w:rsidR="008C49CF" w:rsidRPr="00B163E3">
              <w:rPr>
                <w:rFonts w:ascii="Arial" w:hAnsi="Arial" w:cs="Arial"/>
                <w:sz w:val="20"/>
                <w:szCs w:val="20"/>
                <w:lang w:eastAsia="en-GB"/>
              </w:rPr>
              <w:t>.4%</w:t>
            </w:r>
          </w:p>
        </w:tc>
        <w:tc>
          <w:tcPr>
            <w:tcW w:w="1020" w:type="dxa"/>
          </w:tcPr>
          <w:p w14:paraId="7DD2F7C8" w14:textId="77777777" w:rsidR="008C49CF" w:rsidRPr="00C20614" w:rsidRDefault="00743E32" w:rsidP="008C49CF">
            <w:pPr>
              <w:spacing w:after="0"/>
              <w:jc w:val="right"/>
              <w:rPr>
                <w:rFonts w:ascii="Arial" w:hAnsi="Arial" w:cs="Arial"/>
                <w:sz w:val="20"/>
                <w:szCs w:val="20"/>
                <w:lang w:eastAsia="en-GB"/>
              </w:rPr>
            </w:pPr>
            <w:r>
              <w:rPr>
                <w:rFonts w:ascii="Arial" w:hAnsi="Arial" w:cs="Arial"/>
                <w:sz w:val="20"/>
                <w:szCs w:val="20"/>
                <w:lang w:eastAsia="en-GB"/>
              </w:rPr>
              <w:t>17</w:t>
            </w:r>
            <w:r w:rsidR="008C49CF" w:rsidRPr="00B163E3">
              <w:rPr>
                <w:rFonts w:ascii="Arial" w:hAnsi="Arial" w:cs="Arial"/>
                <w:sz w:val="20"/>
                <w:szCs w:val="20"/>
                <w:lang w:eastAsia="en-GB"/>
              </w:rPr>
              <w:t>.</w:t>
            </w:r>
            <w:r>
              <w:rPr>
                <w:rFonts w:ascii="Arial" w:hAnsi="Arial" w:cs="Arial"/>
                <w:sz w:val="20"/>
                <w:szCs w:val="20"/>
                <w:lang w:eastAsia="en-GB"/>
              </w:rPr>
              <w:t>1</w:t>
            </w:r>
            <w:r w:rsidR="008C49CF" w:rsidRPr="00B163E3">
              <w:rPr>
                <w:rFonts w:ascii="Arial" w:hAnsi="Arial" w:cs="Arial"/>
                <w:sz w:val="20"/>
                <w:szCs w:val="20"/>
                <w:lang w:eastAsia="en-GB"/>
              </w:rPr>
              <w:t>%</w:t>
            </w:r>
          </w:p>
        </w:tc>
        <w:tc>
          <w:tcPr>
            <w:tcW w:w="1020" w:type="dxa"/>
          </w:tcPr>
          <w:p w14:paraId="2178B2D0" w14:textId="77777777" w:rsidR="008C49CF" w:rsidRPr="00C20614" w:rsidRDefault="00743E32" w:rsidP="008C49CF">
            <w:pPr>
              <w:spacing w:after="0"/>
              <w:jc w:val="right"/>
              <w:rPr>
                <w:rFonts w:ascii="Arial" w:hAnsi="Arial" w:cs="Arial"/>
                <w:sz w:val="20"/>
                <w:szCs w:val="20"/>
                <w:lang w:eastAsia="en-GB"/>
              </w:rPr>
            </w:pPr>
            <w:r>
              <w:rPr>
                <w:rFonts w:ascii="Arial" w:hAnsi="Arial" w:cs="Arial"/>
                <w:sz w:val="20"/>
                <w:szCs w:val="20"/>
                <w:lang w:eastAsia="en-GB"/>
              </w:rPr>
              <w:t>2</w:t>
            </w:r>
            <w:r w:rsidR="008C49CF" w:rsidRPr="00B163E3">
              <w:rPr>
                <w:rFonts w:ascii="Arial" w:hAnsi="Arial" w:cs="Arial"/>
                <w:sz w:val="20"/>
                <w:szCs w:val="20"/>
                <w:lang w:eastAsia="en-GB"/>
              </w:rPr>
              <w:t>.4%</w:t>
            </w:r>
          </w:p>
        </w:tc>
      </w:tr>
      <w:tr w:rsidR="008C49CF" w:rsidRPr="00C20614" w14:paraId="6EA47E3D" w14:textId="77777777" w:rsidTr="00C347D6">
        <w:trPr>
          <w:trHeight w:val="283"/>
          <w:jc w:val="center"/>
        </w:trPr>
        <w:tc>
          <w:tcPr>
            <w:tcW w:w="3492" w:type="dxa"/>
          </w:tcPr>
          <w:p w14:paraId="2FB04603" w14:textId="021D8252" w:rsidR="008C49CF" w:rsidRPr="00C20614" w:rsidRDefault="008C49CF" w:rsidP="008C49CF">
            <w:pPr>
              <w:spacing w:after="0"/>
              <w:rPr>
                <w:rFonts w:ascii="Arial" w:hAnsi="Arial" w:cs="Arial"/>
                <w:sz w:val="20"/>
                <w:szCs w:val="20"/>
                <w:lang w:val="en-GB" w:eastAsia="en-GB"/>
              </w:rPr>
            </w:pPr>
            <w:r w:rsidRPr="5022EBA2">
              <w:rPr>
                <w:rFonts w:ascii="Arial" w:hAnsi="Arial" w:cs="Arial"/>
                <w:sz w:val="20"/>
                <w:szCs w:val="20"/>
                <w:lang w:val="en-GB" w:eastAsia="en-GB"/>
              </w:rPr>
              <w:t xml:space="preserve">AI </w:t>
            </w:r>
            <w:r w:rsidR="00C347D6" w:rsidRPr="5022EBA2">
              <w:rPr>
                <w:rFonts w:ascii="Arial" w:hAnsi="Arial" w:cs="Arial"/>
                <w:sz w:val="20"/>
                <w:szCs w:val="20"/>
                <w:lang w:val="en-GB" w:eastAsia="en-GB"/>
              </w:rPr>
              <w:t>T</w:t>
            </w:r>
            <w:r w:rsidRPr="5022EBA2">
              <w:rPr>
                <w:rFonts w:ascii="Arial" w:hAnsi="Arial" w:cs="Arial"/>
                <w:sz w:val="20"/>
                <w:szCs w:val="20"/>
                <w:lang w:val="en-GB" w:eastAsia="en-GB"/>
              </w:rPr>
              <w:t xml:space="preserve">SF Cat Y with </w:t>
            </w:r>
            <w:r w:rsidRPr="5022EBA2">
              <w:rPr>
                <w:rStyle w:val="B11"/>
                <w:rFonts w:ascii="Arial" w:hAnsi="Arial" w:cs="Arial"/>
                <w:b/>
                <w:i/>
                <w:sz w:val="20"/>
                <w:szCs w:val="20"/>
                <w:lang w:val="en-GB"/>
              </w:rPr>
              <w:t>W</w:t>
            </w:r>
            <w:r w:rsidRPr="5022EBA2">
              <w:rPr>
                <w:rStyle w:val="B11"/>
                <w:rFonts w:ascii="Arial" w:hAnsi="Arial" w:cs="Arial"/>
                <w:sz w:val="20"/>
                <w:szCs w:val="20"/>
                <w:vertAlign w:val="subscript"/>
                <w:lang w:val="en-GB"/>
              </w:rPr>
              <w:t xml:space="preserve">1, past </w:t>
            </w:r>
            <w:r w:rsidRPr="5022EBA2">
              <w:rPr>
                <w:rStyle w:val="B11"/>
                <w:rFonts w:ascii="Arial" w:hAnsi="Arial" w:cs="Arial"/>
                <w:sz w:val="20"/>
                <w:szCs w:val="20"/>
                <w:lang w:val="en-GB"/>
              </w:rPr>
              <w:t xml:space="preserve">and </w:t>
            </w:r>
            <w:r w:rsidRPr="5022EBA2">
              <w:rPr>
                <w:rStyle w:val="B11"/>
                <w:rFonts w:ascii="Arial" w:hAnsi="Arial" w:cs="Arial"/>
                <w:b/>
                <w:i/>
                <w:sz w:val="20"/>
                <w:szCs w:val="20"/>
                <w:lang w:val="en-GB"/>
              </w:rPr>
              <w:t>W</w:t>
            </w:r>
            <w:r w:rsidRPr="5022EBA2">
              <w:rPr>
                <w:rStyle w:val="B11"/>
                <w:rFonts w:ascii="Arial" w:hAnsi="Arial" w:cs="Arial"/>
                <w:i/>
                <w:sz w:val="20"/>
                <w:szCs w:val="20"/>
                <w:vertAlign w:val="subscript"/>
                <w:lang w:val="en-GB"/>
              </w:rPr>
              <w:t>f</w:t>
            </w:r>
            <w:r w:rsidRPr="5022EBA2">
              <w:rPr>
                <w:rStyle w:val="B11"/>
                <w:rFonts w:ascii="Arial" w:hAnsi="Arial" w:cs="Arial"/>
                <w:sz w:val="20"/>
                <w:szCs w:val="20"/>
                <w:vertAlign w:val="subscript"/>
                <w:lang w:val="en-GB"/>
              </w:rPr>
              <w:t>, past</w:t>
            </w:r>
          </w:p>
        </w:tc>
        <w:tc>
          <w:tcPr>
            <w:tcW w:w="1020" w:type="dxa"/>
          </w:tcPr>
          <w:p w14:paraId="187AA5F4" w14:textId="77777777" w:rsidR="008C49CF" w:rsidRPr="001E7320" w:rsidRDefault="00B71005" w:rsidP="008C49CF">
            <w:pPr>
              <w:spacing w:after="0"/>
              <w:jc w:val="right"/>
              <w:rPr>
                <w:rFonts w:ascii="Arial" w:hAnsi="Arial" w:cs="Arial"/>
                <w:sz w:val="20"/>
                <w:szCs w:val="20"/>
                <w:lang w:eastAsia="en-GB"/>
              </w:rPr>
            </w:pPr>
            <w:r>
              <w:rPr>
                <w:rFonts w:ascii="Arial" w:hAnsi="Arial" w:cs="Arial"/>
                <w:sz w:val="20"/>
                <w:szCs w:val="20"/>
                <w:lang w:eastAsia="en-GB"/>
              </w:rPr>
              <w:t>4</w:t>
            </w:r>
            <w:r w:rsidR="008C49CF" w:rsidRPr="00B163E3">
              <w:rPr>
                <w:rFonts w:ascii="Arial" w:hAnsi="Arial" w:cs="Arial"/>
                <w:sz w:val="20"/>
                <w:szCs w:val="20"/>
                <w:lang w:eastAsia="en-GB"/>
              </w:rPr>
              <w:t>.</w:t>
            </w:r>
            <w:r>
              <w:rPr>
                <w:rFonts w:ascii="Arial" w:hAnsi="Arial" w:cs="Arial"/>
                <w:sz w:val="20"/>
                <w:szCs w:val="20"/>
                <w:lang w:eastAsia="en-GB"/>
              </w:rPr>
              <w:t>0</w:t>
            </w:r>
            <w:r w:rsidR="008C49CF" w:rsidRPr="00B163E3">
              <w:rPr>
                <w:rFonts w:ascii="Arial" w:hAnsi="Arial" w:cs="Arial"/>
                <w:sz w:val="20"/>
                <w:szCs w:val="20"/>
                <w:lang w:eastAsia="en-GB"/>
              </w:rPr>
              <w:t>%</w:t>
            </w:r>
          </w:p>
        </w:tc>
        <w:tc>
          <w:tcPr>
            <w:tcW w:w="1020" w:type="dxa"/>
          </w:tcPr>
          <w:p w14:paraId="343D3258" w14:textId="77777777" w:rsidR="008C49CF" w:rsidRPr="001E7320" w:rsidRDefault="00B71005" w:rsidP="008C49CF">
            <w:pPr>
              <w:spacing w:after="0"/>
              <w:jc w:val="right"/>
              <w:rPr>
                <w:rFonts w:ascii="Arial" w:hAnsi="Arial" w:cs="Arial"/>
                <w:sz w:val="20"/>
                <w:szCs w:val="20"/>
                <w:lang w:eastAsia="en-GB"/>
              </w:rPr>
            </w:pPr>
            <w:r>
              <w:rPr>
                <w:rFonts w:ascii="Arial" w:hAnsi="Arial" w:cs="Arial"/>
                <w:sz w:val="20"/>
                <w:szCs w:val="20"/>
                <w:lang w:eastAsia="en-GB"/>
              </w:rPr>
              <w:t>2</w:t>
            </w:r>
            <w:r w:rsidR="008C49CF" w:rsidRPr="00B163E3">
              <w:rPr>
                <w:rFonts w:ascii="Arial" w:hAnsi="Arial" w:cs="Arial"/>
                <w:sz w:val="20"/>
                <w:szCs w:val="20"/>
                <w:lang w:eastAsia="en-GB"/>
              </w:rPr>
              <w:t>.</w:t>
            </w:r>
            <w:r>
              <w:rPr>
                <w:rFonts w:ascii="Arial" w:hAnsi="Arial" w:cs="Arial"/>
                <w:sz w:val="20"/>
                <w:szCs w:val="20"/>
                <w:lang w:eastAsia="en-GB"/>
              </w:rPr>
              <w:t>9</w:t>
            </w:r>
            <w:r w:rsidR="008C49CF" w:rsidRPr="00B163E3">
              <w:rPr>
                <w:rFonts w:ascii="Arial" w:hAnsi="Arial" w:cs="Arial"/>
                <w:sz w:val="20"/>
                <w:szCs w:val="20"/>
                <w:lang w:eastAsia="en-GB"/>
              </w:rPr>
              <w:t>%</w:t>
            </w:r>
          </w:p>
        </w:tc>
        <w:tc>
          <w:tcPr>
            <w:tcW w:w="1020" w:type="dxa"/>
          </w:tcPr>
          <w:p w14:paraId="2AC1365B" w14:textId="77777777" w:rsidR="008C49CF" w:rsidRPr="001E7320" w:rsidRDefault="00B71005" w:rsidP="008C49CF">
            <w:pPr>
              <w:spacing w:after="0"/>
              <w:jc w:val="right"/>
              <w:rPr>
                <w:rFonts w:ascii="Arial" w:hAnsi="Arial" w:cs="Arial"/>
                <w:sz w:val="20"/>
                <w:szCs w:val="20"/>
                <w:lang w:eastAsia="en-GB"/>
              </w:rPr>
            </w:pPr>
            <w:r>
              <w:rPr>
                <w:rFonts w:ascii="Arial" w:hAnsi="Arial" w:cs="Arial"/>
                <w:sz w:val="20"/>
                <w:szCs w:val="20"/>
                <w:lang w:eastAsia="en-GB"/>
              </w:rPr>
              <w:t>0</w:t>
            </w:r>
            <w:r w:rsidR="008C49CF" w:rsidRPr="00B163E3">
              <w:rPr>
                <w:rFonts w:ascii="Arial" w:hAnsi="Arial" w:cs="Arial"/>
                <w:sz w:val="20"/>
                <w:szCs w:val="20"/>
                <w:lang w:eastAsia="en-GB"/>
              </w:rPr>
              <w:t>.</w:t>
            </w:r>
            <w:r>
              <w:rPr>
                <w:rFonts w:ascii="Arial" w:hAnsi="Arial" w:cs="Arial"/>
                <w:sz w:val="20"/>
                <w:szCs w:val="20"/>
                <w:lang w:eastAsia="en-GB"/>
              </w:rPr>
              <w:t>8</w:t>
            </w:r>
            <w:r w:rsidR="008C49CF" w:rsidRPr="00B163E3">
              <w:rPr>
                <w:rFonts w:ascii="Arial" w:hAnsi="Arial" w:cs="Arial"/>
                <w:sz w:val="20"/>
                <w:szCs w:val="20"/>
                <w:lang w:eastAsia="en-GB"/>
              </w:rPr>
              <w:t>%</w:t>
            </w:r>
          </w:p>
        </w:tc>
        <w:tc>
          <w:tcPr>
            <w:tcW w:w="1020" w:type="dxa"/>
          </w:tcPr>
          <w:p w14:paraId="514F1979" w14:textId="77777777" w:rsidR="008C49CF" w:rsidRPr="00C20614" w:rsidRDefault="000F106C" w:rsidP="008C49CF">
            <w:pPr>
              <w:spacing w:after="0"/>
              <w:jc w:val="right"/>
              <w:rPr>
                <w:rFonts w:ascii="Arial" w:hAnsi="Arial" w:cs="Arial"/>
                <w:sz w:val="20"/>
                <w:szCs w:val="20"/>
                <w:lang w:eastAsia="en-GB"/>
              </w:rPr>
            </w:pPr>
            <w:r>
              <w:rPr>
                <w:rFonts w:ascii="Arial" w:hAnsi="Arial" w:cs="Arial"/>
                <w:sz w:val="20"/>
                <w:szCs w:val="20"/>
                <w:lang w:eastAsia="en-GB"/>
              </w:rPr>
              <w:t>6</w:t>
            </w:r>
            <w:r w:rsidR="008C49CF" w:rsidRPr="00B163E3">
              <w:rPr>
                <w:rFonts w:ascii="Arial" w:hAnsi="Arial" w:cs="Arial"/>
                <w:sz w:val="20"/>
                <w:szCs w:val="20"/>
                <w:lang w:eastAsia="en-GB"/>
              </w:rPr>
              <w:t>.</w:t>
            </w:r>
            <w:r>
              <w:rPr>
                <w:rFonts w:ascii="Arial" w:hAnsi="Arial" w:cs="Arial"/>
                <w:sz w:val="20"/>
                <w:szCs w:val="20"/>
                <w:lang w:eastAsia="en-GB"/>
              </w:rPr>
              <w:t>5</w:t>
            </w:r>
            <w:r w:rsidR="008C49CF" w:rsidRPr="00B163E3">
              <w:rPr>
                <w:rFonts w:ascii="Arial" w:hAnsi="Arial" w:cs="Arial"/>
                <w:sz w:val="20"/>
                <w:szCs w:val="20"/>
                <w:lang w:eastAsia="en-GB"/>
              </w:rPr>
              <w:t>%</w:t>
            </w:r>
          </w:p>
        </w:tc>
        <w:tc>
          <w:tcPr>
            <w:tcW w:w="1020" w:type="dxa"/>
          </w:tcPr>
          <w:p w14:paraId="62911DAF" w14:textId="77777777" w:rsidR="008C49CF" w:rsidRPr="00C20614" w:rsidRDefault="000F106C" w:rsidP="008C49CF">
            <w:pPr>
              <w:spacing w:after="0"/>
              <w:jc w:val="right"/>
              <w:rPr>
                <w:rFonts w:ascii="Arial" w:hAnsi="Arial" w:cs="Arial"/>
                <w:sz w:val="20"/>
                <w:szCs w:val="20"/>
                <w:lang w:eastAsia="en-GB"/>
              </w:rPr>
            </w:pPr>
            <w:r>
              <w:rPr>
                <w:rFonts w:ascii="Arial" w:hAnsi="Arial" w:cs="Arial"/>
                <w:sz w:val="20"/>
                <w:szCs w:val="20"/>
                <w:lang w:eastAsia="en-GB"/>
              </w:rPr>
              <w:t>5</w:t>
            </w:r>
            <w:r w:rsidR="008C49CF" w:rsidRPr="00B163E3">
              <w:rPr>
                <w:rFonts w:ascii="Arial" w:hAnsi="Arial" w:cs="Arial"/>
                <w:sz w:val="20"/>
                <w:szCs w:val="20"/>
                <w:lang w:eastAsia="en-GB"/>
              </w:rPr>
              <w:t>.</w:t>
            </w:r>
            <w:r>
              <w:rPr>
                <w:rFonts w:ascii="Arial" w:hAnsi="Arial" w:cs="Arial"/>
                <w:sz w:val="20"/>
                <w:szCs w:val="20"/>
                <w:lang w:eastAsia="en-GB"/>
              </w:rPr>
              <w:t>2</w:t>
            </w:r>
            <w:r w:rsidR="008C49CF" w:rsidRPr="00B163E3">
              <w:rPr>
                <w:rFonts w:ascii="Arial" w:hAnsi="Arial" w:cs="Arial"/>
                <w:sz w:val="20"/>
                <w:szCs w:val="20"/>
                <w:lang w:eastAsia="en-GB"/>
              </w:rPr>
              <w:t>%</w:t>
            </w:r>
          </w:p>
        </w:tc>
        <w:tc>
          <w:tcPr>
            <w:tcW w:w="1020" w:type="dxa"/>
          </w:tcPr>
          <w:p w14:paraId="742C9D89" w14:textId="77777777" w:rsidR="008C49CF" w:rsidRPr="00C20614" w:rsidRDefault="000F106C" w:rsidP="008C49CF">
            <w:pPr>
              <w:spacing w:after="0"/>
              <w:jc w:val="right"/>
              <w:rPr>
                <w:rFonts w:ascii="Arial" w:hAnsi="Arial" w:cs="Arial"/>
                <w:sz w:val="20"/>
                <w:szCs w:val="20"/>
                <w:lang w:eastAsia="en-GB"/>
              </w:rPr>
            </w:pPr>
            <w:r>
              <w:rPr>
                <w:rFonts w:ascii="Arial" w:hAnsi="Arial" w:cs="Arial"/>
                <w:sz w:val="20"/>
                <w:szCs w:val="20"/>
                <w:lang w:eastAsia="en-GB"/>
              </w:rPr>
              <w:t>1</w:t>
            </w:r>
            <w:r w:rsidR="008C49CF" w:rsidRPr="00B163E3">
              <w:rPr>
                <w:rFonts w:ascii="Arial" w:hAnsi="Arial" w:cs="Arial"/>
                <w:sz w:val="20"/>
                <w:szCs w:val="20"/>
                <w:lang w:eastAsia="en-GB"/>
              </w:rPr>
              <w:t>.</w:t>
            </w:r>
            <w:r>
              <w:rPr>
                <w:rFonts w:ascii="Arial" w:hAnsi="Arial" w:cs="Arial"/>
                <w:sz w:val="20"/>
                <w:szCs w:val="20"/>
                <w:lang w:eastAsia="en-GB"/>
              </w:rPr>
              <w:t>3</w:t>
            </w:r>
            <w:r w:rsidR="008C49CF" w:rsidRPr="00B163E3">
              <w:rPr>
                <w:rFonts w:ascii="Arial" w:hAnsi="Arial" w:cs="Arial"/>
                <w:sz w:val="20"/>
                <w:szCs w:val="20"/>
                <w:lang w:eastAsia="en-GB"/>
              </w:rPr>
              <w:t>%</w:t>
            </w:r>
          </w:p>
        </w:tc>
      </w:tr>
      <w:tr w:rsidR="008C49CF" w:rsidRPr="00C20614" w14:paraId="6A255CD8" w14:textId="77777777" w:rsidTr="00C347D6">
        <w:trPr>
          <w:trHeight w:val="283"/>
          <w:jc w:val="center"/>
        </w:trPr>
        <w:tc>
          <w:tcPr>
            <w:tcW w:w="3492" w:type="dxa"/>
          </w:tcPr>
          <w:p w14:paraId="378BD289" w14:textId="411D389D" w:rsidR="008C49CF" w:rsidRPr="00C20614" w:rsidRDefault="008C49CF" w:rsidP="008C49CF">
            <w:pPr>
              <w:spacing w:after="0"/>
              <w:rPr>
                <w:rFonts w:ascii="Arial" w:hAnsi="Arial" w:cs="Arial"/>
                <w:sz w:val="20"/>
                <w:szCs w:val="20"/>
                <w:lang w:val="en-GB" w:eastAsia="en-GB"/>
              </w:rPr>
            </w:pPr>
            <w:r w:rsidRPr="5022EBA2">
              <w:rPr>
                <w:rFonts w:ascii="Arial" w:hAnsi="Arial" w:cs="Arial"/>
                <w:sz w:val="20"/>
                <w:szCs w:val="20"/>
                <w:lang w:val="en-GB" w:eastAsia="en-GB"/>
              </w:rPr>
              <w:t xml:space="preserve">AI </w:t>
            </w:r>
            <w:r w:rsidR="00C347D6" w:rsidRPr="5022EBA2">
              <w:rPr>
                <w:rFonts w:ascii="Arial" w:hAnsi="Arial" w:cs="Arial"/>
                <w:sz w:val="20"/>
                <w:szCs w:val="20"/>
                <w:lang w:val="en-GB" w:eastAsia="en-GB"/>
              </w:rPr>
              <w:t>T</w:t>
            </w:r>
            <w:r w:rsidRPr="5022EBA2">
              <w:rPr>
                <w:rFonts w:ascii="Arial" w:hAnsi="Arial" w:cs="Arial"/>
                <w:sz w:val="20"/>
                <w:szCs w:val="20"/>
                <w:lang w:val="en-GB" w:eastAsia="en-GB"/>
              </w:rPr>
              <w:t xml:space="preserve">SF Cat Z with </w:t>
            </w:r>
            <w:r w:rsidRPr="5022EBA2">
              <w:rPr>
                <w:rStyle w:val="B11"/>
                <w:rFonts w:ascii="Arial" w:hAnsi="Arial" w:cs="Arial"/>
                <w:b/>
                <w:i/>
                <w:sz w:val="20"/>
                <w:szCs w:val="20"/>
                <w:lang w:val="en-GB"/>
              </w:rPr>
              <w:t>W</w:t>
            </w:r>
            <w:r w:rsidRPr="5022EBA2">
              <w:rPr>
                <w:rStyle w:val="B11"/>
                <w:rFonts w:ascii="Arial" w:hAnsi="Arial" w:cs="Arial"/>
                <w:sz w:val="20"/>
                <w:szCs w:val="20"/>
                <w:vertAlign w:val="subscript"/>
                <w:lang w:val="en-GB"/>
              </w:rPr>
              <w:t xml:space="preserve">1, past </w:t>
            </w:r>
            <w:r w:rsidRPr="5022EBA2">
              <w:rPr>
                <w:rStyle w:val="B11"/>
                <w:rFonts w:ascii="Arial" w:hAnsi="Arial" w:cs="Arial"/>
                <w:sz w:val="20"/>
                <w:szCs w:val="20"/>
                <w:lang w:val="en-GB"/>
              </w:rPr>
              <w:t xml:space="preserve">and </w:t>
            </w:r>
            <w:r w:rsidRPr="5022EBA2">
              <w:rPr>
                <w:rStyle w:val="B11"/>
                <w:rFonts w:ascii="Arial" w:hAnsi="Arial" w:cs="Arial"/>
                <w:b/>
                <w:i/>
                <w:sz w:val="20"/>
                <w:szCs w:val="20"/>
                <w:lang w:val="en-GB"/>
              </w:rPr>
              <w:t>W</w:t>
            </w:r>
            <w:r w:rsidRPr="5022EBA2">
              <w:rPr>
                <w:rStyle w:val="B11"/>
                <w:rFonts w:ascii="Arial" w:hAnsi="Arial" w:cs="Arial"/>
                <w:i/>
                <w:sz w:val="20"/>
                <w:szCs w:val="20"/>
                <w:vertAlign w:val="subscript"/>
                <w:lang w:val="en-GB"/>
              </w:rPr>
              <w:t>f</w:t>
            </w:r>
            <w:r w:rsidRPr="5022EBA2">
              <w:rPr>
                <w:rStyle w:val="B11"/>
                <w:rFonts w:ascii="Arial" w:hAnsi="Arial" w:cs="Arial"/>
                <w:sz w:val="20"/>
                <w:szCs w:val="20"/>
                <w:vertAlign w:val="subscript"/>
                <w:lang w:val="en-GB"/>
              </w:rPr>
              <w:t>, past</w:t>
            </w:r>
          </w:p>
        </w:tc>
        <w:tc>
          <w:tcPr>
            <w:tcW w:w="1020" w:type="dxa"/>
          </w:tcPr>
          <w:p w14:paraId="0A18ACA9" w14:textId="77777777" w:rsidR="008C49CF" w:rsidRPr="001E7320" w:rsidRDefault="005D0308" w:rsidP="008C49CF">
            <w:pPr>
              <w:spacing w:after="0"/>
              <w:jc w:val="right"/>
              <w:rPr>
                <w:rFonts w:ascii="Arial" w:hAnsi="Arial" w:cs="Arial"/>
                <w:sz w:val="20"/>
                <w:szCs w:val="20"/>
                <w:lang w:eastAsia="en-GB"/>
              </w:rPr>
            </w:pPr>
            <w:r>
              <w:rPr>
                <w:rFonts w:ascii="Arial" w:hAnsi="Arial" w:cs="Arial"/>
                <w:sz w:val="20"/>
                <w:szCs w:val="20"/>
                <w:lang w:eastAsia="en-GB"/>
              </w:rPr>
              <w:t>5</w:t>
            </w:r>
            <w:r w:rsidR="008C49CF" w:rsidRPr="00B163E3">
              <w:rPr>
                <w:rFonts w:ascii="Arial" w:hAnsi="Arial" w:cs="Arial"/>
                <w:sz w:val="20"/>
                <w:szCs w:val="20"/>
                <w:lang w:eastAsia="en-GB"/>
              </w:rPr>
              <w:t>.</w:t>
            </w:r>
            <w:r>
              <w:rPr>
                <w:rFonts w:ascii="Arial" w:hAnsi="Arial" w:cs="Arial"/>
                <w:sz w:val="20"/>
                <w:szCs w:val="20"/>
                <w:lang w:eastAsia="en-GB"/>
              </w:rPr>
              <w:t>9</w:t>
            </w:r>
            <w:r w:rsidR="008C49CF" w:rsidRPr="00B163E3">
              <w:rPr>
                <w:rFonts w:ascii="Arial" w:hAnsi="Arial" w:cs="Arial"/>
                <w:sz w:val="20"/>
                <w:szCs w:val="20"/>
                <w:lang w:eastAsia="en-GB"/>
              </w:rPr>
              <w:t>%</w:t>
            </w:r>
          </w:p>
        </w:tc>
        <w:tc>
          <w:tcPr>
            <w:tcW w:w="1020" w:type="dxa"/>
          </w:tcPr>
          <w:p w14:paraId="6FA48F88" w14:textId="77777777" w:rsidR="008C49CF" w:rsidRPr="001E7320" w:rsidRDefault="005D0308" w:rsidP="008C49CF">
            <w:pPr>
              <w:spacing w:after="0"/>
              <w:jc w:val="right"/>
              <w:rPr>
                <w:rFonts w:ascii="Arial" w:hAnsi="Arial" w:cs="Arial"/>
                <w:sz w:val="20"/>
                <w:szCs w:val="20"/>
                <w:lang w:eastAsia="en-GB"/>
              </w:rPr>
            </w:pPr>
            <w:r>
              <w:rPr>
                <w:rFonts w:ascii="Arial" w:hAnsi="Arial" w:cs="Arial"/>
                <w:sz w:val="20"/>
                <w:szCs w:val="20"/>
                <w:lang w:eastAsia="en-GB"/>
              </w:rPr>
              <w:t>6</w:t>
            </w:r>
            <w:r w:rsidR="008C49CF" w:rsidRPr="00B163E3">
              <w:rPr>
                <w:rFonts w:ascii="Arial" w:hAnsi="Arial" w:cs="Arial"/>
                <w:sz w:val="20"/>
                <w:szCs w:val="20"/>
                <w:lang w:eastAsia="en-GB"/>
              </w:rPr>
              <w:t>.</w:t>
            </w:r>
            <w:r>
              <w:rPr>
                <w:rFonts w:ascii="Arial" w:hAnsi="Arial" w:cs="Arial"/>
                <w:sz w:val="20"/>
                <w:szCs w:val="20"/>
                <w:lang w:eastAsia="en-GB"/>
              </w:rPr>
              <w:t>5</w:t>
            </w:r>
            <w:r w:rsidR="008C49CF" w:rsidRPr="00B163E3">
              <w:rPr>
                <w:rFonts w:ascii="Arial" w:hAnsi="Arial" w:cs="Arial"/>
                <w:sz w:val="20"/>
                <w:szCs w:val="20"/>
                <w:lang w:eastAsia="en-GB"/>
              </w:rPr>
              <w:t>%</w:t>
            </w:r>
          </w:p>
        </w:tc>
        <w:tc>
          <w:tcPr>
            <w:tcW w:w="1020" w:type="dxa"/>
          </w:tcPr>
          <w:p w14:paraId="172340D5" w14:textId="77777777" w:rsidR="008C49CF" w:rsidRPr="001E7320" w:rsidRDefault="005D0308" w:rsidP="008C49CF">
            <w:pPr>
              <w:spacing w:after="0"/>
              <w:jc w:val="right"/>
              <w:rPr>
                <w:rFonts w:ascii="Arial" w:hAnsi="Arial" w:cs="Arial"/>
                <w:sz w:val="20"/>
                <w:szCs w:val="20"/>
                <w:lang w:eastAsia="en-GB"/>
              </w:rPr>
            </w:pPr>
            <w:r>
              <w:rPr>
                <w:rFonts w:ascii="Arial" w:hAnsi="Arial" w:cs="Arial"/>
                <w:sz w:val="20"/>
                <w:szCs w:val="20"/>
                <w:lang w:eastAsia="en-GB"/>
              </w:rPr>
              <w:t>0</w:t>
            </w:r>
            <w:r w:rsidR="008C49CF" w:rsidRPr="00B163E3">
              <w:rPr>
                <w:rFonts w:ascii="Arial" w:hAnsi="Arial" w:cs="Arial"/>
                <w:sz w:val="20"/>
                <w:szCs w:val="20"/>
                <w:lang w:eastAsia="en-GB"/>
              </w:rPr>
              <w:t>.</w:t>
            </w:r>
            <w:r>
              <w:rPr>
                <w:rFonts w:ascii="Arial" w:hAnsi="Arial" w:cs="Arial"/>
                <w:sz w:val="20"/>
                <w:szCs w:val="20"/>
                <w:lang w:eastAsia="en-GB"/>
              </w:rPr>
              <w:t>0</w:t>
            </w:r>
            <w:r w:rsidR="008C49CF" w:rsidRPr="00B163E3">
              <w:rPr>
                <w:rFonts w:ascii="Arial" w:hAnsi="Arial" w:cs="Arial"/>
                <w:sz w:val="20"/>
                <w:szCs w:val="20"/>
                <w:lang w:eastAsia="en-GB"/>
              </w:rPr>
              <w:t>%</w:t>
            </w:r>
          </w:p>
        </w:tc>
        <w:tc>
          <w:tcPr>
            <w:tcW w:w="1020" w:type="dxa"/>
          </w:tcPr>
          <w:p w14:paraId="3E7AD890" w14:textId="77777777" w:rsidR="008C49CF" w:rsidRPr="00C20614" w:rsidRDefault="004370CB" w:rsidP="008C49CF">
            <w:pPr>
              <w:spacing w:after="0"/>
              <w:jc w:val="right"/>
              <w:rPr>
                <w:rFonts w:ascii="Arial" w:hAnsi="Arial" w:cs="Arial"/>
                <w:sz w:val="20"/>
                <w:szCs w:val="20"/>
                <w:lang w:eastAsia="en-GB"/>
              </w:rPr>
            </w:pPr>
            <w:r>
              <w:rPr>
                <w:rFonts w:ascii="Arial" w:hAnsi="Arial" w:cs="Arial"/>
                <w:sz w:val="20"/>
                <w:szCs w:val="20"/>
                <w:lang w:eastAsia="en-GB"/>
              </w:rPr>
              <w:t>9</w:t>
            </w:r>
            <w:r w:rsidR="008C49CF" w:rsidRPr="00B163E3">
              <w:rPr>
                <w:rFonts w:ascii="Arial" w:hAnsi="Arial" w:cs="Arial"/>
                <w:sz w:val="20"/>
                <w:szCs w:val="20"/>
                <w:lang w:eastAsia="en-GB"/>
              </w:rPr>
              <w:t>.</w:t>
            </w:r>
            <w:r>
              <w:rPr>
                <w:rFonts w:ascii="Arial" w:hAnsi="Arial" w:cs="Arial"/>
                <w:sz w:val="20"/>
                <w:szCs w:val="20"/>
                <w:lang w:eastAsia="en-GB"/>
              </w:rPr>
              <w:t>1</w:t>
            </w:r>
            <w:r w:rsidR="008C49CF" w:rsidRPr="00B163E3">
              <w:rPr>
                <w:rFonts w:ascii="Arial" w:hAnsi="Arial" w:cs="Arial"/>
                <w:sz w:val="20"/>
                <w:szCs w:val="20"/>
                <w:lang w:eastAsia="en-GB"/>
              </w:rPr>
              <w:t>%</w:t>
            </w:r>
          </w:p>
        </w:tc>
        <w:tc>
          <w:tcPr>
            <w:tcW w:w="1020" w:type="dxa"/>
          </w:tcPr>
          <w:p w14:paraId="09D2D419" w14:textId="77777777" w:rsidR="008C49CF" w:rsidRPr="00C20614" w:rsidRDefault="004370CB" w:rsidP="008C49CF">
            <w:pPr>
              <w:spacing w:after="0"/>
              <w:jc w:val="right"/>
              <w:rPr>
                <w:rFonts w:ascii="Arial" w:hAnsi="Arial" w:cs="Arial"/>
                <w:sz w:val="20"/>
                <w:szCs w:val="20"/>
                <w:lang w:eastAsia="en-GB"/>
              </w:rPr>
            </w:pPr>
            <w:r>
              <w:rPr>
                <w:rFonts w:ascii="Arial" w:hAnsi="Arial" w:cs="Arial"/>
                <w:sz w:val="20"/>
                <w:szCs w:val="20"/>
                <w:lang w:eastAsia="en-GB"/>
              </w:rPr>
              <w:t>10</w:t>
            </w:r>
            <w:r w:rsidR="008C49CF" w:rsidRPr="00B163E3">
              <w:rPr>
                <w:rFonts w:ascii="Arial" w:hAnsi="Arial" w:cs="Arial"/>
                <w:sz w:val="20"/>
                <w:szCs w:val="20"/>
                <w:lang w:eastAsia="en-GB"/>
              </w:rPr>
              <w:t>.</w:t>
            </w:r>
            <w:r>
              <w:rPr>
                <w:rFonts w:ascii="Arial" w:hAnsi="Arial" w:cs="Arial"/>
                <w:sz w:val="20"/>
                <w:szCs w:val="20"/>
                <w:lang w:eastAsia="en-GB"/>
              </w:rPr>
              <w:t>2</w:t>
            </w:r>
            <w:r w:rsidR="008C49CF" w:rsidRPr="00B163E3">
              <w:rPr>
                <w:rFonts w:ascii="Arial" w:hAnsi="Arial" w:cs="Arial"/>
                <w:sz w:val="20"/>
                <w:szCs w:val="20"/>
                <w:lang w:eastAsia="en-GB"/>
              </w:rPr>
              <w:t>%</w:t>
            </w:r>
          </w:p>
        </w:tc>
        <w:tc>
          <w:tcPr>
            <w:tcW w:w="1020" w:type="dxa"/>
          </w:tcPr>
          <w:p w14:paraId="781F7701" w14:textId="77777777" w:rsidR="008C49CF" w:rsidRPr="00C20614" w:rsidRDefault="00F71DE1" w:rsidP="008C49CF">
            <w:pPr>
              <w:spacing w:after="0"/>
              <w:jc w:val="right"/>
              <w:rPr>
                <w:rFonts w:ascii="Arial" w:hAnsi="Arial" w:cs="Arial"/>
                <w:sz w:val="20"/>
                <w:szCs w:val="20"/>
                <w:lang w:eastAsia="en-GB"/>
              </w:rPr>
            </w:pPr>
            <w:r>
              <w:rPr>
                <w:rFonts w:ascii="Arial" w:hAnsi="Arial" w:cs="Arial"/>
                <w:sz w:val="20"/>
                <w:szCs w:val="20"/>
                <w:lang w:eastAsia="en-GB"/>
              </w:rPr>
              <w:t>-0</w:t>
            </w:r>
            <w:r w:rsidR="008C49CF" w:rsidRPr="00B163E3">
              <w:rPr>
                <w:rFonts w:ascii="Arial" w:hAnsi="Arial" w:cs="Arial"/>
                <w:sz w:val="20"/>
                <w:szCs w:val="20"/>
                <w:lang w:eastAsia="en-GB"/>
              </w:rPr>
              <w:t>.</w:t>
            </w:r>
            <w:r>
              <w:rPr>
                <w:rFonts w:ascii="Arial" w:hAnsi="Arial" w:cs="Arial"/>
                <w:sz w:val="20"/>
                <w:szCs w:val="20"/>
                <w:lang w:eastAsia="en-GB"/>
              </w:rPr>
              <w:t>1</w:t>
            </w:r>
            <w:r w:rsidR="008C49CF" w:rsidRPr="00B163E3">
              <w:rPr>
                <w:rFonts w:ascii="Arial" w:hAnsi="Arial" w:cs="Arial"/>
                <w:sz w:val="20"/>
                <w:szCs w:val="20"/>
                <w:lang w:eastAsia="en-GB"/>
              </w:rPr>
              <w:t>%</w:t>
            </w:r>
          </w:p>
        </w:tc>
      </w:tr>
    </w:tbl>
    <w:p w14:paraId="77C07C67" w14:textId="77777777" w:rsidR="005801A6" w:rsidRDefault="005801A6" w:rsidP="00191B37">
      <w:pPr>
        <w:rPr>
          <w:rStyle w:val="B11"/>
          <w:rFonts w:ascii="Arial" w:hAnsi="Arial" w:cs="Arial"/>
          <w:sz w:val="20"/>
          <w:szCs w:val="20"/>
          <w:lang w:eastAsia="ja-JP"/>
        </w:rPr>
      </w:pPr>
    </w:p>
    <w:p w14:paraId="41E50E2E" w14:textId="7B480EF3" w:rsidR="00045FC3" w:rsidRDefault="00913586" w:rsidP="004A7690">
      <w:pPr>
        <w:pStyle w:val="Observation"/>
        <w:rPr>
          <w:rFonts w:ascii="Arial" w:hAnsi="Arial" w:cs="Arial"/>
          <w:sz w:val="20"/>
          <w:szCs w:val="20"/>
        </w:rPr>
      </w:pPr>
      <w:bookmarkStart w:id="72" w:name="_Toc194224698"/>
      <w:r>
        <w:rPr>
          <w:rFonts w:ascii="Arial" w:hAnsi="Arial" w:cs="Arial"/>
          <w:sz w:val="20"/>
          <w:szCs w:val="20"/>
        </w:rPr>
        <w:t>C</w:t>
      </w:r>
      <w:r w:rsidR="00025A3B">
        <w:rPr>
          <w:rFonts w:ascii="Arial" w:hAnsi="Arial" w:cs="Arial"/>
          <w:sz w:val="20"/>
          <w:szCs w:val="20"/>
        </w:rPr>
        <w:t>ompared to Rel-16 eType II</w:t>
      </w:r>
      <w:r w:rsidR="00D21651">
        <w:rPr>
          <w:rFonts w:ascii="Arial" w:hAnsi="Arial" w:cs="Arial"/>
          <w:sz w:val="20"/>
          <w:szCs w:val="20"/>
        </w:rPr>
        <w:t xml:space="preserve"> </w:t>
      </w:r>
      <w:r w:rsidR="00DA75CB">
        <w:rPr>
          <w:rFonts w:ascii="Arial" w:hAnsi="Arial" w:cs="Arial"/>
          <w:sz w:val="20"/>
          <w:szCs w:val="20"/>
        </w:rPr>
        <w:t>benchmark</w:t>
      </w:r>
      <w:r w:rsidR="00D21651">
        <w:rPr>
          <w:rFonts w:ascii="Arial" w:hAnsi="Arial" w:cs="Arial"/>
          <w:sz w:val="20"/>
          <w:szCs w:val="20"/>
        </w:rPr>
        <w:t xml:space="preserve">, </w:t>
      </w:r>
      <w:r w:rsidR="00882FBC">
        <w:rPr>
          <w:rFonts w:ascii="Arial" w:hAnsi="Arial" w:cs="Arial"/>
          <w:sz w:val="20"/>
          <w:szCs w:val="20"/>
        </w:rPr>
        <w:t xml:space="preserve">AI </w:t>
      </w:r>
      <w:r w:rsidR="00772A55">
        <w:rPr>
          <w:rFonts w:ascii="Arial" w:hAnsi="Arial" w:cs="Arial"/>
          <w:sz w:val="20"/>
          <w:szCs w:val="20"/>
        </w:rPr>
        <w:t>CSI compression</w:t>
      </w:r>
      <w:r w:rsidR="00882FBC">
        <w:rPr>
          <w:rFonts w:ascii="Arial" w:hAnsi="Arial" w:cs="Arial"/>
          <w:sz w:val="20"/>
          <w:szCs w:val="20"/>
        </w:rPr>
        <w:t xml:space="preserve"> Case 2 </w:t>
      </w:r>
      <w:r w:rsidR="00190CA1">
        <w:rPr>
          <w:rFonts w:ascii="Arial" w:hAnsi="Arial" w:cs="Arial"/>
          <w:sz w:val="20"/>
          <w:szCs w:val="20"/>
        </w:rPr>
        <w:t xml:space="preserve">provides </w:t>
      </w:r>
      <w:r w:rsidR="000E7644">
        <w:rPr>
          <w:rFonts w:ascii="Arial" w:hAnsi="Arial" w:cs="Arial"/>
          <w:sz w:val="20"/>
          <w:szCs w:val="20"/>
        </w:rPr>
        <w:t xml:space="preserve">8.5% and 20.4% </w:t>
      </w:r>
      <w:r w:rsidR="00F41D61">
        <w:rPr>
          <w:rFonts w:ascii="Arial" w:hAnsi="Arial" w:cs="Arial"/>
          <w:sz w:val="20"/>
          <w:szCs w:val="20"/>
        </w:rPr>
        <w:t>SGCS</w:t>
      </w:r>
      <w:r w:rsidR="000E7644">
        <w:rPr>
          <w:rFonts w:ascii="Arial" w:hAnsi="Arial" w:cs="Arial"/>
          <w:sz w:val="20"/>
          <w:szCs w:val="20"/>
        </w:rPr>
        <w:t xml:space="preserve"> gain at CSI payload X, for layer 1 and layer 2, respectively</w:t>
      </w:r>
      <w:r w:rsidR="00D21651">
        <w:rPr>
          <w:rFonts w:ascii="Arial" w:hAnsi="Arial" w:cs="Arial"/>
          <w:sz w:val="20"/>
          <w:szCs w:val="20"/>
        </w:rPr>
        <w:t xml:space="preserve">. </w:t>
      </w:r>
      <w:r w:rsidR="00DA75CB">
        <w:rPr>
          <w:rFonts w:ascii="Arial" w:hAnsi="Arial" w:cs="Arial"/>
          <w:sz w:val="20"/>
          <w:szCs w:val="20"/>
        </w:rPr>
        <w:t xml:space="preserve">The gain decreases as the CSI </w:t>
      </w:r>
      <w:r w:rsidR="0090720E">
        <w:rPr>
          <w:rFonts w:ascii="Arial" w:hAnsi="Arial" w:cs="Arial"/>
          <w:sz w:val="20"/>
          <w:szCs w:val="20"/>
        </w:rPr>
        <w:t>payload</w:t>
      </w:r>
      <w:r w:rsidR="00DA75CB">
        <w:rPr>
          <w:rFonts w:ascii="Arial" w:hAnsi="Arial" w:cs="Arial"/>
          <w:sz w:val="20"/>
          <w:szCs w:val="20"/>
        </w:rPr>
        <w:t xml:space="preserve"> size increases</w:t>
      </w:r>
      <w:r w:rsidR="0090720E">
        <w:rPr>
          <w:rFonts w:ascii="Arial" w:hAnsi="Arial" w:cs="Arial"/>
          <w:sz w:val="20"/>
          <w:szCs w:val="20"/>
        </w:rPr>
        <w:t>.</w:t>
      </w:r>
      <w:bookmarkEnd w:id="72"/>
      <w:r w:rsidR="0090720E">
        <w:rPr>
          <w:rFonts w:ascii="Arial" w:hAnsi="Arial" w:cs="Arial"/>
          <w:sz w:val="20"/>
          <w:szCs w:val="20"/>
        </w:rPr>
        <w:t xml:space="preserve"> </w:t>
      </w:r>
    </w:p>
    <w:p w14:paraId="3EF5C9DD" w14:textId="0ACDFD4B" w:rsidR="004A7690" w:rsidRDefault="002E5C7C" w:rsidP="004A7690">
      <w:pPr>
        <w:pStyle w:val="Observation"/>
        <w:rPr>
          <w:rFonts w:ascii="Arial" w:hAnsi="Arial" w:cs="Arial"/>
          <w:sz w:val="20"/>
          <w:szCs w:val="20"/>
        </w:rPr>
      </w:pPr>
      <w:bookmarkStart w:id="73" w:name="_Toc194224699"/>
      <w:r>
        <w:rPr>
          <w:rFonts w:ascii="Arial" w:hAnsi="Arial" w:cs="Arial"/>
          <w:sz w:val="20"/>
          <w:szCs w:val="20"/>
        </w:rPr>
        <w:t xml:space="preserve">Compared to </w:t>
      </w:r>
      <w:r w:rsidR="00C72509">
        <w:rPr>
          <w:rFonts w:ascii="Arial" w:hAnsi="Arial" w:cs="Arial"/>
          <w:sz w:val="20"/>
          <w:szCs w:val="20"/>
        </w:rPr>
        <w:t xml:space="preserve">a non-AI </w:t>
      </w:r>
      <w:r w:rsidR="0090720E">
        <w:rPr>
          <w:rFonts w:ascii="Arial" w:hAnsi="Arial" w:cs="Arial"/>
          <w:sz w:val="20"/>
          <w:szCs w:val="20"/>
        </w:rPr>
        <w:t>based benchmark</w:t>
      </w:r>
      <w:r w:rsidR="0019039D">
        <w:rPr>
          <w:rFonts w:ascii="Arial" w:hAnsi="Arial" w:cs="Arial"/>
          <w:sz w:val="20"/>
          <w:szCs w:val="20"/>
        </w:rPr>
        <w:t xml:space="preserve"> (</w:t>
      </w:r>
      <w:r w:rsidR="00ED7A02" w:rsidRPr="4E8FD5F3">
        <w:rPr>
          <w:rFonts w:ascii="Arial" w:hAnsi="Arial" w:cs="Arial"/>
          <w:sz w:val="20"/>
          <w:szCs w:val="20"/>
        </w:rPr>
        <w:t xml:space="preserve">Rel. 16 eType II with </w:t>
      </w:r>
      <w:r w:rsidR="00ED7A02" w:rsidRPr="4E8FD5F3">
        <w:rPr>
          <w:rFonts w:ascii="Arial" w:hAnsi="Arial" w:cs="Arial"/>
          <w:i/>
          <w:sz w:val="20"/>
          <w:szCs w:val="20"/>
        </w:rPr>
        <w:t>W</w:t>
      </w:r>
      <w:r w:rsidR="00ED7A02" w:rsidRPr="4E8FD5F3">
        <w:rPr>
          <w:rFonts w:ascii="Arial" w:eastAsiaTheme="minorEastAsia" w:hAnsi="Arial" w:cs="Arial" w:hint="eastAsia"/>
          <w:sz w:val="20"/>
          <w:szCs w:val="20"/>
          <w:vertAlign w:val="subscript"/>
          <w:lang w:eastAsia="zh-CN"/>
        </w:rPr>
        <w:t>1</w:t>
      </w:r>
      <w:r w:rsidR="00ED7A02" w:rsidRPr="4E8FD5F3">
        <w:rPr>
          <w:rFonts w:ascii="Arial" w:hAnsi="Arial" w:cs="Arial"/>
          <w:sz w:val="20"/>
          <w:szCs w:val="20"/>
          <w:vertAlign w:val="subscript"/>
        </w:rPr>
        <w:t>, past</w:t>
      </w:r>
      <w:r w:rsidR="00ED7A02" w:rsidRPr="4E8FD5F3">
        <w:rPr>
          <w:rFonts w:ascii="Arial" w:hAnsi="Arial" w:cs="Arial"/>
          <w:sz w:val="20"/>
          <w:szCs w:val="20"/>
        </w:rPr>
        <w:t xml:space="preserve"> </w:t>
      </w:r>
      <w:r w:rsidR="00ED7A02" w:rsidRPr="4E8FD5F3">
        <w:rPr>
          <w:rFonts w:ascii="Arial" w:hAnsi="Arial" w:cs="Arial"/>
          <w:i/>
          <w:sz w:val="20"/>
          <w:szCs w:val="20"/>
        </w:rPr>
        <w:t>W</w:t>
      </w:r>
      <w:r w:rsidR="00ED7A02" w:rsidRPr="4E8FD5F3">
        <w:rPr>
          <w:rFonts w:ascii="Arial" w:hAnsi="Arial" w:cs="Arial"/>
          <w:sz w:val="20"/>
          <w:szCs w:val="20"/>
          <w:vertAlign w:val="subscript"/>
        </w:rPr>
        <w:t>f, past</w:t>
      </w:r>
      <w:r w:rsidR="00ED7A02">
        <w:rPr>
          <w:rFonts w:ascii="Arial" w:hAnsi="Arial" w:cs="Arial"/>
          <w:sz w:val="20"/>
          <w:szCs w:val="20"/>
        </w:rPr>
        <w:t xml:space="preserve"> </w:t>
      </w:r>
      <w:r w:rsidR="0019039D">
        <w:rPr>
          <w:rFonts w:ascii="Arial" w:hAnsi="Arial" w:cs="Arial"/>
          <w:sz w:val="20"/>
          <w:szCs w:val="20"/>
        </w:rPr>
        <w:t xml:space="preserve">), </w:t>
      </w:r>
      <w:r w:rsidR="00F41D61">
        <w:rPr>
          <w:rFonts w:ascii="Arial" w:hAnsi="Arial" w:cs="Arial"/>
          <w:sz w:val="20"/>
          <w:szCs w:val="20"/>
        </w:rPr>
        <w:t xml:space="preserve">AI CSI compression Case 2 provides </w:t>
      </w:r>
      <w:r w:rsidR="00E0199A">
        <w:rPr>
          <w:rFonts w:ascii="Arial" w:hAnsi="Arial" w:cs="Arial"/>
          <w:sz w:val="20"/>
          <w:szCs w:val="20"/>
        </w:rPr>
        <w:t>5.9</w:t>
      </w:r>
      <w:r w:rsidR="00F41D61">
        <w:rPr>
          <w:rFonts w:ascii="Arial" w:hAnsi="Arial" w:cs="Arial"/>
          <w:sz w:val="20"/>
          <w:szCs w:val="20"/>
        </w:rPr>
        <w:t xml:space="preserve">% and </w:t>
      </w:r>
      <w:r w:rsidR="00E0199A">
        <w:rPr>
          <w:rFonts w:ascii="Arial" w:hAnsi="Arial" w:cs="Arial"/>
          <w:sz w:val="20"/>
          <w:szCs w:val="20"/>
        </w:rPr>
        <w:t>17.1</w:t>
      </w:r>
      <w:r w:rsidR="00F41D61">
        <w:rPr>
          <w:rFonts w:ascii="Arial" w:hAnsi="Arial" w:cs="Arial"/>
          <w:sz w:val="20"/>
          <w:szCs w:val="20"/>
        </w:rPr>
        <w:t>% SGCS gain at CSI payload X, for layer 1 and layer 2, respectively. The gain decreases as the CSI payload size increases.</w:t>
      </w:r>
      <w:bookmarkEnd w:id="73"/>
      <w:r w:rsidR="00F41D61">
        <w:rPr>
          <w:rFonts w:ascii="Arial" w:hAnsi="Arial" w:cs="Arial"/>
          <w:sz w:val="20"/>
          <w:szCs w:val="20"/>
        </w:rPr>
        <w:t xml:space="preserve"> </w:t>
      </w:r>
    </w:p>
    <w:p w14:paraId="370992A5" w14:textId="33185913" w:rsidR="00496D85" w:rsidRPr="001447D9" w:rsidRDefault="00E0199A" w:rsidP="0084371B">
      <w:pPr>
        <w:pStyle w:val="Observation"/>
        <w:rPr>
          <w:rFonts w:ascii="Arial" w:hAnsi="Arial" w:cs="Arial"/>
          <w:sz w:val="20"/>
          <w:szCs w:val="20"/>
        </w:rPr>
      </w:pPr>
      <w:bookmarkStart w:id="74" w:name="_Toc194224700"/>
      <w:r>
        <w:rPr>
          <w:rFonts w:ascii="Arial" w:hAnsi="Arial" w:cs="Arial"/>
          <w:sz w:val="20"/>
          <w:szCs w:val="20"/>
        </w:rPr>
        <w:t>C</w:t>
      </w:r>
      <w:r w:rsidR="00772A55">
        <w:rPr>
          <w:rFonts w:ascii="Arial" w:hAnsi="Arial" w:cs="Arial"/>
          <w:sz w:val="20"/>
          <w:szCs w:val="20"/>
        </w:rPr>
        <w:t>ompared to the CSI compression Case 0, AI CSI compression Case 2 provides 1.7% and 2.4% performance gain at CSI payload X, for layer 1 and layer 2, respectively. The gain decreases as the CSI payload size increases.</w:t>
      </w:r>
      <w:bookmarkEnd w:id="74"/>
    </w:p>
    <w:p w14:paraId="2205ADA1" w14:textId="77777777" w:rsidR="00FB5466" w:rsidRDefault="00FB5466" w:rsidP="009D10BE">
      <w:pPr>
        <w:rPr>
          <w:rFonts w:ascii="Arial" w:hAnsi="Arial" w:cs="Arial"/>
          <w:sz w:val="20"/>
          <w:szCs w:val="20"/>
        </w:rPr>
      </w:pPr>
    </w:p>
    <w:p w14:paraId="280C868D" w14:textId="626A2249" w:rsidR="0094784E" w:rsidRDefault="00227551" w:rsidP="00A00237">
      <w:pPr>
        <w:jc w:val="both"/>
        <w:rPr>
          <w:rFonts w:ascii="Arial" w:hAnsi="Arial" w:cs="Arial"/>
          <w:sz w:val="20"/>
          <w:szCs w:val="20"/>
        </w:rPr>
      </w:pPr>
      <w:r w:rsidRPr="4BBEC199">
        <w:rPr>
          <w:rFonts w:ascii="Arial" w:hAnsi="Arial" w:cs="Arial"/>
          <w:sz w:val="20"/>
          <w:szCs w:val="20"/>
        </w:rPr>
        <w:t xml:space="preserve">Our </w:t>
      </w:r>
      <w:r w:rsidR="0094784E" w:rsidRPr="4BBEC199">
        <w:rPr>
          <w:rFonts w:ascii="Arial" w:hAnsi="Arial" w:cs="Arial"/>
          <w:sz w:val="20"/>
          <w:szCs w:val="20"/>
        </w:rPr>
        <w:t>simulation results</w:t>
      </w:r>
      <w:r w:rsidRPr="4BBEC199">
        <w:rPr>
          <w:rFonts w:ascii="Arial" w:hAnsi="Arial" w:cs="Arial"/>
          <w:sz w:val="20"/>
          <w:szCs w:val="20"/>
        </w:rPr>
        <w:t xml:space="preserve"> indicate </w:t>
      </w:r>
      <w:r w:rsidR="0094784E" w:rsidRPr="4BBEC199">
        <w:rPr>
          <w:rFonts w:ascii="Arial" w:hAnsi="Arial" w:cs="Arial"/>
          <w:sz w:val="20"/>
          <w:szCs w:val="20"/>
        </w:rPr>
        <w:t xml:space="preserve">that use case 2 </w:t>
      </w:r>
      <w:r w:rsidR="003B49C1" w:rsidRPr="4BBEC199">
        <w:rPr>
          <w:rFonts w:ascii="Arial" w:hAnsi="Arial" w:cs="Arial"/>
          <w:sz w:val="20"/>
          <w:szCs w:val="20"/>
        </w:rPr>
        <w:t>provides very limited SGCS gain comparing to use case 0</w:t>
      </w:r>
      <w:r w:rsidRPr="4BBEC199">
        <w:rPr>
          <w:rFonts w:ascii="Arial" w:hAnsi="Arial" w:cs="Arial"/>
          <w:sz w:val="20"/>
          <w:szCs w:val="20"/>
        </w:rPr>
        <w:t>. The above simulation results have not considered the impact of UCI loss for use case 2, which implies that the performance gain</w:t>
      </w:r>
      <w:r w:rsidR="003B49C1" w:rsidRPr="4BBEC199">
        <w:rPr>
          <w:rFonts w:ascii="Arial" w:hAnsi="Arial" w:cs="Arial"/>
          <w:sz w:val="20"/>
          <w:szCs w:val="20"/>
        </w:rPr>
        <w:t xml:space="preserve"> of use case 2 </w:t>
      </w:r>
      <w:r w:rsidR="00BB119B" w:rsidRPr="4BBEC199">
        <w:rPr>
          <w:rFonts w:ascii="Arial" w:hAnsi="Arial" w:cs="Arial"/>
          <w:sz w:val="20"/>
          <w:szCs w:val="20"/>
        </w:rPr>
        <w:t xml:space="preserve">over use case 0 can reduce further. </w:t>
      </w:r>
      <w:r w:rsidR="00835FBA" w:rsidRPr="4BBEC199">
        <w:rPr>
          <w:rFonts w:ascii="Arial" w:hAnsi="Arial" w:cs="Arial"/>
          <w:sz w:val="20"/>
          <w:szCs w:val="20"/>
        </w:rPr>
        <w:t xml:space="preserve">Complexity wise, </w:t>
      </w:r>
      <w:r w:rsidR="00CF4DA2" w:rsidRPr="4BBEC199">
        <w:rPr>
          <w:rFonts w:ascii="Arial" w:hAnsi="Arial" w:cs="Arial"/>
          <w:sz w:val="20"/>
          <w:szCs w:val="20"/>
        </w:rPr>
        <w:t xml:space="preserve">use case 2 requires additional complexity </w:t>
      </w:r>
      <w:r w:rsidR="00835FBA" w:rsidRPr="4BBEC199">
        <w:rPr>
          <w:rFonts w:ascii="Arial" w:hAnsi="Arial" w:cs="Arial"/>
          <w:sz w:val="20"/>
          <w:szCs w:val="20"/>
        </w:rPr>
        <w:t xml:space="preserve">at both UE and NW side </w:t>
      </w:r>
      <w:r w:rsidR="00CF4DA2" w:rsidRPr="4BBEC199">
        <w:rPr>
          <w:rFonts w:ascii="Arial" w:hAnsi="Arial" w:cs="Arial"/>
          <w:sz w:val="20"/>
          <w:szCs w:val="20"/>
        </w:rPr>
        <w:t xml:space="preserve">to mitigate the </w:t>
      </w:r>
      <w:r w:rsidR="006E789A" w:rsidRPr="4BBEC199">
        <w:rPr>
          <w:rFonts w:ascii="Arial" w:hAnsi="Arial" w:cs="Arial"/>
          <w:sz w:val="20"/>
          <w:szCs w:val="20"/>
        </w:rPr>
        <w:t>impact of UCI loss</w:t>
      </w:r>
      <w:r w:rsidR="00FD5E58" w:rsidRPr="4BBEC199">
        <w:rPr>
          <w:rFonts w:ascii="Arial" w:hAnsi="Arial" w:cs="Arial"/>
          <w:sz w:val="20"/>
          <w:szCs w:val="20"/>
        </w:rPr>
        <w:t xml:space="preserve"> and </w:t>
      </w:r>
      <w:r w:rsidR="006E789A" w:rsidRPr="4BBEC199">
        <w:rPr>
          <w:rFonts w:ascii="Arial" w:hAnsi="Arial" w:cs="Arial"/>
          <w:sz w:val="20"/>
          <w:szCs w:val="20"/>
        </w:rPr>
        <w:t>handle rank adaptation</w:t>
      </w:r>
      <w:r w:rsidR="00FD5E58" w:rsidRPr="4BBEC199">
        <w:rPr>
          <w:rFonts w:ascii="Arial" w:hAnsi="Arial" w:cs="Arial"/>
          <w:sz w:val="20"/>
          <w:szCs w:val="20"/>
        </w:rPr>
        <w:t xml:space="preserve">. </w:t>
      </w:r>
      <w:r w:rsidR="00835FBA" w:rsidRPr="4BBEC199">
        <w:rPr>
          <w:rFonts w:ascii="Arial" w:hAnsi="Arial" w:cs="Arial"/>
          <w:sz w:val="20"/>
          <w:szCs w:val="20"/>
        </w:rPr>
        <w:t>This use case</w:t>
      </w:r>
      <w:r w:rsidR="006B2C92" w:rsidRPr="4BBEC199">
        <w:rPr>
          <w:rFonts w:ascii="Arial" w:hAnsi="Arial" w:cs="Arial"/>
          <w:sz w:val="20"/>
          <w:szCs w:val="20"/>
        </w:rPr>
        <w:t xml:space="preserve"> also</w:t>
      </w:r>
      <w:r w:rsidR="00773991" w:rsidRPr="4BBEC199">
        <w:rPr>
          <w:rFonts w:ascii="Arial" w:hAnsi="Arial" w:cs="Arial"/>
          <w:sz w:val="20"/>
          <w:szCs w:val="20"/>
        </w:rPr>
        <w:t xml:space="preserve"> adds</w:t>
      </w:r>
      <w:r w:rsidR="00835FBA" w:rsidRPr="4BBEC199">
        <w:rPr>
          <w:rFonts w:ascii="Arial" w:hAnsi="Arial" w:cs="Arial"/>
          <w:sz w:val="20"/>
          <w:szCs w:val="20"/>
        </w:rPr>
        <w:t xml:space="preserve"> additional</w:t>
      </w:r>
      <w:r w:rsidR="00773991" w:rsidRPr="4BBEC199">
        <w:rPr>
          <w:rFonts w:ascii="Arial" w:hAnsi="Arial" w:cs="Arial"/>
          <w:sz w:val="20"/>
          <w:szCs w:val="20"/>
        </w:rPr>
        <w:t xml:space="preserve"> complexity</w:t>
      </w:r>
      <w:r w:rsidR="00835FBA" w:rsidRPr="4BBEC199">
        <w:rPr>
          <w:rFonts w:ascii="Arial" w:hAnsi="Arial" w:cs="Arial"/>
          <w:sz w:val="20"/>
          <w:szCs w:val="20"/>
        </w:rPr>
        <w:t xml:space="preserve"> and cost</w:t>
      </w:r>
      <w:r w:rsidR="00773991" w:rsidRPr="4BBEC199">
        <w:rPr>
          <w:rFonts w:ascii="Arial" w:hAnsi="Arial" w:cs="Arial"/>
          <w:sz w:val="20"/>
          <w:szCs w:val="20"/>
        </w:rPr>
        <w:t xml:space="preserve"> at the gNB side to </w:t>
      </w:r>
      <w:r w:rsidR="0043600F" w:rsidRPr="4BBEC199">
        <w:rPr>
          <w:rFonts w:ascii="Arial" w:hAnsi="Arial" w:cs="Arial"/>
          <w:sz w:val="20"/>
          <w:szCs w:val="20"/>
        </w:rPr>
        <w:t xml:space="preserve">store </w:t>
      </w:r>
      <w:r w:rsidR="00835FBA" w:rsidRPr="4BBEC199">
        <w:rPr>
          <w:rFonts w:ascii="Arial" w:hAnsi="Arial" w:cs="Arial"/>
          <w:sz w:val="20"/>
          <w:szCs w:val="20"/>
        </w:rPr>
        <w:t xml:space="preserve">and keep track of </w:t>
      </w:r>
      <w:r w:rsidR="0043600F" w:rsidRPr="4BBEC199">
        <w:rPr>
          <w:rFonts w:ascii="Arial" w:hAnsi="Arial" w:cs="Arial"/>
          <w:sz w:val="20"/>
          <w:szCs w:val="20"/>
        </w:rPr>
        <w:t xml:space="preserve">the ”historic CSI information” </w:t>
      </w:r>
      <w:r w:rsidR="006B2C92" w:rsidRPr="4BBEC199">
        <w:rPr>
          <w:rFonts w:ascii="Arial" w:hAnsi="Arial" w:cs="Arial"/>
          <w:sz w:val="20"/>
          <w:szCs w:val="20"/>
        </w:rPr>
        <w:t xml:space="preserve">per </w:t>
      </w:r>
      <w:r w:rsidR="0043600F" w:rsidRPr="4BBEC199">
        <w:rPr>
          <w:rFonts w:ascii="Arial" w:hAnsi="Arial" w:cs="Arial"/>
          <w:sz w:val="20"/>
          <w:szCs w:val="20"/>
        </w:rPr>
        <w:t>UE</w:t>
      </w:r>
      <w:r w:rsidR="00835FBA" w:rsidRPr="4BBEC199">
        <w:rPr>
          <w:rFonts w:ascii="Arial" w:hAnsi="Arial" w:cs="Arial"/>
          <w:sz w:val="20"/>
          <w:szCs w:val="20"/>
        </w:rPr>
        <w:t>. Hence, the performance gain vs complexity/overhead can not be justified for this use case. And we propose the following:</w:t>
      </w:r>
    </w:p>
    <w:p w14:paraId="511F2D1C" w14:textId="267932D7" w:rsidR="00835FBA" w:rsidRDefault="00835FBA" w:rsidP="00A00237">
      <w:pPr>
        <w:pStyle w:val="Proposal0"/>
        <w:tabs>
          <w:tab w:val="clear" w:pos="1304"/>
        </w:tabs>
        <w:ind w:left="1701" w:hanging="1701"/>
        <w:rPr>
          <w:rFonts w:ascii="Arial" w:hAnsi="Arial" w:cs="Arial"/>
          <w:sz w:val="20"/>
          <w:szCs w:val="20"/>
        </w:rPr>
      </w:pPr>
      <w:bookmarkStart w:id="75" w:name="_Toc194224727"/>
      <w:r w:rsidRPr="00835FBA">
        <w:rPr>
          <w:rFonts w:ascii="Arial" w:hAnsi="Arial" w:cs="Arial"/>
          <w:sz w:val="20"/>
          <w:szCs w:val="20"/>
        </w:rPr>
        <w:t>Deprioritize AI CSI compression</w:t>
      </w:r>
      <w:r w:rsidR="00D02D05">
        <w:rPr>
          <w:rFonts w:ascii="Arial" w:hAnsi="Arial" w:cs="Arial"/>
          <w:sz w:val="20"/>
          <w:szCs w:val="20"/>
        </w:rPr>
        <w:t xml:space="preserve"> use case 2</w:t>
      </w:r>
      <w:r w:rsidRPr="00835FBA">
        <w:rPr>
          <w:rFonts w:ascii="Arial" w:hAnsi="Arial" w:cs="Arial"/>
          <w:sz w:val="20"/>
          <w:szCs w:val="20"/>
        </w:rPr>
        <w:t>.</w:t>
      </w:r>
      <w:bookmarkEnd w:id="75"/>
      <w:r w:rsidRPr="00835FBA">
        <w:rPr>
          <w:rFonts w:ascii="Arial" w:hAnsi="Arial" w:cs="Arial"/>
          <w:sz w:val="20"/>
          <w:szCs w:val="20"/>
        </w:rPr>
        <w:t xml:space="preserve"> </w:t>
      </w:r>
    </w:p>
    <w:p w14:paraId="0A2C0363" w14:textId="08D97260" w:rsidR="00C433CD" w:rsidRDefault="0083165D" w:rsidP="007963D6">
      <w:pPr>
        <w:pStyle w:val="Heading1"/>
        <w:jc w:val="both"/>
        <w:rPr>
          <w:lang w:val="en-US"/>
        </w:rPr>
      </w:pPr>
      <w:r>
        <w:rPr>
          <w:lang w:val="en-US"/>
        </w:rPr>
        <w:t>5</w:t>
      </w:r>
      <w:r w:rsidR="007963D6">
        <w:rPr>
          <w:lang w:val="en-US"/>
        </w:rPr>
        <w:t xml:space="preserve"> </w:t>
      </w:r>
      <w:r w:rsidR="00C433CD">
        <w:rPr>
          <w:lang w:val="en-US"/>
        </w:rPr>
        <w:t>Other aspects</w:t>
      </w:r>
      <w:r w:rsidR="00CD2D77">
        <w:rPr>
          <w:lang w:val="en-US"/>
        </w:rPr>
        <w:t xml:space="preserve"> on AI/ML model/data</w:t>
      </w:r>
    </w:p>
    <w:p w14:paraId="437A4EE1" w14:textId="0D6D2C22" w:rsidR="00F60CA0" w:rsidRPr="00AE3D14" w:rsidRDefault="00F60CA0" w:rsidP="00AE3D14">
      <w:pPr>
        <w:rPr>
          <w:rFonts w:cs="Arial"/>
          <w:sz w:val="20"/>
          <w:szCs w:val="24"/>
        </w:rPr>
      </w:pPr>
      <w:r w:rsidRPr="00AE3D14">
        <w:rPr>
          <w:rFonts w:ascii="Arial" w:hAnsi="Arial" w:cs="Arial"/>
          <w:sz w:val="20"/>
          <w:szCs w:val="20"/>
          <w:lang w:eastAsia="ja-JP"/>
        </w:rPr>
        <w:t>In RAN1#120, the following agreement was made in the agenda item 9.1.3 regarding CSI processing criteria and timeline for UE-sided CSI prediction use case, where the highlighted two bullets</w:t>
      </w:r>
      <w:r w:rsidR="00AC0FB1" w:rsidRPr="00AE3D14">
        <w:rPr>
          <w:rFonts w:ascii="Arial" w:hAnsi="Arial" w:cs="Arial"/>
          <w:sz w:val="20"/>
          <w:szCs w:val="20"/>
          <w:lang w:eastAsia="ja-JP"/>
        </w:rPr>
        <w:t xml:space="preserve"> </w:t>
      </w:r>
      <w:r w:rsidR="00502951">
        <w:rPr>
          <w:rFonts w:ascii="Arial" w:hAnsi="Arial" w:cs="Arial"/>
          <w:sz w:val="20"/>
          <w:szCs w:val="20"/>
          <w:lang w:eastAsia="ja-JP"/>
        </w:rPr>
        <w:t>are common aspects for AI/ML based CSI reporting related features</w:t>
      </w:r>
      <w:r w:rsidR="003F4F36">
        <w:rPr>
          <w:rFonts w:ascii="Arial" w:hAnsi="Arial" w:cs="Arial"/>
          <w:sz w:val="20"/>
          <w:szCs w:val="20"/>
          <w:lang w:eastAsia="ja-JP"/>
        </w:rPr>
        <w:t xml:space="preserve"> (e.g., AI based UE-side CSI prediction feature and AI based UE-side beam prediction features)</w:t>
      </w:r>
      <w:r w:rsidR="00502951">
        <w:rPr>
          <w:rFonts w:ascii="Arial" w:hAnsi="Arial" w:cs="Arial"/>
          <w:sz w:val="20"/>
          <w:szCs w:val="20"/>
          <w:lang w:eastAsia="ja-JP"/>
        </w:rPr>
        <w:t>.</w:t>
      </w:r>
    </w:p>
    <w:tbl>
      <w:tblPr>
        <w:tblStyle w:val="TableGrid"/>
        <w:tblW w:w="0" w:type="auto"/>
        <w:tblLook w:val="04A0" w:firstRow="1" w:lastRow="0" w:firstColumn="1" w:lastColumn="0" w:noHBand="0" w:noVBand="1"/>
      </w:tblPr>
      <w:tblGrid>
        <w:gridCol w:w="9962"/>
      </w:tblGrid>
      <w:tr w:rsidR="007B6659" w14:paraId="7E715E65" w14:textId="77777777" w:rsidTr="007B6659">
        <w:tc>
          <w:tcPr>
            <w:tcW w:w="9962" w:type="dxa"/>
          </w:tcPr>
          <w:p w14:paraId="23B5B243" w14:textId="77777777" w:rsidR="005420F0" w:rsidRPr="00A774B0" w:rsidRDefault="005420F0" w:rsidP="005420F0">
            <w:pPr>
              <w:suppressAutoHyphens/>
              <w:spacing w:after="0" w:line="240" w:lineRule="auto"/>
              <w:rPr>
                <w:rFonts w:ascii="Times" w:eastAsia="DengXian" w:hAnsi="Times"/>
                <w:sz w:val="20"/>
                <w:highlight w:val="green"/>
                <w:lang w:val="en-GB" w:eastAsia="zh-CN"/>
              </w:rPr>
            </w:pPr>
            <w:r w:rsidRPr="00A774B0">
              <w:rPr>
                <w:rFonts w:ascii="Times" w:eastAsia="DengXian" w:hAnsi="Times"/>
                <w:sz w:val="20"/>
                <w:highlight w:val="green"/>
                <w:lang w:val="en-GB" w:eastAsia="zh-CN"/>
              </w:rPr>
              <w:t>Agreement</w:t>
            </w:r>
          </w:p>
          <w:p w14:paraId="0C846738" w14:textId="77777777" w:rsidR="005420F0" w:rsidRPr="00A774B0" w:rsidRDefault="005420F0" w:rsidP="005420F0">
            <w:pPr>
              <w:suppressAutoHyphens/>
              <w:spacing w:after="0" w:line="240" w:lineRule="auto"/>
              <w:rPr>
                <w:rFonts w:ascii="Times" w:eastAsia="Batang" w:hAnsi="Times"/>
                <w:sz w:val="20"/>
                <w:lang w:val="en-GB"/>
              </w:rPr>
            </w:pPr>
            <w:r w:rsidRPr="00A774B0">
              <w:rPr>
                <w:rFonts w:ascii="Times" w:eastAsia="Batang" w:hAnsi="Times"/>
                <w:sz w:val="20"/>
                <w:lang w:val="en-GB"/>
              </w:rPr>
              <w:t>For CSI prediction using UE-side model, for CSI processing criteria and timeline, at least for inference further study on</w:t>
            </w:r>
          </w:p>
          <w:p w14:paraId="4E788FA2" w14:textId="77777777" w:rsidR="005420F0" w:rsidRPr="00A774B0" w:rsidRDefault="005420F0" w:rsidP="005420F0">
            <w:pPr>
              <w:numPr>
                <w:ilvl w:val="0"/>
                <w:numId w:val="51"/>
              </w:numPr>
              <w:tabs>
                <w:tab w:val="num" w:pos="0"/>
              </w:tabs>
              <w:suppressAutoHyphens/>
              <w:spacing w:after="0" w:line="240" w:lineRule="auto"/>
              <w:rPr>
                <w:rFonts w:ascii="Times" w:eastAsia="Batang" w:hAnsi="Times"/>
                <w:sz w:val="20"/>
                <w:lang w:val="en-GB" w:eastAsia="ko-KR"/>
              </w:rPr>
            </w:pPr>
            <w:r w:rsidRPr="00A774B0">
              <w:rPr>
                <w:rFonts w:ascii="Times" w:eastAsia="Batang" w:hAnsi="Times"/>
                <w:sz w:val="20"/>
                <w:lang w:val="en-GB" w:eastAsia="ko-KR"/>
              </w:rPr>
              <w:t>Whether the CPU should be shared or separately counted between legacy CSI reporting and AI/ML-based CSI reporting</w:t>
            </w:r>
          </w:p>
          <w:p w14:paraId="022B0DDA" w14:textId="77777777" w:rsidR="005420F0" w:rsidRPr="00520748" w:rsidRDefault="005420F0" w:rsidP="005420F0">
            <w:pPr>
              <w:numPr>
                <w:ilvl w:val="0"/>
                <w:numId w:val="51"/>
              </w:numPr>
              <w:tabs>
                <w:tab w:val="num" w:pos="0"/>
              </w:tabs>
              <w:suppressAutoHyphens/>
              <w:spacing w:after="0" w:line="240" w:lineRule="auto"/>
              <w:rPr>
                <w:rFonts w:ascii="Times" w:eastAsia="Batang" w:hAnsi="Times"/>
                <w:sz w:val="20"/>
                <w:lang w:val="en-GB" w:eastAsia="ko-KR"/>
              </w:rPr>
            </w:pPr>
            <w:r w:rsidRPr="00520748">
              <w:rPr>
                <w:rFonts w:ascii="Times" w:eastAsia="Batang" w:hAnsi="Times"/>
                <w:sz w:val="20"/>
                <w:lang w:val="en-GB" w:eastAsia="ko-KR"/>
              </w:rPr>
              <w:t xml:space="preserve">Whether the </w:t>
            </w:r>
            <w:r w:rsidRPr="00520748">
              <w:rPr>
                <w:rFonts w:ascii="Times" w:eastAsia="DengXian" w:hAnsi="Times"/>
                <w:sz w:val="20"/>
                <w:lang w:val="en-GB" w:eastAsia="zh-CN"/>
              </w:rPr>
              <w:t>Processing Unit</w:t>
            </w:r>
            <w:r w:rsidRPr="00520748">
              <w:rPr>
                <w:rFonts w:ascii="Times" w:eastAsia="Batang" w:hAnsi="Times"/>
                <w:sz w:val="20"/>
                <w:lang w:val="en-GB" w:eastAsia="ko-KR"/>
              </w:rPr>
              <w:t xml:space="preserve"> should be shared or separately counted </w:t>
            </w:r>
            <w:r w:rsidRPr="00520748">
              <w:rPr>
                <w:rFonts w:ascii="Times" w:eastAsia="DengXian" w:hAnsi="Times"/>
                <w:sz w:val="20"/>
                <w:lang w:val="en-GB" w:eastAsia="zh-CN"/>
              </w:rPr>
              <w:t>among</w:t>
            </w:r>
            <w:r w:rsidRPr="00520748">
              <w:rPr>
                <w:rFonts w:ascii="Times" w:eastAsia="Batang" w:hAnsi="Times"/>
                <w:sz w:val="20"/>
                <w:lang w:val="en-GB" w:eastAsia="ko-KR"/>
              </w:rPr>
              <w:t xml:space="preserve"> AI/ML related features/functionalities.</w:t>
            </w:r>
          </w:p>
          <w:p w14:paraId="48BF090F" w14:textId="77777777" w:rsidR="005420F0" w:rsidRPr="00520748" w:rsidRDefault="005420F0" w:rsidP="005420F0">
            <w:pPr>
              <w:numPr>
                <w:ilvl w:val="0"/>
                <w:numId w:val="51"/>
              </w:numPr>
              <w:tabs>
                <w:tab w:val="num" w:pos="0"/>
              </w:tabs>
              <w:suppressAutoHyphens/>
              <w:spacing w:after="0" w:line="240" w:lineRule="auto"/>
              <w:rPr>
                <w:rFonts w:ascii="Times" w:eastAsia="Batang" w:hAnsi="Times"/>
                <w:sz w:val="20"/>
                <w:lang w:val="en-GB" w:eastAsia="ko-KR"/>
              </w:rPr>
            </w:pPr>
            <w:r w:rsidRPr="00520748">
              <w:rPr>
                <w:rFonts w:ascii="Times New Roman" w:eastAsia="SimSun" w:hAnsi="Times New Roman"/>
                <w:sz w:val="20"/>
                <w:lang w:eastAsia="zh-CN"/>
              </w:rPr>
              <w:t>Whether new timeline is needed/updated for inference, and whether a different timeline is needed when functionality switches/activates.</w:t>
            </w:r>
          </w:p>
          <w:p w14:paraId="63CB6C60" w14:textId="77777777" w:rsidR="005420F0" w:rsidRPr="00A774B0" w:rsidRDefault="005420F0" w:rsidP="005420F0">
            <w:pPr>
              <w:numPr>
                <w:ilvl w:val="0"/>
                <w:numId w:val="51"/>
              </w:numPr>
              <w:tabs>
                <w:tab w:val="num" w:pos="0"/>
              </w:tabs>
              <w:suppressAutoHyphens/>
              <w:spacing w:after="0" w:line="240" w:lineRule="auto"/>
              <w:rPr>
                <w:rFonts w:ascii="Times" w:eastAsia="Batang" w:hAnsi="Times"/>
                <w:sz w:val="20"/>
                <w:lang w:val="en-GB" w:eastAsia="ko-KR"/>
              </w:rPr>
            </w:pPr>
            <w:r w:rsidRPr="00A774B0">
              <w:rPr>
                <w:rFonts w:ascii="Times" w:eastAsia="Batang" w:hAnsi="Times"/>
                <w:sz w:val="20"/>
                <w:lang w:val="en-GB" w:eastAsia="ko-KR"/>
              </w:rPr>
              <w:t>Whether legacy framework for active CSI-RS resource and port counting can be reused</w:t>
            </w:r>
          </w:p>
          <w:p w14:paraId="416C9A89" w14:textId="0E098D3F" w:rsidR="007B6659" w:rsidRDefault="005420F0" w:rsidP="005420F0">
            <w:pPr>
              <w:rPr>
                <w:lang w:eastAsia="ja-JP"/>
              </w:rPr>
            </w:pPr>
            <w:r w:rsidRPr="00A774B0">
              <w:rPr>
                <w:rFonts w:ascii="Times" w:eastAsia="Batang" w:hAnsi="Times"/>
                <w:sz w:val="20"/>
                <w:lang w:val="en-GB" w:eastAsia="ko-KR"/>
              </w:rPr>
              <w:t xml:space="preserve">Note: </w:t>
            </w:r>
            <w:r w:rsidRPr="00A774B0">
              <w:rPr>
                <w:rFonts w:ascii="Times New Roman" w:eastAsia="SimSun" w:hAnsi="Times New Roman"/>
                <w:sz w:val="20"/>
                <w:lang w:eastAsia="zh-CN"/>
              </w:rPr>
              <w:t>Strive to study CSI processing criteria considering both BM and CSI case</w:t>
            </w:r>
            <w:r w:rsidRPr="00A774B0">
              <w:rPr>
                <w:rFonts w:ascii="Times" w:eastAsia="DengXian" w:hAnsi="Times"/>
                <w:sz w:val="20"/>
                <w:lang w:val="en-GB" w:eastAsia="zh-CN"/>
              </w:rPr>
              <w:t>, and take the existing solutions as starting point.</w:t>
            </w:r>
          </w:p>
        </w:tc>
      </w:tr>
    </w:tbl>
    <w:p w14:paraId="4DB18EFE" w14:textId="20CFB793" w:rsidR="00AF2DD4" w:rsidRDefault="00AF2DD4" w:rsidP="00AF2DD4">
      <w:pPr>
        <w:rPr>
          <w:rFonts w:cs="Arial"/>
        </w:rPr>
      </w:pPr>
    </w:p>
    <w:p w14:paraId="12084C15" w14:textId="77777777" w:rsidR="00D21281" w:rsidRDefault="00D21281" w:rsidP="00AF2DD4">
      <w:pPr>
        <w:rPr>
          <w:rFonts w:cs="Arial"/>
        </w:rPr>
      </w:pPr>
    </w:p>
    <w:p w14:paraId="4FDCB4BF" w14:textId="58D3636B" w:rsidR="004B5181" w:rsidRPr="00397F89" w:rsidRDefault="008C17E6" w:rsidP="00397F89">
      <w:pPr>
        <w:jc w:val="both"/>
        <w:rPr>
          <w:rFonts w:ascii="Arial" w:hAnsi="Arial" w:cs="Arial"/>
          <w:sz w:val="20"/>
          <w:szCs w:val="20"/>
        </w:rPr>
      </w:pPr>
      <w:r>
        <w:rPr>
          <w:rFonts w:ascii="Arial" w:hAnsi="Arial" w:cs="Arial"/>
          <w:sz w:val="20"/>
          <w:szCs w:val="20"/>
        </w:rPr>
        <w:t>Legacy CSI processing unit and timeline</w:t>
      </w:r>
      <w:r w:rsidR="008F0267">
        <w:rPr>
          <w:rFonts w:ascii="Arial" w:hAnsi="Arial" w:cs="Arial"/>
          <w:sz w:val="20"/>
          <w:szCs w:val="20"/>
        </w:rPr>
        <w:t xml:space="preserve"> framework</w:t>
      </w:r>
      <w:r>
        <w:rPr>
          <w:rFonts w:ascii="Arial" w:hAnsi="Arial" w:cs="Arial"/>
          <w:sz w:val="20"/>
          <w:szCs w:val="20"/>
        </w:rPr>
        <w:t xml:space="preserve"> are only appliable to CSI reporting related features</w:t>
      </w:r>
      <w:r w:rsidR="003F365B">
        <w:rPr>
          <w:rFonts w:ascii="Arial" w:hAnsi="Arial" w:cs="Arial"/>
          <w:sz w:val="20"/>
          <w:szCs w:val="20"/>
        </w:rPr>
        <w:t>, which is layer 1 signaling</w:t>
      </w:r>
      <w:r w:rsidR="00457FFC">
        <w:rPr>
          <w:rFonts w:ascii="Arial" w:hAnsi="Arial" w:cs="Arial"/>
          <w:sz w:val="20"/>
          <w:szCs w:val="20"/>
        </w:rPr>
        <w:t xml:space="preserve"> based reporting with </w:t>
      </w:r>
      <w:r w:rsidR="0064032A">
        <w:rPr>
          <w:rFonts w:ascii="Arial" w:hAnsi="Arial" w:cs="Arial"/>
          <w:sz w:val="20"/>
          <w:szCs w:val="20"/>
        </w:rPr>
        <w:t>relatively short processing timeline between triggering and reporting (measured in symbols)</w:t>
      </w:r>
      <w:r w:rsidR="00116E3F">
        <w:rPr>
          <w:rFonts w:ascii="Arial" w:hAnsi="Arial" w:cs="Arial"/>
          <w:sz w:val="20"/>
          <w:szCs w:val="20"/>
        </w:rPr>
        <w:t>.</w:t>
      </w:r>
      <w:r w:rsidR="008F0267">
        <w:rPr>
          <w:rFonts w:ascii="Arial" w:hAnsi="Arial" w:cs="Arial"/>
          <w:sz w:val="20"/>
          <w:szCs w:val="20"/>
        </w:rPr>
        <w:t xml:space="preserve"> </w:t>
      </w:r>
      <w:r w:rsidR="00397F89">
        <w:rPr>
          <w:rFonts w:ascii="Arial" w:hAnsi="Arial" w:cs="Arial"/>
          <w:sz w:val="20"/>
          <w:szCs w:val="20"/>
        </w:rPr>
        <w:t xml:space="preserve">There is no </w:t>
      </w:r>
      <w:r w:rsidR="00685946" w:rsidRPr="00397F89">
        <w:rPr>
          <w:rFonts w:ascii="Arial" w:hAnsi="Arial" w:cs="Arial"/>
          <w:sz w:val="20"/>
          <w:szCs w:val="20"/>
        </w:rPr>
        <w:t xml:space="preserve">need to define processing unit and timeline for AI/ML based positioning use case, since the </w:t>
      </w:r>
      <w:r w:rsidR="00982509" w:rsidRPr="00397F89">
        <w:rPr>
          <w:rFonts w:ascii="Arial" w:hAnsi="Arial" w:cs="Arial"/>
          <w:sz w:val="20"/>
          <w:szCs w:val="20"/>
        </w:rPr>
        <w:t xml:space="preserve">UE reporting are </w:t>
      </w:r>
      <w:r w:rsidR="00522F91" w:rsidRPr="00397F89">
        <w:rPr>
          <w:rFonts w:ascii="Arial" w:hAnsi="Arial" w:cs="Arial"/>
          <w:sz w:val="20"/>
          <w:szCs w:val="20"/>
        </w:rPr>
        <w:t>high</w:t>
      </w:r>
      <w:r w:rsidR="00290EA4" w:rsidRPr="00397F89">
        <w:rPr>
          <w:rFonts w:ascii="Arial" w:hAnsi="Arial" w:cs="Arial"/>
          <w:sz w:val="20"/>
          <w:szCs w:val="20"/>
        </w:rPr>
        <w:t xml:space="preserve">er </w:t>
      </w:r>
      <w:r w:rsidR="00522F91" w:rsidRPr="00397F89">
        <w:rPr>
          <w:rFonts w:ascii="Arial" w:hAnsi="Arial" w:cs="Arial"/>
          <w:sz w:val="20"/>
          <w:szCs w:val="20"/>
        </w:rPr>
        <w:t xml:space="preserve">layer </w:t>
      </w:r>
      <w:r w:rsidR="00982509" w:rsidRPr="00397F89">
        <w:rPr>
          <w:rFonts w:ascii="Arial" w:hAnsi="Arial" w:cs="Arial"/>
          <w:sz w:val="20"/>
          <w:szCs w:val="20"/>
        </w:rPr>
        <w:t xml:space="preserve">signaling </w:t>
      </w:r>
      <w:r w:rsidR="0064032A" w:rsidRPr="00397F89">
        <w:rPr>
          <w:rFonts w:ascii="Arial" w:hAnsi="Arial" w:cs="Arial"/>
          <w:sz w:val="20"/>
          <w:szCs w:val="20"/>
        </w:rPr>
        <w:t>with relatively long processing timeline between triggering and reporting</w:t>
      </w:r>
      <w:r w:rsidR="00685946" w:rsidRPr="00397F89">
        <w:rPr>
          <w:rFonts w:ascii="Arial" w:hAnsi="Arial" w:cs="Arial"/>
          <w:sz w:val="20"/>
          <w:szCs w:val="20"/>
        </w:rPr>
        <w:t>.</w:t>
      </w:r>
    </w:p>
    <w:p w14:paraId="2B577F85" w14:textId="4AA56E95" w:rsidR="00DA3B8A" w:rsidRDefault="004B5181" w:rsidP="00DA3B8A">
      <w:pPr>
        <w:pStyle w:val="Proposal0"/>
        <w:tabs>
          <w:tab w:val="clear" w:pos="1304"/>
        </w:tabs>
        <w:ind w:left="1701" w:hanging="1701"/>
        <w:rPr>
          <w:rFonts w:ascii="Arial" w:hAnsi="Arial" w:cs="Arial"/>
          <w:sz w:val="20"/>
          <w:szCs w:val="20"/>
        </w:rPr>
      </w:pPr>
      <w:bookmarkStart w:id="76" w:name="_Toc194224728"/>
      <w:r>
        <w:rPr>
          <w:rFonts w:ascii="Arial" w:hAnsi="Arial" w:cs="Arial"/>
          <w:sz w:val="20"/>
          <w:szCs w:val="20"/>
        </w:rPr>
        <w:t>Limit P</w:t>
      </w:r>
      <w:r w:rsidR="00D16C9C">
        <w:rPr>
          <w:rFonts w:ascii="Arial" w:hAnsi="Arial" w:cs="Arial"/>
          <w:sz w:val="20"/>
          <w:szCs w:val="20"/>
        </w:rPr>
        <w:t>rocessing Unit</w:t>
      </w:r>
      <w:r w:rsidR="00C84A3F">
        <w:rPr>
          <w:rFonts w:ascii="Arial" w:hAnsi="Arial" w:cs="Arial"/>
          <w:sz w:val="20"/>
          <w:szCs w:val="20"/>
        </w:rPr>
        <w:t xml:space="preserve"> and timeline </w:t>
      </w:r>
      <w:r w:rsidR="00116E3F">
        <w:rPr>
          <w:rFonts w:ascii="Arial" w:hAnsi="Arial" w:cs="Arial"/>
          <w:sz w:val="20"/>
          <w:szCs w:val="20"/>
        </w:rPr>
        <w:t xml:space="preserve">discussion </w:t>
      </w:r>
      <w:r w:rsidR="004E7EB2">
        <w:rPr>
          <w:rFonts w:ascii="Arial" w:hAnsi="Arial" w:cs="Arial"/>
          <w:sz w:val="20"/>
          <w:szCs w:val="20"/>
        </w:rPr>
        <w:t xml:space="preserve">to AI/ML based </w:t>
      </w:r>
      <w:r w:rsidR="004B5FF8">
        <w:rPr>
          <w:rFonts w:ascii="Arial" w:hAnsi="Arial" w:cs="Arial"/>
          <w:sz w:val="20"/>
          <w:szCs w:val="20"/>
        </w:rPr>
        <w:t xml:space="preserve">Layer 1 </w:t>
      </w:r>
      <w:r w:rsidR="004E7EB2">
        <w:rPr>
          <w:rFonts w:ascii="Arial" w:hAnsi="Arial" w:cs="Arial"/>
          <w:sz w:val="20"/>
          <w:szCs w:val="20"/>
        </w:rPr>
        <w:t>CSI reporting features</w:t>
      </w:r>
      <w:r w:rsidR="00DA3B8A" w:rsidRPr="00835FBA">
        <w:rPr>
          <w:rFonts w:ascii="Arial" w:hAnsi="Arial" w:cs="Arial"/>
          <w:sz w:val="20"/>
          <w:szCs w:val="20"/>
        </w:rPr>
        <w:t>.</w:t>
      </w:r>
      <w:bookmarkEnd w:id="76"/>
      <w:r w:rsidR="00DA3B8A" w:rsidRPr="00835FBA">
        <w:rPr>
          <w:rFonts w:ascii="Arial" w:hAnsi="Arial" w:cs="Arial"/>
          <w:sz w:val="20"/>
          <w:szCs w:val="20"/>
        </w:rPr>
        <w:t xml:space="preserve"> </w:t>
      </w:r>
    </w:p>
    <w:p w14:paraId="13D55045" w14:textId="496A143D" w:rsidR="0083165D" w:rsidRDefault="00C433CD" w:rsidP="00C433CD">
      <w:pPr>
        <w:pStyle w:val="Heading2"/>
        <w:rPr>
          <w:rFonts w:cs="Arial"/>
          <w:lang w:val="en-US"/>
        </w:rPr>
      </w:pPr>
      <w:r w:rsidRPr="00C433CD">
        <w:rPr>
          <w:rFonts w:cs="Arial"/>
          <w:lang w:val="en-US"/>
        </w:rPr>
        <w:t xml:space="preserve">5.1 </w:t>
      </w:r>
      <w:r w:rsidR="00C41642" w:rsidRPr="00C433CD">
        <w:rPr>
          <w:rFonts w:cs="Arial"/>
          <w:lang w:val="en-US"/>
        </w:rPr>
        <w:t>Processing Unit</w:t>
      </w:r>
      <w:r w:rsidR="00F14076" w:rsidRPr="00C433CD">
        <w:rPr>
          <w:rFonts w:cs="Arial"/>
          <w:lang w:val="en-US"/>
        </w:rPr>
        <w:t xml:space="preserve"> </w:t>
      </w:r>
      <w:r w:rsidR="00C41642" w:rsidRPr="00C433CD">
        <w:rPr>
          <w:rFonts w:cs="Arial"/>
          <w:lang w:val="en-US"/>
        </w:rPr>
        <w:t>for</w:t>
      </w:r>
      <w:r w:rsidR="00F14076" w:rsidRPr="00C433CD">
        <w:rPr>
          <w:rFonts w:cs="Arial"/>
          <w:lang w:val="en-US"/>
        </w:rPr>
        <w:t xml:space="preserve"> </w:t>
      </w:r>
      <w:r w:rsidR="0083165D" w:rsidRPr="00C433CD">
        <w:rPr>
          <w:rFonts w:cs="Arial"/>
          <w:lang w:val="en-US"/>
        </w:rPr>
        <w:t>AI/ML</w:t>
      </w:r>
      <w:r w:rsidR="00C41642" w:rsidRPr="00C433CD">
        <w:rPr>
          <w:rFonts w:cs="Arial"/>
          <w:lang w:val="en-US"/>
        </w:rPr>
        <w:t xml:space="preserve">-based </w:t>
      </w:r>
      <w:r w:rsidR="0080071B">
        <w:rPr>
          <w:rFonts w:cs="Arial"/>
          <w:lang w:val="en-US"/>
        </w:rPr>
        <w:t>CSI reporting</w:t>
      </w:r>
    </w:p>
    <w:p w14:paraId="24606BA8" w14:textId="2DC4FE13" w:rsidR="00E7094B" w:rsidRPr="004F6A4C" w:rsidRDefault="00E7094B" w:rsidP="00776F50">
      <w:pPr>
        <w:jc w:val="both"/>
        <w:rPr>
          <w:rFonts w:ascii="Arial" w:hAnsi="Arial" w:cs="Arial"/>
          <w:sz w:val="20"/>
          <w:szCs w:val="20"/>
        </w:rPr>
      </w:pPr>
      <w:r w:rsidRPr="004F6A4C">
        <w:rPr>
          <w:rFonts w:ascii="Arial" w:hAnsi="Arial" w:cs="Arial"/>
          <w:sz w:val="20"/>
          <w:szCs w:val="20"/>
        </w:rPr>
        <w:t xml:space="preserve">In NR, the concept of </w:t>
      </w:r>
      <w:r w:rsidR="003E1136">
        <w:rPr>
          <w:rFonts w:ascii="Arial" w:hAnsi="Arial" w:cs="Arial"/>
          <w:sz w:val="20"/>
          <w:szCs w:val="20"/>
        </w:rPr>
        <w:t>CSI Processing Unit (</w:t>
      </w:r>
      <w:r w:rsidRPr="004F6A4C">
        <w:rPr>
          <w:rFonts w:ascii="Arial" w:hAnsi="Arial" w:cs="Arial"/>
          <w:sz w:val="20"/>
          <w:szCs w:val="20"/>
        </w:rPr>
        <w:t>CPU</w:t>
      </w:r>
      <w:r w:rsidR="003E1136">
        <w:rPr>
          <w:rFonts w:ascii="Arial" w:hAnsi="Arial" w:cs="Arial"/>
          <w:sz w:val="20"/>
          <w:szCs w:val="20"/>
        </w:rPr>
        <w:t>)</w:t>
      </w:r>
      <w:r w:rsidRPr="004F6A4C">
        <w:rPr>
          <w:rFonts w:ascii="Arial" w:hAnsi="Arial" w:cs="Arial"/>
          <w:sz w:val="20"/>
          <w:szCs w:val="20"/>
        </w:rPr>
        <w:t xml:space="preserve"> was introduced, where the number of CPUs, denoted as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CPU</m:t>
            </m:r>
          </m:sub>
        </m:sSub>
      </m:oMath>
      <w:r w:rsidRPr="004F6A4C">
        <w:rPr>
          <w:rFonts w:ascii="Arial" w:hAnsi="Arial" w:cs="Arial"/>
          <w:sz w:val="20"/>
          <w:szCs w:val="20"/>
        </w:rPr>
        <w:t xml:space="preserve">, is equal to the number of simultaneous CSI calculations supported by the UE. The UE indicates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CPU</m:t>
            </m:r>
          </m:sub>
        </m:sSub>
      </m:oMath>
      <w:r w:rsidRPr="004F6A4C">
        <w:rPr>
          <w:rFonts w:ascii="Arial" w:hAnsi="Arial" w:cs="Arial"/>
          <w:sz w:val="20"/>
          <w:szCs w:val="20"/>
        </w:rPr>
        <w:t xml:space="preserve"> to the NW as part of the UE capability. When the UE is triggered for a CSI report, a certain number of CPUs, denoted as </w:t>
      </w:r>
      <m:oMath>
        <m:sSub>
          <m:sSubPr>
            <m:ctrlPr>
              <w:rPr>
                <w:rFonts w:ascii="Cambria Math" w:hAnsi="Cambria Math" w:cs="Arial"/>
                <w:i/>
                <w:sz w:val="20"/>
                <w:szCs w:val="20"/>
              </w:rPr>
            </m:ctrlPr>
          </m:sSubPr>
          <m:e>
            <m:r>
              <w:rPr>
                <w:rFonts w:ascii="Cambria Math" w:hAnsi="Cambria Math" w:cs="Arial"/>
                <w:sz w:val="20"/>
                <w:szCs w:val="20"/>
              </w:rPr>
              <m:t>O</m:t>
            </m:r>
          </m:e>
          <m:sub>
            <m:r>
              <w:rPr>
                <w:rFonts w:ascii="Cambria Math" w:hAnsi="Cambria Math" w:cs="Arial"/>
                <w:sz w:val="20"/>
                <w:szCs w:val="20"/>
              </w:rPr>
              <m:t>CPU</m:t>
            </m:r>
          </m:sub>
        </m:sSub>
      </m:oMath>
      <w:r w:rsidRPr="004F6A4C">
        <w:rPr>
          <w:rFonts w:ascii="Arial" w:hAnsi="Arial" w:cs="Arial"/>
          <w:sz w:val="20"/>
          <w:szCs w:val="20"/>
        </w:rPr>
        <w:t xml:space="preserve">, will be allocated to the UE from the available CPU pool, which will be occupied for a period of time (measured in symbols). If there are not enough CPUs for a given time instance, the newly triggered CSI report does not need to be calculated by the UE. </w:t>
      </w:r>
    </w:p>
    <w:p w14:paraId="0CCC76D9" w14:textId="0784F583" w:rsidR="00FE7B1F" w:rsidRDefault="00C97C57" w:rsidP="00776F50">
      <w:pPr>
        <w:jc w:val="both"/>
        <w:rPr>
          <w:rFonts w:ascii="Arial" w:hAnsi="Arial" w:cs="Arial"/>
          <w:sz w:val="20"/>
          <w:szCs w:val="20"/>
        </w:rPr>
      </w:pPr>
      <w:r w:rsidRPr="004F6A4C">
        <w:rPr>
          <w:rFonts w:ascii="Arial" w:hAnsi="Arial" w:cs="Arial"/>
          <w:sz w:val="20"/>
          <w:szCs w:val="20"/>
        </w:rPr>
        <w:t xml:space="preserve">For </w:t>
      </w:r>
      <w:r w:rsidR="00AF21B4">
        <w:rPr>
          <w:rFonts w:ascii="Arial" w:hAnsi="Arial" w:cs="Arial"/>
          <w:sz w:val="20"/>
          <w:szCs w:val="20"/>
        </w:rPr>
        <w:t xml:space="preserve">an </w:t>
      </w:r>
      <w:r w:rsidRPr="004F6A4C">
        <w:rPr>
          <w:rFonts w:ascii="Arial" w:hAnsi="Arial" w:cs="Arial"/>
          <w:sz w:val="20"/>
          <w:szCs w:val="20"/>
        </w:rPr>
        <w:t>AI/ML based CSI reporting feature</w:t>
      </w:r>
      <w:r w:rsidR="00876C81">
        <w:rPr>
          <w:rFonts w:ascii="Arial" w:hAnsi="Arial" w:cs="Arial"/>
          <w:sz w:val="20"/>
          <w:szCs w:val="20"/>
        </w:rPr>
        <w:t xml:space="preserve"> (e.g., CSI prediction using UE-side AI model, CSI compression using two-sided models, beam prediction using UE-side model, etc.)</w:t>
      </w:r>
      <w:r w:rsidRPr="004F6A4C">
        <w:rPr>
          <w:rFonts w:ascii="Arial" w:hAnsi="Arial" w:cs="Arial"/>
          <w:sz w:val="20"/>
          <w:szCs w:val="20"/>
        </w:rPr>
        <w:t xml:space="preserve">, </w:t>
      </w:r>
      <w:r w:rsidR="00006BD4">
        <w:rPr>
          <w:rFonts w:ascii="Arial" w:hAnsi="Arial" w:cs="Arial"/>
          <w:sz w:val="20"/>
          <w:szCs w:val="20"/>
        </w:rPr>
        <w:t xml:space="preserve">depending on the </w:t>
      </w:r>
      <w:r w:rsidR="00462376">
        <w:rPr>
          <w:rFonts w:ascii="Arial" w:hAnsi="Arial" w:cs="Arial"/>
          <w:sz w:val="20"/>
          <w:szCs w:val="20"/>
        </w:rPr>
        <w:t xml:space="preserve">UE implementation choice, </w:t>
      </w:r>
      <w:r w:rsidRPr="004F6A4C">
        <w:rPr>
          <w:rFonts w:ascii="Arial" w:hAnsi="Arial" w:cs="Arial"/>
          <w:sz w:val="20"/>
          <w:szCs w:val="20"/>
        </w:rPr>
        <w:t>a</w:t>
      </w:r>
      <w:r w:rsidR="00E7094B" w:rsidRPr="004F6A4C">
        <w:rPr>
          <w:rFonts w:ascii="Arial" w:hAnsi="Arial" w:cs="Arial"/>
          <w:sz w:val="20"/>
          <w:szCs w:val="20"/>
        </w:rPr>
        <w:t xml:space="preserve"> UE may use dedicated hardware (e.g., GPU, specialized accelerators,</w:t>
      </w:r>
      <w:r w:rsidR="00EA6EB4">
        <w:rPr>
          <w:rFonts w:ascii="Arial" w:hAnsi="Arial" w:cs="Arial"/>
          <w:sz w:val="20"/>
          <w:szCs w:val="20"/>
        </w:rPr>
        <w:t xml:space="preserve"> memory,</w:t>
      </w:r>
      <w:r w:rsidR="00E7094B" w:rsidRPr="004F6A4C">
        <w:rPr>
          <w:rFonts w:ascii="Arial" w:hAnsi="Arial" w:cs="Arial"/>
          <w:sz w:val="20"/>
          <w:szCs w:val="20"/>
        </w:rPr>
        <w:t xml:space="preserve"> etc.) </w:t>
      </w:r>
      <w:r w:rsidR="004E7A32" w:rsidRPr="004F6A4C">
        <w:rPr>
          <w:rFonts w:ascii="Arial" w:hAnsi="Arial" w:cs="Arial"/>
          <w:sz w:val="20"/>
          <w:szCs w:val="20"/>
        </w:rPr>
        <w:t>and s</w:t>
      </w:r>
      <w:r w:rsidR="00D71C0F" w:rsidRPr="004F6A4C">
        <w:rPr>
          <w:rFonts w:ascii="Arial" w:hAnsi="Arial" w:cs="Arial"/>
          <w:sz w:val="20"/>
          <w:szCs w:val="20"/>
        </w:rPr>
        <w:t xml:space="preserve">oftware </w:t>
      </w:r>
      <w:r w:rsidR="00747A25" w:rsidRPr="004F6A4C">
        <w:rPr>
          <w:rFonts w:ascii="Arial" w:hAnsi="Arial" w:cs="Arial"/>
          <w:sz w:val="20"/>
          <w:szCs w:val="20"/>
        </w:rPr>
        <w:t>to run AI/ML based operations</w:t>
      </w:r>
      <w:r w:rsidR="00E7094B" w:rsidRPr="004F6A4C">
        <w:rPr>
          <w:rFonts w:ascii="Arial" w:hAnsi="Arial" w:cs="Arial"/>
          <w:sz w:val="20"/>
          <w:szCs w:val="20"/>
        </w:rPr>
        <w:t xml:space="preserve">, which can </w:t>
      </w:r>
      <w:r w:rsidR="0059554B" w:rsidRPr="004F6A4C">
        <w:rPr>
          <w:rFonts w:ascii="Arial" w:hAnsi="Arial" w:cs="Arial"/>
          <w:sz w:val="20"/>
          <w:szCs w:val="20"/>
        </w:rPr>
        <w:t>result</w:t>
      </w:r>
      <w:r w:rsidR="00E7094B" w:rsidRPr="004F6A4C">
        <w:rPr>
          <w:rFonts w:ascii="Arial" w:hAnsi="Arial" w:cs="Arial"/>
          <w:sz w:val="20"/>
          <w:szCs w:val="20"/>
        </w:rPr>
        <w:t xml:space="preserve"> in a different CSI processing capability based on the dedicated AI hardware</w:t>
      </w:r>
      <w:r w:rsidR="00462376">
        <w:rPr>
          <w:rFonts w:ascii="Arial" w:hAnsi="Arial" w:cs="Arial"/>
          <w:sz w:val="20"/>
          <w:szCs w:val="20"/>
        </w:rPr>
        <w:t xml:space="preserve">, or a UE may </w:t>
      </w:r>
      <w:r w:rsidR="00A5743F">
        <w:rPr>
          <w:rFonts w:ascii="Arial" w:hAnsi="Arial" w:cs="Arial"/>
          <w:sz w:val="20"/>
          <w:szCs w:val="20"/>
        </w:rPr>
        <w:t>reuse the hardware resource</w:t>
      </w:r>
      <w:r w:rsidR="00D36105">
        <w:rPr>
          <w:rFonts w:ascii="Arial" w:hAnsi="Arial" w:cs="Arial"/>
          <w:sz w:val="20"/>
          <w:szCs w:val="20"/>
        </w:rPr>
        <w:t>s</w:t>
      </w:r>
      <w:r w:rsidR="00A5743F">
        <w:rPr>
          <w:rFonts w:ascii="Arial" w:hAnsi="Arial" w:cs="Arial"/>
          <w:sz w:val="20"/>
          <w:szCs w:val="20"/>
        </w:rPr>
        <w:t xml:space="preserve"> for legacy non-AI based CSI report</w:t>
      </w:r>
      <w:r w:rsidR="00FA6A31">
        <w:rPr>
          <w:rFonts w:ascii="Arial" w:hAnsi="Arial" w:cs="Arial"/>
          <w:sz w:val="20"/>
          <w:szCs w:val="20"/>
        </w:rPr>
        <w:t>ing</w:t>
      </w:r>
      <w:r w:rsidR="00A5743F">
        <w:rPr>
          <w:rFonts w:ascii="Arial" w:hAnsi="Arial" w:cs="Arial"/>
          <w:sz w:val="20"/>
          <w:szCs w:val="20"/>
        </w:rPr>
        <w:t xml:space="preserve"> to run the AI/ML based CSI reporting related processing.</w:t>
      </w:r>
      <w:r w:rsidR="00E7094B" w:rsidRPr="004F6A4C">
        <w:rPr>
          <w:rFonts w:ascii="Arial" w:hAnsi="Arial" w:cs="Arial"/>
          <w:sz w:val="20"/>
          <w:szCs w:val="20"/>
        </w:rPr>
        <w:t xml:space="preserve"> </w:t>
      </w:r>
    </w:p>
    <w:p w14:paraId="609ABF7A" w14:textId="786BDE49" w:rsidR="00B712CA" w:rsidRDefault="0088600A" w:rsidP="00C91994">
      <w:pPr>
        <w:jc w:val="both"/>
        <w:rPr>
          <w:rFonts w:ascii="Arial" w:hAnsi="Arial" w:cs="Arial"/>
          <w:sz w:val="20"/>
          <w:szCs w:val="20"/>
        </w:rPr>
      </w:pPr>
      <w:r w:rsidRPr="0088600A">
        <w:rPr>
          <w:rFonts w:ascii="Arial" w:hAnsi="Arial" w:cs="Arial"/>
          <w:sz w:val="20"/>
          <w:szCs w:val="20"/>
        </w:rPr>
        <w:t>Different UE/chipset vendors or UE releases/versions may choose different hardware design options (i.e., dedicated resource pool or shared resource pool with non-AI based CSI reporting) when implementing the AI based CSI reporting features. In addition, even for the same UE/chipset vendor or the same UE release/version, some AI based CSI reporting features may be implemented using dedicated hardware resources, while some other AI based CSI reporting features (e.g., AI features that require small AI/ML models or share the similar type of matrix operations as for legacy CSI report generation) may be implemented by reusing the hardware resources for legacy non-AI based CSI reporting.</w:t>
      </w:r>
      <w:r w:rsidR="003A183A">
        <w:rPr>
          <w:rFonts w:ascii="Arial" w:hAnsi="Arial" w:cs="Arial"/>
          <w:sz w:val="20"/>
          <w:szCs w:val="20"/>
        </w:rPr>
        <w:t xml:space="preserve"> Mover, even within the same AI-based CSI reporting feature, the UE might use d</w:t>
      </w:r>
      <w:r w:rsidR="00F14CE9">
        <w:rPr>
          <w:rFonts w:ascii="Arial" w:hAnsi="Arial" w:cs="Arial"/>
          <w:sz w:val="20"/>
          <w:szCs w:val="20"/>
        </w:rPr>
        <w:t xml:space="preserve">edicated AI hardware or reusing the hardware resources for legacy non-AI based CSI reporting based on </w:t>
      </w:r>
      <w:r w:rsidR="003A430F">
        <w:rPr>
          <w:rFonts w:ascii="Arial" w:hAnsi="Arial" w:cs="Arial"/>
          <w:sz w:val="20"/>
          <w:szCs w:val="20"/>
        </w:rPr>
        <w:t xml:space="preserve">its additional conditions (e.g., its power/energy level) </w:t>
      </w:r>
      <w:r w:rsidR="00DC37E5">
        <w:rPr>
          <w:rFonts w:ascii="Arial" w:hAnsi="Arial" w:cs="Arial"/>
          <w:sz w:val="20"/>
          <w:szCs w:val="20"/>
        </w:rPr>
        <w:t>or the received NW configurations</w:t>
      </w:r>
      <w:r w:rsidR="00767793">
        <w:rPr>
          <w:rFonts w:ascii="Arial" w:hAnsi="Arial" w:cs="Arial"/>
          <w:sz w:val="20"/>
          <w:szCs w:val="20"/>
        </w:rPr>
        <w:t xml:space="preserve"> (e.g., the size of </w:t>
      </w:r>
      <w:r w:rsidR="00440F00">
        <w:rPr>
          <w:rFonts w:ascii="Arial" w:hAnsi="Arial" w:cs="Arial"/>
          <w:sz w:val="20"/>
          <w:szCs w:val="20"/>
        </w:rPr>
        <w:t>beams in set A for the AI-based beam prediction use cases).</w:t>
      </w:r>
    </w:p>
    <w:p w14:paraId="2A4CF60F" w14:textId="10FB8B23" w:rsidR="009C7A3A" w:rsidRDefault="00C04D7C" w:rsidP="009C7A3A">
      <w:pPr>
        <w:pStyle w:val="Observation"/>
        <w:rPr>
          <w:rFonts w:ascii="Arial" w:hAnsi="Arial" w:cs="Arial"/>
          <w:sz w:val="20"/>
          <w:szCs w:val="20"/>
        </w:rPr>
      </w:pPr>
      <w:bookmarkStart w:id="77" w:name="_Toc194224701"/>
      <w:r>
        <w:rPr>
          <w:rFonts w:ascii="Arial" w:hAnsi="Arial" w:cs="Arial"/>
          <w:sz w:val="20"/>
          <w:szCs w:val="20"/>
        </w:rPr>
        <w:t>It is up to UE implementation on whether</w:t>
      </w:r>
      <w:r w:rsidR="00CF7CCA">
        <w:rPr>
          <w:rFonts w:ascii="Arial" w:hAnsi="Arial" w:cs="Arial"/>
          <w:sz w:val="20"/>
          <w:szCs w:val="20"/>
        </w:rPr>
        <w:t xml:space="preserve"> </w:t>
      </w:r>
      <w:r>
        <w:rPr>
          <w:rFonts w:ascii="Arial" w:hAnsi="Arial" w:cs="Arial"/>
          <w:sz w:val="20"/>
          <w:szCs w:val="20"/>
        </w:rPr>
        <w:t xml:space="preserve">to use dedicated AI hardware or reusing the hardware resources for legacy non-AI based CSI reporting to </w:t>
      </w:r>
      <w:r w:rsidR="00465761">
        <w:rPr>
          <w:rFonts w:ascii="Arial" w:hAnsi="Arial" w:cs="Arial"/>
          <w:sz w:val="20"/>
          <w:szCs w:val="20"/>
        </w:rPr>
        <w:t>generate</w:t>
      </w:r>
      <w:r>
        <w:rPr>
          <w:rFonts w:ascii="Arial" w:hAnsi="Arial" w:cs="Arial"/>
          <w:sz w:val="20"/>
          <w:szCs w:val="20"/>
        </w:rPr>
        <w:t xml:space="preserve"> </w:t>
      </w:r>
      <w:r w:rsidR="00F45ECC">
        <w:rPr>
          <w:rFonts w:ascii="Arial" w:hAnsi="Arial" w:cs="Arial"/>
          <w:sz w:val="20"/>
          <w:szCs w:val="20"/>
        </w:rPr>
        <w:t xml:space="preserve">an AI based CSI </w:t>
      </w:r>
      <w:r w:rsidR="00465761">
        <w:rPr>
          <w:rFonts w:ascii="Arial" w:hAnsi="Arial" w:cs="Arial"/>
          <w:sz w:val="20"/>
          <w:szCs w:val="20"/>
        </w:rPr>
        <w:t>report</w:t>
      </w:r>
      <w:r w:rsidR="009C7A3A">
        <w:rPr>
          <w:rFonts w:ascii="Arial" w:hAnsi="Arial" w:cs="Arial"/>
          <w:sz w:val="20"/>
          <w:szCs w:val="20"/>
        </w:rPr>
        <w:t>.</w:t>
      </w:r>
      <w:bookmarkEnd w:id="77"/>
    </w:p>
    <w:p w14:paraId="10A89609" w14:textId="4AE93672" w:rsidR="002613D5" w:rsidRPr="007E56EA" w:rsidRDefault="00926F9B" w:rsidP="007E56EA">
      <w:pPr>
        <w:pStyle w:val="Proposal0"/>
        <w:tabs>
          <w:tab w:val="clear" w:pos="1304"/>
        </w:tabs>
        <w:ind w:left="1701" w:hanging="1701"/>
        <w:rPr>
          <w:rFonts w:ascii="Arial" w:hAnsi="Arial" w:cs="Arial"/>
          <w:sz w:val="20"/>
          <w:szCs w:val="20"/>
        </w:rPr>
      </w:pPr>
      <w:r>
        <w:rPr>
          <w:rFonts w:ascii="Arial" w:hAnsi="Arial" w:cs="Arial"/>
          <w:sz w:val="20"/>
          <w:szCs w:val="20"/>
        </w:rPr>
        <w:t xml:space="preserve"> </w:t>
      </w:r>
      <w:bookmarkStart w:id="78" w:name="_Toc194224729"/>
      <w:r w:rsidR="00B956DA">
        <w:rPr>
          <w:rFonts w:ascii="Arial" w:hAnsi="Arial" w:cs="Arial"/>
          <w:sz w:val="20"/>
          <w:szCs w:val="20"/>
        </w:rPr>
        <w:t>RAN1 discuss and align on the assumptions of UE implementation for AI based CSI reporting first, before discussing the detailed solutions for the CSI processing criteria and timeline issues</w:t>
      </w:r>
      <w:r w:rsidR="007E56EA">
        <w:rPr>
          <w:rFonts w:ascii="Arial" w:hAnsi="Arial" w:cs="Arial"/>
          <w:sz w:val="20"/>
          <w:szCs w:val="20"/>
        </w:rPr>
        <w:t>.</w:t>
      </w:r>
      <w:bookmarkEnd w:id="78"/>
    </w:p>
    <w:p w14:paraId="56194D9E" w14:textId="6078C181" w:rsidR="00E7094B" w:rsidRPr="004F6A4C" w:rsidRDefault="00876C81" w:rsidP="009C6885">
      <w:pPr>
        <w:jc w:val="both"/>
        <w:rPr>
          <w:rFonts w:ascii="Arial" w:hAnsi="Arial" w:cs="Arial"/>
          <w:sz w:val="20"/>
          <w:szCs w:val="20"/>
        </w:rPr>
      </w:pPr>
      <w:r>
        <w:rPr>
          <w:rFonts w:ascii="Arial" w:hAnsi="Arial" w:cs="Arial"/>
          <w:sz w:val="20"/>
          <w:szCs w:val="20"/>
        </w:rPr>
        <w:t xml:space="preserve">If </w:t>
      </w:r>
      <w:r w:rsidR="00C17F91">
        <w:rPr>
          <w:rFonts w:ascii="Arial" w:hAnsi="Arial" w:cs="Arial"/>
          <w:sz w:val="20"/>
          <w:szCs w:val="20"/>
        </w:rPr>
        <w:t>it is the common understanding</w:t>
      </w:r>
      <w:r w:rsidR="007E56EA">
        <w:rPr>
          <w:rFonts w:ascii="Arial" w:hAnsi="Arial" w:cs="Arial"/>
          <w:sz w:val="20"/>
          <w:szCs w:val="20"/>
        </w:rPr>
        <w:t xml:space="preserve"> in RAN1</w:t>
      </w:r>
      <w:r w:rsidR="00C17F91">
        <w:rPr>
          <w:rFonts w:ascii="Arial" w:hAnsi="Arial" w:cs="Arial"/>
          <w:sz w:val="20"/>
          <w:szCs w:val="20"/>
        </w:rPr>
        <w:t xml:space="preserve"> that</w:t>
      </w:r>
      <w:r w:rsidR="00637E5B">
        <w:rPr>
          <w:rFonts w:ascii="Arial" w:hAnsi="Arial" w:cs="Arial"/>
          <w:sz w:val="20"/>
          <w:szCs w:val="20"/>
        </w:rPr>
        <w:t xml:space="preserve"> at least for </w:t>
      </w:r>
      <w:r w:rsidR="00D8756A">
        <w:rPr>
          <w:rFonts w:ascii="Arial" w:hAnsi="Arial" w:cs="Arial"/>
          <w:sz w:val="20"/>
          <w:szCs w:val="20"/>
        </w:rPr>
        <w:t xml:space="preserve">some </w:t>
      </w:r>
      <w:r w:rsidR="008D3F28">
        <w:rPr>
          <w:rFonts w:ascii="Arial" w:hAnsi="Arial" w:cs="Arial"/>
          <w:sz w:val="20"/>
          <w:szCs w:val="20"/>
        </w:rPr>
        <w:t xml:space="preserve">AI-based </w:t>
      </w:r>
      <w:r w:rsidR="0066633B">
        <w:rPr>
          <w:rFonts w:ascii="Arial" w:hAnsi="Arial" w:cs="Arial"/>
          <w:sz w:val="20"/>
          <w:szCs w:val="20"/>
        </w:rPr>
        <w:t xml:space="preserve">CSI reporting </w:t>
      </w:r>
      <w:r w:rsidR="008D3F28">
        <w:rPr>
          <w:rFonts w:ascii="Arial" w:hAnsi="Arial" w:cs="Arial"/>
          <w:sz w:val="20"/>
          <w:szCs w:val="20"/>
        </w:rPr>
        <w:t>features</w:t>
      </w:r>
      <w:r w:rsidR="0066633B">
        <w:rPr>
          <w:rFonts w:ascii="Arial" w:hAnsi="Arial" w:cs="Arial"/>
          <w:sz w:val="20"/>
          <w:szCs w:val="20"/>
        </w:rPr>
        <w:t xml:space="preserve"> or under some conditions/configurations for an AI-based reporting feature,</w:t>
      </w:r>
      <w:r w:rsidR="008D3F28">
        <w:rPr>
          <w:rFonts w:ascii="Arial" w:hAnsi="Arial" w:cs="Arial"/>
          <w:sz w:val="20"/>
          <w:szCs w:val="20"/>
        </w:rPr>
        <w:t xml:space="preserve"> a</w:t>
      </w:r>
      <w:r w:rsidR="00C17F91">
        <w:rPr>
          <w:rFonts w:ascii="Arial" w:hAnsi="Arial" w:cs="Arial"/>
          <w:sz w:val="20"/>
          <w:szCs w:val="20"/>
        </w:rPr>
        <w:t xml:space="preserve"> </w:t>
      </w:r>
      <w:r w:rsidR="007461F4">
        <w:rPr>
          <w:rFonts w:ascii="Arial" w:hAnsi="Arial" w:cs="Arial"/>
          <w:sz w:val="20"/>
          <w:szCs w:val="20"/>
        </w:rPr>
        <w:t xml:space="preserve">UE </w:t>
      </w:r>
      <w:r w:rsidR="005A6801">
        <w:rPr>
          <w:rFonts w:ascii="Arial" w:hAnsi="Arial" w:cs="Arial"/>
          <w:sz w:val="20"/>
          <w:szCs w:val="20"/>
        </w:rPr>
        <w:t>can</w:t>
      </w:r>
      <w:r w:rsidR="007461F4">
        <w:rPr>
          <w:rFonts w:ascii="Arial" w:hAnsi="Arial" w:cs="Arial"/>
          <w:sz w:val="20"/>
          <w:szCs w:val="20"/>
        </w:rPr>
        <w:t xml:space="preserve"> use dedicated AI hardware</w:t>
      </w:r>
      <w:r w:rsidR="004D39FE">
        <w:rPr>
          <w:rFonts w:ascii="Arial" w:hAnsi="Arial" w:cs="Arial"/>
          <w:sz w:val="20"/>
          <w:szCs w:val="20"/>
        </w:rPr>
        <w:t xml:space="preserve"> for generating </w:t>
      </w:r>
      <w:r w:rsidR="008D3F28">
        <w:rPr>
          <w:rFonts w:ascii="Arial" w:hAnsi="Arial" w:cs="Arial"/>
          <w:sz w:val="20"/>
          <w:szCs w:val="20"/>
        </w:rPr>
        <w:t xml:space="preserve">a </w:t>
      </w:r>
      <w:r w:rsidR="004D39FE">
        <w:rPr>
          <w:rFonts w:ascii="Arial" w:hAnsi="Arial" w:cs="Arial"/>
          <w:sz w:val="20"/>
          <w:szCs w:val="20"/>
        </w:rPr>
        <w:t xml:space="preserve">CSI report, </w:t>
      </w:r>
      <w:r>
        <w:rPr>
          <w:rFonts w:ascii="Arial" w:hAnsi="Arial" w:cs="Arial"/>
          <w:sz w:val="20"/>
          <w:szCs w:val="20"/>
        </w:rPr>
        <w:t>then,</w:t>
      </w:r>
      <w:r w:rsidRPr="004F6A4C">
        <w:rPr>
          <w:rFonts w:ascii="Arial" w:hAnsi="Arial" w:cs="Arial"/>
          <w:sz w:val="20"/>
          <w:szCs w:val="20"/>
        </w:rPr>
        <w:t xml:space="preserve"> there is a need to define a new type of processing unit, which we refer to as AI-CPU in the following discussion</w:t>
      </w:r>
      <w:r w:rsidR="00302DA7">
        <w:rPr>
          <w:rFonts w:ascii="Arial" w:hAnsi="Arial" w:cs="Arial"/>
          <w:sz w:val="20"/>
          <w:szCs w:val="20"/>
        </w:rPr>
        <w:t xml:space="preserve">, to align </w:t>
      </w:r>
      <w:r w:rsidR="009273C9" w:rsidRPr="004F6A4C">
        <w:rPr>
          <w:rFonts w:ascii="Arial" w:hAnsi="Arial" w:cs="Arial"/>
          <w:sz w:val="20"/>
          <w:szCs w:val="20"/>
        </w:rPr>
        <w:t xml:space="preserve">the </w:t>
      </w:r>
      <w:r w:rsidR="009273C9">
        <w:rPr>
          <w:rFonts w:ascii="Arial" w:hAnsi="Arial" w:cs="Arial"/>
          <w:sz w:val="20"/>
          <w:szCs w:val="20"/>
        </w:rPr>
        <w:t xml:space="preserve">CPU counting and CSI processing timeline between the UE and the </w:t>
      </w:r>
      <w:proofErr w:type="spellStart"/>
      <w:r w:rsidR="009273C9">
        <w:rPr>
          <w:rFonts w:ascii="Arial" w:hAnsi="Arial" w:cs="Arial"/>
          <w:sz w:val="20"/>
          <w:szCs w:val="20"/>
        </w:rPr>
        <w:t>gNB</w:t>
      </w:r>
      <w:proofErr w:type="spellEnd"/>
      <w:r w:rsidR="00D42042">
        <w:rPr>
          <w:rFonts w:ascii="Arial" w:hAnsi="Arial" w:cs="Arial"/>
          <w:sz w:val="20"/>
          <w:szCs w:val="20"/>
        </w:rPr>
        <w:t xml:space="preserve"> for AI-based CSI reporting</w:t>
      </w:r>
      <w:r w:rsidRPr="004F6A4C">
        <w:rPr>
          <w:rFonts w:ascii="Arial" w:hAnsi="Arial" w:cs="Arial"/>
          <w:sz w:val="20"/>
          <w:szCs w:val="20"/>
        </w:rPr>
        <w:t>.</w:t>
      </w:r>
      <w:r w:rsidR="00B339BF">
        <w:rPr>
          <w:rFonts w:ascii="Arial" w:hAnsi="Arial" w:cs="Arial"/>
          <w:sz w:val="20"/>
          <w:szCs w:val="20"/>
        </w:rPr>
        <w:t xml:space="preserve"> A</w:t>
      </w:r>
      <w:r w:rsidR="00D72E06" w:rsidRPr="004F6A4C">
        <w:rPr>
          <w:rFonts w:ascii="Arial" w:hAnsi="Arial" w:cs="Arial"/>
          <w:sz w:val="20"/>
          <w:szCs w:val="20"/>
        </w:rPr>
        <w:t xml:space="preserve"> UE may indicate to the </w:t>
      </w:r>
      <w:r w:rsidR="00D42042">
        <w:rPr>
          <w:rFonts w:ascii="Arial" w:hAnsi="Arial" w:cs="Arial"/>
          <w:sz w:val="20"/>
          <w:szCs w:val="20"/>
        </w:rPr>
        <w:t>NW</w:t>
      </w:r>
      <w:r w:rsidR="00D72E06" w:rsidRPr="004F6A4C">
        <w:rPr>
          <w:rFonts w:ascii="Arial" w:hAnsi="Arial" w:cs="Arial"/>
          <w:sz w:val="20"/>
          <w:szCs w:val="20"/>
        </w:rPr>
        <w:t xml:space="preserve"> using UE capability signaling </w:t>
      </w:r>
      <w:r w:rsidR="0070529B">
        <w:rPr>
          <w:rFonts w:ascii="Arial" w:hAnsi="Arial" w:cs="Arial"/>
          <w:sz w:val="20"/>
          <w:szCs w:val="20"/>
        </w:rPr>
        <w:t>on which CPU type</w:t>
      </w:r>
      <w:r w:rsidR="00497126">
        <w:rPr>
          <w:rFonts w:ascii="Arial" w:hAnsi="Arial" w:cs="Arial"/>
          <w:sz w:val="20"/>
          <w:szCs w:val="20"/>
        </w:rPr>
        <w:t xml:space="preserve"> (e.g., legacy CPU or AI-CPU)</w:t>
      </w:r>
      <w:r w:rsidR="0070529B">
        <w:rPr>
          <w:rFonts w:ascii="Arial" w:hAnsi="Arial" w:cs="Arial"/>
          <w:sz w:val="20"/>
          <w:szCs w:val="20"/>
        </w:rPr>
        <w:t xml:space="preserve"> </w:t>
      </w:r>
      <w:r w:rsidR="00497126">
        <w:rPr>
          <w:rFonts w:ascii="Arial" w:hAnsi="Arial" w:cs="Arial"/>
          <w:sz w:val="20"/>
          <w:szCs w:val="20"/>
        </w:rPr>
        <w:t>will be</w:t>
      </w:r>
      <w:r w:rsidR="0070529B">
        <w:rPr>
          <w:rFonts w:ascii="Arial" w:hAnsi="Arial" w:cs="Arial"/>
          <w:sz w:val="20"/>
          <w:szCs w:val="20"/>
        </w:rPr>
        <w:t xml:space="preserve"> used for </w:t>
      </w:r>
      <w:r w:rsidR="00497126">
        <w:rPr>
          <w:rFonts w:ascii="Arial" w:hAnsi="Arial" w:cs="Arial"/>
          <w:sz w:val="20"/>
          <w:szCs w:val="20"/>
        </w:rPr>
        <w:t xml:space="preserve">generating CSI reports associated with </w:t>
      </w:r>
      <w:r w:rsidR="005411B2">
        <w:rPr>
          <w:rFonts w:ascii="Arial" w:hAnsi="Arial" w:cs="Arial"/>
          <w:sz w:val="20"/>
          <w:szCs w:val="20"/>
        </w:rPr>
        <w:t>an AI/ML based CSI reporting feature</w:t>
      </w:r>
      <w:r w:rsidR="00497126">
        <w:rPr>
          <w:rFonts w:ascii="Arial" w:hAnsi="Arial" w:cs="Arial"/>
          <w:sz w:val="20"/>
          <w:szCs w:val="20"/>
        </w:rPr>
        <w:t>.</w:t>
      </w:r>
    </w:p>
    <w:p w14:paraId="042E6A5C" w14:textId="2C592F52" w:rsidR="00F34373" w:rsidRPr="00776E42" w:rsidRDefault="00926F9B" w:rsidP="00375FBC">
      <w:pPr>
        <w:pStyle w:val="Proposal0"/>
        <w:tabs>
          <w:tab w:val="clear" w:pos="1304"/>
        </w:tabs>
        <w:ind w:left="1701" w:hanging="1701"/>
        <w:rPr>
          <w:rFonts w:ascii="Arial" w:hAnsi="Arial" w:cs="Arial"/>
          <w:sz w:val="20"/>
          <w:szCs w:val="20"/>
        </w:rPr>
      </w:pPr>
      <w:r>
        <w:rPr>
          <w:rFonts w:ascii="Arial" w:hAnsi="Arial" w:cs="Arial"/>
          <w:sz w:val="20"/>
          <w:szCs w:val="20"/>
        </w:rPr>
        <w:t xml:space="preserve"> </w:t>
      </w:r>
      <w:bookmarkStart w:id="79" w:name="_Toc194224730"/>
      <w:r w:rsidR="003F4757">
        <w:rPr>
          <w:rFonts w:ascii="Arial" w:hAnsi="Arial" w:cs="Arial"/>
          <w:sz w:val="20"/>
          <w:szCs w:val="20"/>
        </w:rPr>
        <w:t xml:space="preserve">If dedicated AI hardware will be used </w:t>
      </w:r>
      <w:r w:rsidR="00D42042">
        <w:rPr>
          <w:rFonts w:ascii="Arial" w:hAnsi="Arial" w:cs="Arial"/>
          <w:sz w:val="20"/>
          <w:szCs w:val="20"/>
        </w:rPr>
        <w:t xml:space="preserve">at least </w:t>
      </w:r>
      <w:r w:rsidR="001234F5">
        <w:rPr>
          <w:rFonts w:ascii="Arial" w:hAnsi="Arial" w:cs="Arial"/>
          <w:sz w:val="20"/>
          <w:szCs w:val="20"/>
        </w:rPr>
        <w:t xml:space="preserve">for </w:t>
      </w:r>
      <w:r w:rsidR="00D42042">
        <w:rPr>
          <w:rFonts w:ascii="Arial" w:hAnsi="Arial" w:cs="Arial"/>
          <w:sz w:val="20"/>
          <w:szCs w:val="20"/>
        </w:rPr>
        <w:t xml:space="preserve">some </w:t>
      </w:r>
      <w:r w:rsidR="003F4757">
        <w:rPr>
          <w:rFonts w:ascii="Arial" w:hAnsi="Arial" w:cs="Arial"/>
          <w:sz w:val="20"/>
          <w:szCs w:val="20"/>
        </w:rPr>
        <w:t>AI</w:t>
      </w:r>
      <w:r w:rsidR="005A6801">
        <w:rPr>
          <w:rFonts w:ascii="Arial" w:hAnsi="Arial" w:cs="Arial"/>
          <w:sz w:val="20"/>
          <w:szCs w:val="20"/>
        </w:rPr>
        <w:t>-based CSI reporting, then, s</w:t>
      </w:r>
      <w:r w:rsidR="006A61AC">
        <w:rPr>
          <w:rFonts w:ascii="Arial" w:hAnsi="Arial" w:cs="Arial"/>
          <w:sz w:val="20"/>
          <w:szCs w:val="20"/>
        </w:rPr>
        <w:t xml:space="preserve">upport </w:t>
      </w:r>
      <w:r w:rsidR="006A61AC" w:rsidRPr="00776E42">
        <w:rPr>
          <w:rFonts w:ascii="Arial" w:hAnsi="Arial" w:cs="Arial"/>
          <w:sz w:val="20"/>
          <w:szCs w:val="20"/>
        </w:rPr>
        <w:t>separate processing unit pools</w:t>
      </w:r>
      <w:r w:rsidR="00461BE6" w:rsidRPr="00776E42">
        <w:rPr>
          <w:rFonts w:ascii="Arial" w:hAnsi="Arial" w:cs="Arial"/>
          <w:sz w:val="20"/>
          <w:szCs w:val="20"/>
        </w:rPr>
        <w:t xml:space="preserve"> (</w:t>
      </w:r>
      <w:r w:rsidR="00740672" w:rsidRPr="00776E42">
        <w:rPr>
          <w:rFonts w:ascii="Arial" w:hAnsi="Arial" w:cs="Arial"/>
          <w:sz w:val="20"/>
          <w:szCs w:val="20"/>
        </w:rPr>
        <w:t xml:space="preserve">i.e., </w:t>
      </w:r>
      <w:r w:rsidR="00461BE6" w:rsidRPr="00776E42">
        <w:rPr>
          <w:rFonts w:ascii="Arial" w:hAnsi="Arial" w:cs="Arial"/>
          <w:sz w:val="20"/>
          <w:szCs w:val="20"/>
        </w:rPr>
        <w:t>legacy CPU pool and AI-CPU pool)</w:t>
      </w:r>
      <w:r w:rsidR="006A61AC" w:rsidRPr="00776E42">
        <w:rPr>
          <w:rFonts w:ascii="Arial" w:hAnsi="Arial" w:cs="Arial"/>
          <w:sz w:val="20"/>
          <w:szCs w:val="20"/>
        </w:rPr>
        <w:t xml:space="preserve"> between CSI reporting</w:t>
      </w:r>
      <w:r w:rsidR="00B956DA" w:rsidRPr="00776E42">
        <w:rPr>
          <w:rFonts w:ascii="Arial" w:hAnsi="Arial" w:cs="Arial"/>
          <w:sz w:val="20"/>
          <w:szCs w:val="20"/>
        </w:rPr>
        <w:t xml:space="preserve"> generated using </w:t>
      </w:r>
      <w:r w:rsidR="00461BE6" w:rsidRPr="00776E42">
        <w:rPr>
          <w:rFonts w:ascii="Arial" w:hAnsi="Arial" w:cs="Arial"/>
          <w:sz w:val="20"/>
          <w:szCs w:val="20"/>
        </w:rPr>
        <w:t>legacy CPU</w:t>
      </w:r>
      <w:r w:rsidR="006A61AC" w:rsidRPr="00776E42">
        <w:rPr>
          <w:rFonts w:ascii="Arial" w:hAnsi="Arial" w:cs="Arial"/>
          <w:sz w:val="20"/>
          <w:szCs w:val="20"/>
        </w:rPr>
        <w:t xml:space="preserve"> and CSI reporting</w:t>
      </w:r>
      <w:r w:rsidR="00B956DA" w:rsidRPr="00776E42">
        <w:rPr>
          <w:rFonts w:ascii="Arial" w:hAnsi="Arial" w:cs="Arial"/>
          <w:sz w:val="20"/>
          <w:szCs w:val="20"/>
        </w:rPr>
        <w:t xml:space="preserve"> generated using </w:t>
      </w:r>
      <w:r w:rsidR="00461BE6" w:rsidRPr="00776E42">
        <w:rPr>
          <w:rFonts w:ascii="Arial" w:hAnsi="Arial" w:cs="Arial"/>
          <w:sz w:val="20"/>
          <w:szCs w:val="20"/>
        </w:rPr>
        <w:t>AI-CPU</w:t>
      </w:r>
      <w:r w:rsidR="001234F5">
        <w:rPr>
          <w:rFonts w:ascii="Arial" w:hAnsi="Arial" w:cs="Arial"/>
          <w:sz w:val="20"/>
          <w:szCs w:val="20"/>
        </w:rPr>
        <w:t>.</w:t>
      </w:r>
      <w:bookmarkEnd w:id="79"/>
    </w:p>
    <w:p w14:paraId="702CE2B4" w14:textId="1A32FF9F" w:rsidR="00D23422" w:rsidRDefault="00926F9B" w:rsidP="00776E42">
      <w:pPr>
        <w:pStyle w:val="Proposal0"/>
        <w:tabs>
          <w:tab w:val="clear" w:pos="1304"/>
        </w:tabs>
        <w:ind w:left="1701" w:hanging="1701"/>
        <w:rPr>
          <w:rFonts w:ascii="Arial" w:hAnsi="Arial" w:cs="Arial"/>
          <w:sz w:val="20"/>
          <w:szCs w:val="20"/>
        </w:rPr>
      </w:pPr>
      <w:r>
        <w:rPr>
          <w:rFonts w:ascii="Arial" w:hAnsi="Arial" w:cs="Arial"/>
          <w:sz w:val="20"/>
          <w:szCs w:val="20"/>
        </w:rPr>
        <w:lastRenderedPageBreak/>
        <w:t xml:space="preserve"> </w:t>
      </w:r>
      <w:bookmarkStart w:id="80" w:name="_Toc194224731"/>
      <w:r w:rsidR="00776E42">
        <w:rPr>
          <w:rFonts w:ascii="Arial" w:hAnsi="Arial" w:cs="Arial"/>
          <w:sz w:val="20"/>
          <w:szCs w:val="20"/>
        </w:rPr>
        <w:t xml:space="preserve">If </w:t>
      </w:r>
      <w:r w:rsidR="0004377C">
        <w:rPr>
          <w:rFonts w:ascii="Arial" w:hAnsi="Arial" w:cs="Arial"/>
          <w:sz w:val="20"/>
          <w:szCs w:val="20"/>
        </w:rPr>
        <w:t xml:space="preserve">a UE can use different </w:t>
      </w:r>
      <w:r w:rsidR="002675E7">
        <w:rPr>
          <w:rFonts w:ascii="Arial" w:hAnsi="Arial" w:cs="Arial"/>
          <w:sz w:val="20"/>
          <w:szCs w:val="20"/>
        </w:rPr>
        <w:t xml:space="preserve">types of </w:t>
      </w:r>
      <w:r w:rsidR="0004377C">
        <w:rPr>
          <w:rFonts w:ascii="Arial" w:hAnsi="Arial" w:cs="Arial"/>
          <w:sz w:val="20"/>
          <w:szCs w:val="20"/>
        </w:rPr>
        <w:t xml:space="preserve">process unit pools for </w:t>
      </w:r>
      <w:r w:rsidR="00455FF4">
        <w:rPr>
          <w:rFonts w:ascii="Arial" w:hAnsi="Arial" w:cs="Arial"/>
          <w:sz w:val="20"/>
          <w:szCs w:val="20"/>
        </w:rPr>
        <w:t xml:space="preserve">different AI based CSI reporting features, then, support </w:t>
      </w:r>
      <w:r w:rsidR="00D23422">
        <w:rPr>
          <w:rFonts w:ascii="Arial" w:hAnsi="Arial" w:cs="Arial"/>
          <w:sz w:val="20"/>
          <w:szCs w:val="20"/>
        </w:rPr>
        <w:t>UE indicat</w:t>
      </w:r>
      <w:r w:rsidR="00455FF4">
        <w:rPr>
          <w:rFonts w:ascii="Arial" w:hAnsi="Arial" w:cs="Arial"/>
          <w:sz w:val="20"/>
          <w:szCs w:val="20"/>
        </w:rPr>
        <w:t>ing</w:t>
      </w:r>
      <w:r w:rsidR="00D23422">
        <w:rPr>
          <w:rFonts w:ascii="Arial" w:hAnsi="Arial" w:cs="Arial"/>
          <w:sz w:val="20"/>
          <w:szCs w:val="20"/>
        </w:rPr>
        <w:t xml:space="preserve"> the type of process unit pool</w:t>
      </w:r>
      <w:r w:rsidR="002C0DC2">
        <w:rPr>
          <w:rFonts w:ascii="Arial" w:hAnsi="Arial" w:cs="Arial"/>
          <w:sz w:val="20"/>
          <w:szCs w:val="20"/>
        </w:rPr>
        <w:t xml:space="preserve"> </w:t>
      </w:r>
      <w:r w:rsidR="002C0DC2" w:rsidRPr="00776E42">
        <w:rPr>
          <w:rFonts w:ascii="Arial" w:hAnsi="Arial" w:cs="Arial"/>
          <w:sz w:val="20"/>
          <w:szCs w:val="20"/>
        </w:rPr>
        <w:t>(i.e., legacy CPU pool and AI-CPU pool)</w:t>
      </w:r>
      <w:r w:rsidR="00D23422">
        <w:rPr>
          <w:rFonts w:ascii="Arial" w:hAnsi="Arial" w:cs="Arial"/>
          <w:sz w:val="20"/>
          <w:szCs w:val="20"/>
        </w:rPr>
        <w:t xml:space="preserve"> </w:t>
      </w:r>
      <w:r w:rsidR="00467A0D">
        <w:rPr>
          <w:rFonts w:ascii="Arial" w:hAnsi="Arial" w:cs="Arial"/>
          <w:sz w:val="20"/>
          <w:szCs w:val="20"/>
        </w:rPr>
        <w:t xml:space="preserve">for </w:t>
      </w:r>
      <w:r w:rsidR="00E05C93">
        <w:rPr>
          <w:rFonts w:ascii="Arial" w:hAnsi="Arial" w:cs="Arial"/>
          <w:sz w:val="20"/>
          <w:szCs w:val="20"/>
        </w:rPr>
        <w:t xml:space="preserve">CSI </w:t>
      </w:r>
      <w:r w:rsidR="00481208">
        <w:rPr>
          <w:rFonts w:ascii="Arial" w:hAnsi="Arial" w:cs="Arial"/>
          <w:sz w:val="20"/>
          <w:szCs w:val="20"/>
        </w:rPr>
        <w:t>processing</w:t>
      </w:r>
      <w:r w:rsidR="00E05C93">
        <w:rPr>
          <w:rFonts w:ascii="Arial" w:hAnsi="Arial" w:cs="Arial"/>
          <w:sz w:val="20"/>
          <w:szCs w:val="20"/>
        </w:rPr>
        <w:t xml:space="preserve"> for </w:t>
      </w:r>
      <w:r w:rsidR="00467A0D">
        <w:rPr>
          <w:rFonts w:ascii="Arial" w:hAnsi="Arial" w:cs="Arial"/>
          <w:sz w:val="20"/>
          <w:szCs w:val="20"/>
        </w:rPr>
        <w:t>an AI-based CSI reporting feature</w:t>
      </w:r>
      <w:r w:rsidR="00455FF4">
        <w:rPr>
          <w:rFonts w:ascii="Arial" w:hAnsi="Arial" w:cs="Arial"/>
          <w:sz w:val="20"/>
          <w:szCs w:val="20"/>
        </w:rPr>
        <w:t>.</w:t>
      </w:r>
      <w:bookmarkEnd w:id="80"/>
    </w:p>
    <w:p w14:paraId="37F6F4F8" w14:textId="7D3FC02E" w:rsidR="006771FB" w:rsidRPr="004F6A4C" w:rsidRDefault="00F2749E" w:rsidP="00F76809">
      <w:pPr>
        <w:jc w:val="both"/>
        <w:rPr>
          <w:rFonts w:ascii="Arial" w:hAnsi="Arial" w:cs="Arial"/>
          <w:sz w:val="20"/>
          <w:szCs w:val="20"/>
        </w:rPr>
      </w:pPr>
      <w:r w:rsidRPr="004F6A4C">
        <w:rPr>
          <w:rFonts w:ascii="Arial" w:hAnsi="Arial" w:cs="Arial"/>
          <w:sz w:val="20"/>
          <w:szCs w:val="20"/>
        </w:rPr>
        <w:t>The AI-CPU design can largely reuse the</w:t>
      </w:r>
      <w:r w:rsidR="00F30B90" w:rsidRPr="004F6A4C">
        <w:rPr>
          <w:rFonts w:ascii="Arial" w:hAnsi="Arial" w:cs="Arial"/>
          <w:sz w:val="20"/>
          <w:szCs w:val="20"/>
        </w:rPr>
        <w:t xml:space="preserve"> legacy CPU framework</w:t>
      </w:r>
      <w:r w:rsidR="004955EF" w:rsidRPr="004F6A4C">
        <w:rPr>
          <w:rFonts w:ascii="Arial" w:hAnsi="Arial" w:cs="Arial"/>
          <w:sz w:val="20"/>
          <w:szCs w:val="20"/>
        </w:rPr>
        <w:t xml:space="preserve">. To be more specific, the UE can indicate the number of supported simultaneous AI-based CSI calculations,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AI-CPU</m:t>
            </m:r>
          </m:sub>
        </m:sSub>
      </m:oMath>
      <w:r w:rsidR="00927D53">
        <w:rPr>
          <w:rFonts w:ascii="Arial" w:eastAsiaTheme="minorEastAsia" w:hAnsi="Arial" w:cs="Arial"/>
          <w:sz w:val="20"/>
          <w:szCs w:val="20"/>
        </w:rPr>
        <w:t xml:space="preserve">, </w:t>
      </w:r>
      <w:r w:rsidR="004955EF" w:rsidRPr="004F6A4C">
        <w:rPr>
          <w:rFonts w:ascii="Arial" w:hAnsi="Arial" w:cs="Arial"/>
          <w:sz w:val="20"/>
          <w:szCs w:val="20"/>
        </w:rPr>
        <w:t xml:space="preserve">in a component carrier and across all component carriers. If a UE supports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AI-CPU</m:t>
            </m:r>
          </m:sub>
        </m:sSub>
        <m:r>
          <w:rPr>
            <w:rFonts w:ascii="Cambria Math" w:hAnsi="Cambria Math" w:cs="Arial"/>
            <w:sz w:val="20"/>
            <w:szCs w:val="20"/>
          </w:rPr>
          <m:t xml:space="preserve"> </m:t>
        </m:r>
      </m:oMath>
      <w:r w:rsidR="004955EF" w:rsidRPr="004F6A4C">
        <w:rPr>
          <w:rFonts w:ascii="Arial" w:hAnsi="Arial" w:cs="Arial"/>
          <w:sz w:val="20"/>
          <w:szCs w:val="20"/>
        </w:rPr>
        <w:t xml:space="preserve">simultaneous CSI calculations, it is said to have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AI-CPU</m:t>
            </m:r>
          </m:sub>
        </m:sSub>
        <m:r>
          <w:rPr>
            <w:rFonts w:ascii="Cambria Math" w:hAnsi="Cambria Math" w:cs="Arial"/>
            <w:sz w:val="20"/>
            <w:szCs w:val="20"/>
          </w:rPr>
          <m:t xml:space="preserve"> </m:t>
        </m:r>
      </m:oMath>
      <w:r w:rsidR="004955EF" w:rsidRPr="004F6A4C">
        <w:rPr>
          <w:rFonts w:ascii="Arial" w:hAnsi="Arial" w:cs="Arial"/>
          <w:sz w:val="20"/>
          <w:szCs w:val="20"/>
        </w:rPr>
        <w:t>processing units for processing CSI reports</w:t>
      </w:r>
      <w:r w:rsidR="0010702E">
        <w:rPr>
          <w:rFonts w:ascii="Arial" w:hAnsi="Arial" w:cs="Arial"/>
          <w:sz w:val="20"/>
          <w:szCs w:val="20"/>
        </w:rPr>
        <w:t xml:space="preserve"> using AI CPUs</w:t>
      </w:r>
      <w:r w:rsidR="004955EF" w:rsidRPr="004F6A4C">
        <w:rPr>
          <w:rFonts w:ascii="Arial" w:hAnsi="Arial" w:cs="Arial"/>
          <w:sz w:val="20"/>
          <w:szCs w:val="20"/>
        </w:rPr>
        <w:t>.</w:t>
      </w:r>
      <w:r w:rsidR="000636C4" w:rsidRPr="004F6A4C">
        <w:rPr>
          <w:rFonts w:ascii="Arial" w:hAnsi="Arial" w:cs="Arial"/>
          <w:sz w:val="20"/>
          <w:szCs w:val="20"/>
        </w:rPr>
        <w:t xml:space="preserve"> </w:t>
      </w:r>
      <w:r w:rsidR="006771FB" w:rsidRPr="004F6A4C">
        <w:rPr>
          <w:rFonts w:ascii="Arial" w:hAnsi="Arial" w:cs="Arial"/>
          <w:sz w:val="20"/>
          <w:szCs w:val="20"/>
        </w:rPr>
        <w:t xml:space="preserve">The total processing pool by AI-CPU, quantified by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AI-CPU</m:t>
            </m:r>
          </m:sub>
        </m:sSub>
      </m:oMath>
      <w:r w:rsidR="006771FB" w:rsidRPr="004F6A4C">
        <w:rPr>
          <w:rFonts w:ascii="Arial" w:hAnsi="Arial" w:cs="Arial"/>
          <w:sz w:val="20"/>
          <w:szCs w:val="20"/>
        </w:rPr>
        <w:t>, can be shared among different AI-based CSI reporting features. For instance, the AI-CPU can be shared by AI-</w:t>
      </w:r>
      <w:r w:rsidR="000B02BF" w:rsidRPr="004F6A4C">
        <w:rPr>
          <w:rFonts w:ascii="Arial" w:hAnsi="Arial" w:cs="Arial"/>
          <w:sz w:val="20"/>
          <w:szCs w:val="20"/>
        </w:rPr>
        <w:t xml:space="preserve">based </w:t>
      </w:r>
      <w:r w:rsidR="006771FB" w:rsidRPr="004F6A4C">
        <w:rPr>
          <w:rFonts w:ascii="Arial" w:hAnsi="Arial" w:cs="Arial"/>
          <w:sz w:val="20"/>
          <w:szCs w:val="20"/>
        </w:rPr>
        <w:t>CSI compression</w:t>
      </w:r>
      <w:r w:rsidR="000B02BF" w:rsidRPr="004F6A4C">
        <w:rPr>
          <w:rFonts w:ascii="Arial" w:hAnsi="Arial" w:cs="Arial"/>
          <w:sz w:val="20"/>
          <w:szCs w:val="20"/>
        </w:rPr>
        <w:t xml:space="preserve"> feature</w:t>
      </w:r>
      <w:r w:rsidR="006771FB" w:rsidRPr="004F6A4C">
        <w:rPr>
          <w:rFonts w:ascii="Arial" w:hAnsi="Arial" w:cs="Arial"/>
          <w:sz w:val="20"/>
          <w:szCs w:val="20"/>
        </w:rPr>
        <w:t>, AI-</w:t>
      </w:r>
      <w:r w:rsidR="000B02BF" w:rsidRPr="004F6A4C">
        <w:rPr>
          <w:rFonts w:ascii="Arial" w:hAnsi="Arial" w:cs="Arial"/>
          <w:sz w:val="20"/>
          <w:szCs w:val="20"/>
        </w:rPr>
        <w:t xml:space="preserve">based </w:t>
      </w:r>
      <w:r w:rsidR="006771FB" w:rsidRPr="004F6A4C">
        <w:rPr>
          <w:rFonts w:ascii="Arial" w:hAnsi="Arial" w:cs="Arial"/>
          <w:sz w:val="20"/>
          <w:szCs w:val="20"/>
        </w:rPr>
        <w:t xml:space="preserve">CSI prediction, </w:t>
      </w:r>
      <w:r w:rsidR="000B02BF" w:rsidRPr="004F6A4C">
        <w:rPr>
          <w:rFonts w:ascii="Arial" w:hAnsi="Arial" w:cs="Arial"/>
          <w:sz w:val="20"/>
          <w:szCs w:val="20"/>
        </w:rPr>
        <w:t xml:space="preserve">and </w:t>
      </w:r>
      <w:r w:rsidR="006771FB" w:rsidRPr="004F6A4C">
        <w:rPr>
          <w:rFonts w:ascii="Arial" w:hAnsi="Arial" w:cs="Arial"/>
          <w:sz w:val="20"/>
          <w:szCs w:val="20"/>
        </w:rPr>
        <w:t>AI</w:t>
      </w:r>
      <w:r w:rsidR="000B02BF" w:rsidRPr="004F6A4C">
        <w:rPr>
          <w:rFonts w:ascii="Arial" w:hAnsi="Arial" w:cs="Arial"/>
          <w:sz w:val="20"/>
          <w:szCs w:val="20"/>
        </w:rPr>
        <w:t xml:space="preserve"> based beam management features. </w:t>
      </w:r>
    </w:p>
    <w:p w14:paraId="7664A383" w14:textId="79CB5850" w:rsidR="001E26D8" w:rsidRPr="004F6A4C" w:rsidRDefault="000636C4" w:rsidP="009C6885">
      <w:pPr>
        <w:jc w:val="both"/>
        <w:rPr>
          <w:rFonts w:ascii="Arial" w:hAnsi="Arial" w:cs="Arial"/>
          <w:sz w:val="20"/>
          <w:szCs w:val="20"/>
        </w:rPr>
      </w:pPr>
      <w:r w:rsidRPr="004F6A4C">
        <w:rPr>
          <w:rFonts w:ascii="Arial" w:hAnsi="Arial" w:cs="Arial"/>
          <w:sz w:val="20"/>
          <w:szCs w:val="20"/>
        </w:rPr>
        <w:t xml:space="preserve">The number of AI-CPUs for processing an AI-based CSI report, </w:t>
      </w:r>
      <m:oMath>
        <m:sSub>
          <m:sSubPr>
            <m:ctrlPr>
              <w:rPr>
                <w:rFonts w:ascii="Cambria Math" w:hAnsi="Cambria Math" w:cs="Arial"/>
                <w:i/>
                <w:sz w:val="20"/>
                <w:szCs w:val="20"/>
              </w:rPr>
            </m:ctrlPr>
          </m:sSubPr>
          <m:e>
            <m:r>
              <w:rPr>
                <w:rFonts w:ascii="Cambria Math" w:hAnsi="Cambria Math" w:cs="Arial"/>
                <w:sz w:val="20"/>
                <w:szCs w:val="20"/>
              </w:rPr>
              <m:t>O</m:t>
            </m:r>
          </m:e>
          <m:sub>
            <m:r>
              <w:rPr>
                <w:rFonts w:ascii="Cambria Math" w:hAnsi="Cambria Math" w:cs="Arial"/>
                <w:sz w:val="20"/>
                <w:szCs w:val="20"/>
              </w:rPr>
              <m:t>AI-CPU</m:t>
            </m:r>
          </m:sub>
        </m:sSub>
      </m:oMath>
      <w:r w:rsidRPr="004F6A4C">
        <w:rPr>
          <w:rFonts w:ascii="Arial" w:hAnsi="Arial" w:cs="Arial"/>
          <w:sz w:val="20"/>
          <w:szCs w:val="20"/>
        </w:rPr>
        <w:t>, can be defined,</w:t>
      </w:r>
      <w:r w:rsidR="00DC503C" w:rsidRPr="004F6A4C">
        <w:rPr>
          <w:rFonts w:ascii="Arial" w:hAnsi="Arial" w:cs="Arial"/>
          <w:sz w:val="20"/>
          <w:szCs w:val="20"/>
        </w:rPr>
        <w:t xml:space="preserve"> which depends on the </w:t>
      </w:r>
      <w:r w:rsidR="000B02BF" w:rsidRPr="004F6A4C">
        <w:rPr>
          <w:rFonts w:ascii="Arial" w:hAnsi="Arial" w:cs="Arial"/>
          <w:sz w:val="20"/>
          <w:szCs w:val="20"/>
        </w:rPr>
        <w:t xml:space="preserve">CSI </w:t>
      </w:r>
      <w:r w:rsidR="00DC503C" w:rsidRPr="004F6A4C">
        <w:rPr>
          <w:rFonts w:ascii="Arial" w:hAnsi="Arial" w:cs="Arial"/>
          <w:sz w:val="20"/>
          <w:szCs w:val="20"/>
        </w:rPr>
        <w:t>report configuration, e.g., reportQuantity, resource configuration, etc.</w:t>
      </w:r>
      <w:r w:rsidR="005B6FB6" w:rsidRPr="004F6A4C">
        <w:rPr>
          <w:rFonts w:ascii="Arial" w:hAnsi="Arial" w:cs="Arial"/>
          <w:sz w:val="20"/>
          <w:szCs w:val="20"/>
        </w:rPr>
        <w:t xml:space="preserve"> </w:t>
      </w:r>
      <w:r w:rsidR="001E26D8" w:rsidRPr="004F6A4C">
        <w:rPr>
          <w:rFonts w:ascii="Arial" w:hAnsi="Arial" w:cs="Arial"/>
          <w:sz w:val="20"/>
          <w:szCs w:val="20"/>
        </w:rPr>
        <w:t>In addition, AI CSI report</w:t>
      </w:r>
      <w:r w:rsidR="000965FC">
        <w:rPr>
          <w:rFonts w:ascii="Arial" w:hAnsi="Arial" w:cs="Arial"/>
          <w:sz w:val="20"/>
          <w:szCs w:val="20"/>
        </w:rPr>
        <w:t xml:space="preserve"> using AI-CPU</w:t>
      </w:r>
      <w:r w:rsidR="001E26D8" w:rsidRPr="004F6A4C">
        <w:rPr>
          <w:rFonts w:ascii="Arial" w:hAnsi="Arial" w:cs="Arial"/>
          <w:sz w:val="20"/>
          <w:szCs w:val="20"/>
        </w:rPr>
        <w:t xml:space="preserve"> can also follow the legacy CSI report dropping mechanism. If the </w:t>
      </w:r>
      <m:oMath>
        <m:r>
          <w:rPr>
            <w:rFonts w:ascii="Cambria Math" w:hAnsi="Cambria Math" w:cs="Arial"/>
            <w:sz w:val="20"/>
            <w:szCs w:val="20"/>
          </w:rPr>
          <m:t>L</m:t>
        </m:r>
      </m:oMath>
      <w:r w:rsidR="001E26D8" w:rsidRPr="004F6A4C">
        <w:rPr>
          <w:rFonts w:ascii="Arial" w:hAnsi="Arial" w:cs="Arial"/>
          <w:sz w:val="20"/>
          <w:szCs w:val="20"/>
        </w:rPr>
        <w:t xml:space="preserve"> AI-CPUs are occupied for calculation of CSI reports in a given OFDM symbol, the UE has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AI-CPU</m:t>
            </m:r>
          </m:sub>
        </m:sSub>
        <m:r>
          <w:rPr>
            <w:rFonts w:ascii="Cambria Math" w:hAnsi="Cambria Math" w:cs="Arial"/>
            <w:sz w:val="20"/>
            <w:szCs w:val="20"/>
          </w:rPr>
          <m:t>-L</m:t>
        </m:r>
      </m:oMath>
      <w:r w:rsidR="001E26D8" w:rsidRPr="004F6A4C">
        <w:rPr>
          <w:rFonts w:ascii="Arial" w:hAnsi="Arial" w:cs="Arial"/>
          <w:sz w:val="20"/>
          <w:szCs w:val="20"/>
        </w:rPr>
        <w:t xml:space="preserve"> unoccupied AI-CPUs. If </w:t>
      </w:r>
      <m:oMath>
        <m:r>
          <w:rPr>
            <w:rFonts w:ascii="Cambria Math" w:hAnsi="Cambria Math" w:cs="Arial"/>
            <w:sz w:val="20"/>
            <w:szCs w:val="20"/>
          </w:rPr>
          <m:t>N</m:t>
        </m:r>
      </m:oMath>
      <w:r w:rsidR="001E26D8" w:rsidRPr="004F6A4C">
        <w:rPr>
          <w:rFonts w:ascii="Arial" w:hAnsi="Arial" w:cs="Arial"/>
          <w:sz w:val="20"/>
          <w:szCs w:val="20"/>
        </w:rPr>
        <w:t xml:space="preserve"> AI-based CSI reports start occupying their respective AI-CPUs on the same OFDM symbol on which the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AI-CPU</m:t>
            </m:r>
          </m:sub>
        </m:sSub>
        <m:r>
          <w:rPr>
            <w:rFonts w:ascii="Cambria Math" w:hAnsi="Cambria Math" w:cs="Arial"/>
            <w:sz w:val="20"/>
            <w:szCs w:val="20"/>
          </w:rPr>
          <m:t>-L</m:t>
        </m:r>
      </m:oMath>
      <w:r w:rsidR="001E26D8" w:rsidRPr="004F6A4C">
        <w:rPr>
          <w:rFonts w:ascii="Arial" w:hAnsi="Arial" w:cs="Arial"/>
          <w:sz w:val="20"/>
          <w:szCs w:val="20"/>
        </w:rPr>
        <w:t xml:space="preserve"> AI-CPUs are unoccupied, where each AI-CSI report </w:t>
      </w:r>
      <m:oMath>
        <m:r>
          <w:rPr>
            <w:rFonts w:ascii="Cambria Math" w:hAnsi="Cambria Math" w:cs="Arial"/>
            <w:sz w:val="20"/>
            <w:szCs w:val="20"/>
          </w:rPr>
          <m:t>n=0,…, N-1</m:t>
        </m:r>
      </m:oMath>
      <w:r w:rsidR="001E26D8" w:rsidRPr="004F6A4C">
        <w:rPr>
          <w:rFonts w:ascii="Arial" w:hAnsi="Arial" w:cs="Arial"/>
          <w:sz w:val="20"/>
          <w:szCs w:val="20"/>
        </w:rPr>
        <w:t xml:space="preserve"> corresponds to </w:t>
      </w:r>
      <m:oMath>
        <m:sSubSup>
          <m:sSubSupPr>
            <m:ctrlPr>
              <w:rPr>
                <w:rFonts w:ascii="Cambria Math" w:hAnsi="Cambria Math" w:cs="Arial"/>
                <w:i/>
                <w:sz w:val="20"/>
                <w:szCs w:val="20"/>
              </w:rPr>
            </m:ctrlPr>
          </m:sSubSupPr>
          <m:e>
            <m:r>
              <w:rPr>
                <w:rFonts w:ascii="Cambria Math" w:hAnsi="Cambria Math" w:cs="Arial"/>
                <w:sz w:val="20"/>
                <w:szCs w:val="20"/>
              </w:rPr>
              <m:t>O</m:t>
            </m:r>
          </m:e>
          <m:sub>
            <m:r>
              <w:rPr>
                <w:rFonts w:ascii="Cambria Math" w:hAnsi="Cambria Math" w:cs="Arial"/>
                <w:sz w:val="20"/>
                <w:szCs w:val="20"/>
              </w:rPr>
              <m:t>AI-CPU</m:t>
            </m:r>
          </m:sub>
          <m:sup>
            <m:r>
              <w:rPr>
                <w:rFonts w:ascii="Cambria Math" w:hAnsi="Cambria Math" w:cs="Arial"/>
                <w:sz w:val="20"/>
                <w:szCs w:val="20"/>
              </w:rPr>
              <m:t>(n)</m:t>
            </m:r>
          </m:sup>
        </m:sSubSup>
      </m:oMath>
      <w:r w:rsidR="001E26D8" w:rsidRPr="004F6A4C">
        <w:rPr>
          <w:rFonts w:ascii="Arial" w:hAnsi="Arial" w:cs="Arial"/>
          <w:sz w:val="20"/>
          <w:szCs w:val="20"/>
        </w:rPr>
        <w:t xml:space="preserve">, the UE is not required to update the </w:t>
      </w:r>
      <m:oMath>
        <m:r>
          <w:rPr>
            <w:rFonts w:ascii="Cambria Math" w:hAnsi="Cambria Math" w:cs="Arial"/>
            <w:sz w:val="20"/>
            <w:szCs w:val="20"/>
          </w:rPr>
          <m:t>N-M</m:t>
        </m:r>
      </m:oMath>
      <w:r w:rsidR="001E26D8" w:rsidRPr="004F6A4C">
        <w:rPr>
          <w:rFonts w:ascii="Arial" w:hAnsi="Arial" w:cs="Arial"/>
          <w:sz w:val="20"/>
          <w:szCs w:val="20"/>
        </w:rPr>
        <w:t xml:space="preserve"> requested CSI reports with lowest priority, where </w:t>
      </w:r>
      <m:oMath>
        <m:r>
          <w:rPr>
            <w:rFonts w:ascii="Cambria Math" w:hAnsi="Cambria Math" w:cs="Arial"/>
            <w:sz w:val="20"/>
            <w:szCs w:val="20"/>
          </w:rPr>
          <m:t>0≤M≤N</m:t>
        </m:r>
      </m:oMath>
      <w:r w:rsidR="001E26D8" w:rsidRPr="004F6A4C">
        <w:rPr>
          <w:rFonts w:ascii="Arial" w:hAnsi="Arial" w:cs="Arial"/>
          <w:sz w:val="20"/>
          <w:szCs w:val="20"/>
        </w:rPr>
        <w:t xml:space="preserve"> is the largest value such that </w:t>
      </w:r>
      <m:oMath>
        <m:nary>
          <m:naryPr>
            <m:chr m:val="∑"/>
            <m:limLoc m:val="subSup"/>
            <m:ctrlPr>
              <w:rPr>
                <w:rFonts w:ascii="Cambria Math" w:hAnsi="Cambria Math" w:cs="Arial"/>
                <w:i/>
                <w:sz w:val="20"/>
                <w:szCs w:val="20"/>
              </w:rPr>
            </m:ctrlPr>
          </m:naryPr>
          <m:sub>
            <m:r>
              <w:rPr>
                <w:rFonts w:ascii="Cambria Math" w:hAnsi="Cambria Math" w:cs="Arial"/>
                <w:sz w:val="20"/>
                <w:szCs w:val="20"/>
              </w:rPr>
              <m:t>n=0</m:t>
            </m:r>
          </m:sub>
          <m:sup>
            <m:r>
              <w:rPr>
                <w:rFonts w:ascii="Cambria Math" w:hAnsi="Cambria Math" w:cs="Arial"/>
                <w:sz w:val="20"/>
                <w:szCs w:val="20"/>
              </w:rPr>
              <m:t>M-1</m:t>
            </m:r>
          </m:sup>
          <m:e>
            <m:sSubSup>
              <m:sSubSupPr>
                <m:ctrlPr>
                  <w:rPr>
                    <w:rFonts w:ascii="Cambria Math" w:hAnsi="Cambria Math" w:cs="Arial"/>
                    <w:i/>
                    <w:sz w:val="20"/>
                    <w:szCs w:val="20"/>
                  </w:rPr>
                </m:ctrlPr>
              </m:sSubSupPr>
              <m:e>
                <m:r>
                  <w:rPr>
                    <w:rFonts w:ascii="Cambria Math" w:hAnsi="Cambria Math" w:cs="Arial"/>
                    <w:sz w:val="20"/>
                    <w:szCs w:val="20"/>
                  </w:rPr>
                  <m:t>O</m:t>
                </m:r>
              </m:e>
              <m:sub>
                <m:r>
                  <w:rPr>
                    <w:rFonts w:ascii="Cambria Math" w:hAnsi="Cambria Math" w:cs="Arial"/>
                    <w:sz w:val="20"/>
                    <w:szCs w:val="20"/>
                  </w:rPr>
                  <m:t>AI-CPU</m:t>
                </m:r>
              </m:sub>
              <m:sup>
                <m:r>
                  <w:rPr>
                    <w:rFonts w:ascii="Cambria Math" w:hAnsi="Cambria Math" w:cs="Arial"/>
                    <w:sz w:val="20"/>
                    <w:szCs w:val="20"/>
                  </w:rPr>
                  <m:t>(n)</m:t>
                </m:r>
              </m:sup>
            </m:sSubSup>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AI-CPU</m:t>
                </m:r>
              </m:sub>
            </m:sSub>
            <m:r>
              <w:rPr>
                <w:rFonts w:ascii="Cambria Math" w:hAnsi="Cambria Math" w:cs="Arial"/>
                <w:sz w:val="20"/>
                <w:szCs w:val="20"/>
              </w:rPr>
              <m:t>-L</m:t>
            </m:r>
          </m:e>
        </m:nary>
      </m:oMath>
      <w:r w:rsidR="001E26D8" w:rsidRPr="004F6A4C">
        <w:rPr>
          <w:rFonts w:ascii="Arial" w:hAnsi="Arial" w:cs="Arial"/>
          <w:sz w:val="20"/>
          <w:szCs w:val="20"/>
        </w:rPr>
        <w:t xml:space="preserve"> holds. </w:t>
      </w:r>
    </w:p>
    <w:p w14:paraId="5393D40D" w14:textId="77777777" w:rsidR="00C07338" w:rsidRDefault="00C07338" w:rsidP="00F75C66">
      <w:pPr>
        <w:pStyle w:val="Proposal0"/>
        <w:numPr>
          <w:ilvl w:val="0"/>
          <w:numId w:val="0"/>
        </w:numPr>
        <w:rPr>
          <w:rFonts w:ascii="Arial" w:hAnsi="Arial" w:cs="Arial"/>
          <w:sz w:val="20"/>
          <w:szCs w:val="20"/>
        </w:rPr>
      </w:pPr>
    </w:p>
    <w:p w14:paraId="6D7345FD" w14:textId="415EF5B7" w:rsidR="002F6353" w:rsidRDefault="00057DBD" w:rsidP="00790DBF">
      <w:pPr>
        <w:pStyle w:val="Proposal0"/>
        <w:tabs>
          <w:tab w:val="clear" w:pos="1304"/>
        </w:tabs>
        <w:ind w:left="1701" w:hanging="1701"/>
        <w:rPr>
          <w:rFonts w:ascii="Arial" w:hAnsi="Arial" w:cs="Arial"/>
          <w:sz w:val="20"/>
          <w:szCs w:val="20"/>
        </w:rPr>
      </w:pPr>
      <w:r>
        <w:rPr>
          <w:rFonts w:ascii="Arial" w:hAnsi="Arial" w:cs="Arial"/>
          <w:sz w:val="20"/>
          <w:szCs w:val="20"/>
        </w:rPr>
        <w:t xml:space="preserve"> </w:t>
      </w:r>
      <w:bookmarkStart w:id="81" w:name="_Toc194224732"/>
      <w:r>
        <w:rPr>
          <w:rFonts w:ascii="Arial" w:hAnsi="Arial" w:cs="Arial"/>
          <w:sz w:val="20"/>
          <w:szCs w:val="20"/>
        </w:rPr>
        <w:t xml:space="preserve">If </w:t>
      </w:r>
      <w:r w:rsidR="00225FF7">
        <w:rPr>
          <w:rFonts w:ascii="Arial" w:hAnsi="Arial" w:cs="Arial"/>
          <w:sz w:val="20"/>
          <w:szCs w:val="20"/>
        </w:rPr>
        <w:t>dedicated AI hardware will be used at least for some AI-based CSI reporting</w:t>
      </w:r>
      <w:r>
        <w:rPr>
          <w:rFonts w:ascii="Arial" w:hAnsi="Arial" w:cs="Arial"/>
          <w:sz w:val="20"/>
          <w:szCs w:val="20"/>
        </w:rPr>
        <w:t xml:space="preserve">, </w:t>
      </w:r>
      <w:r w:rsidR="006A61AC" w:rsidRPr="002F6353">
        <w:rPr>
          <w:rFonts w:ascii="Arial" w:hAnsi="Arial" w:cs="Arial"/>
          <w:sz w:val="20"/>
          <w:szCs w:val="20"/>
        </w:rPr>
        <w:t>Specify a new type of CSI processing unit, AI-CPU</w:t>
      </w:r>
      <w:r w:rsidR="006A61AC">
        <w:rPr>
          <w:rFonts w:ascii="Arial" w:hAnsi="Arial" w:cs="Arial"/>
          <w:sz w:val="20"/>
          <w:szCs w:val="20"/>
        </w:rPr>
        <w:t>, whose</w:t>
      </w:r>
      <w:r w:rsidR="002F6353" w:rsidRPr="002F6353">
        <w:rPr>
          <w:rFonts w:ascii="Arial" w:hAnsi="Arial" w:cs="Arial"/>
          <w:sz w:val="20"/>
          <w:szCs w:val="20"/>
        </w:rPr>
        <w:t xml:space="preserve"> design principle follows that of the legacy CPU</w:t>
      </w:r>
      <w:r w:rsidR="000C1160">
        <w:rPr>
          <w:rFonts w:ascii="Arial" w:hAnsi="Arial" w:cs="Arial"/>
          <w:sz w:val="20"/>
          <w:szCs w:val="20"/>
        </w:rPr>
        <w:t>, including</w:t>
      </w:r>
      <w:bookmarkEnd w:id="81"/>
    </w:p>
    <w:p w14:paraId="656AE4AE" w14:textId="097E8FEB" w:rsidR="00620E68" w:rsidRDefault="00C67AB6" w:rsidP="00790DBF">
      <w:pPr>
        <w:pStyle w:val="Proposal0"/>
        <w:numPr>
          <w:ilvl w:val="1"/>
          <w:numId w:val="27"/>
        </w:numPr>
        <w:rPr>
          <w:rFonts w:ascii="Arial" w:hAnsi="Arial" w:cs="Arial"/>
          <w:sz w:val="20"/>
          <w:szCs w:val="20"/>
        </w:rPr>
      </w:pPr>
      <w:bookmarkStart w:id="82" w:name="_Toc194224733"/>
      <w:r>
        <w:rPr>
          <w:rFonts w:ascii="Arial" w:hAnsi="Arial" w:cs="Arial"/>
          <w:sz w:val="20"/>
          <w:szCs w:val="20"/>
        </w:rPr>
        <w:t>The AI-CPU resource pool is shared among AI based CSI reporting features</w:t>
      </w:r>
      <w:bookmarkEnd w:id="82"/>
    </w:p>
    <w:p w14:paraId="190B29C5" w14:textId="5FE6FCC6" w:rsidR="00C67AB6" w:rsidRDefault="00C67AB6" w:rsidP="009C1FC5">
      <w:pPr>
        <w:pStyle w:val="Proposal0"/>
        <w:numPr>
          <w:ilvl w:val="1"/>
          <w:numId w:val="27"/>
        </w:numPr>
        <w:rPr>
          <w:rFonts w:ascii="Arial" w:hAnsi="Arial" w:cs="Arial"/>
          <w:sz w:val="20"/>
          <w:szCs w:val="20"/>
        </w:rPr>
      </w:pPr>
      <w:bookmarkStart w:id="83" w:name="_Toc194224734"/>
      <w:r>
        <w:rPr>
          <w:rFonts w:ascii="Arial" w:hAnsi="Arial" w:cs="Arial"/>
          <w:sz w:val="20"/>
          <w:szCs w:val="20"/>
        </w:rPr>
        <w:t xml:space="preserve">UE </w:t>
      </w:r>
      <w:r w:rsidRPr="004955EF">
        <w:rPr>
          <w:rFonts w:ascii="Arial" w:hAnsi="Arial" w:cs="Arial"/>
          <w:sz w:val="20"/>
          <w:szCs w:val="20"/>
        </w:rPr>
        <w:t>indicate</w:t>
      </w:r>
      <w:r w:rsidR="00C60C3F">
        <w:rPr>
          <w:rFonts w:ascii="Arial" w:hAnsi="Arial" w:cs="Arial"/>
          <w:sz w:val="20"/>
          <w:szCs w:val="20"/>
        </w:rPr>
        <w:t>s</w:t>
      </w:r>
      <w:r w:rsidRPr="004955EF">
        <w:rPr>
          <w:rFonts w:ascii="Arial" w:hAnsi="Arial" w:cs="Arial"/>
          <w:sz w:val="20"/>
          <w:szCs w:val="20"/>
        </w:rPr>
        <w:t xml:space="preserve"> the number of supported simultaneous AI-based CSI calculations</w:t>
      </w:r>
      <w:r>
        <w:rPr>
          <w:rFonts w:ascii="Arial" w:hAnsi="Arial" w:cs="Arial"/>
          <w:sz w:val="20"/>
          <w:szCs w:val="20"/>
        </w:rPr>
        <w:t xml:space="preserve"> via UE capability reporting</w:t>
      </w:r>
      <w:bookmarkEnd w:id="83"/>
    </w:p>
    <w:p w14:paraId="00C28738" w14:textId="5095985D" w:rsidR="00C67AB6" w:rsidRDefault="00C60C3F" w:rsidP="00790DBF">
      <w:pPr>
        <w:pStyle w:val="Proposal0"/>
        <w:numPr>
          <w:ilvl w:val="1"/>
          <w:numId w:val="27"/>
        </w:numPr>
        <w:rPr>
          <w:rFonts w:ascii="Arial" w:hAnsi="Arial" w:cs="Arial"/>
          <w:sz w:val="20"/>
          <w:szCs w:val="20"/>
        </w:rPr>
      </w:pPr>
      <w:bookmarkStart w:id="84" w:name="_Toc194224735"/>
      <w:r>
        <w:rPr>
          <w:rFonts w:ascii="Arial" w:hAnsi="Arial" w:cs="Arial"/>
          <w:sz w:val="20"/>
          <w:szCs w:val="20"/>
        </w:rPr>
        <w:t>Define the number of occupied AI-CPU</w:t>
      </w:r>
      <w:r w:rsidR="003D69C3">
        <w:rPr>
          <w:rFonts w:ascii="Arial" w:hAnsi="Arial" w:cs="Arial"/>
          <w:sz w:val="20"/>
          <w:szCs w:val="20"/>
        </w:rPr>
        <w:t xml:space="preserve"> and the </w:t>
      </w:r>
      <w:r w:rsidR="004D7D90">
        <w:rPr>
          <w:rFonts w:ascii="Arial" w:hAnsi="Arial" w:cs="Arial"/>
          <w:sz w:val="20"/>
          <w:szCs w:val="20"/>
        </w:rPr>
        <w:t>occupation time</w:t>
      </w:r>
      <w:r>
        <w:rPr>
          <w:rFonts w:ascii="Arial" w:hAnsi="Arial" w:cs="Arial"/>
          <w:sz w:val="20"/>
          <w:szCs w:val="20"/>
        </w:rPr>
        <w:t xml:space="preserve"> for an AI based CSI report based on the report configuration</w:t>
      </w:r>
      <w:r w:rsidR="007045C0">
        <w:rPr>
          <w:rFonts w:ascii="Arial" w:hAnsi="Arial" w:cs="Arial"/>
          <w:sz w:val="20"/>
          <w:szCs w:val="20"/>
        </w:rPr>
        <w:t xml:space="preserve"> (e.g., reportQuantity, </w:t>
      </w:r>
      <w:r w:rsidR="00BD2E2C">
        <w:rPr>
          <w:rFonts w:ascii="Arial" w:hAnsi="Arial" w:cs="Arial"/>
          <w:sz w:val="20"/>
          <w:szCs w:val="20"/>
        </w:rPr>
        <w:t xml:space="preserve">CSI report time domain behavior, measurement </w:t>
      </w:r>
      <w:r w:rsidR="00E03A38">
        <w:rPr>
          <w:rFonts w:ascii="Arial" w:hAnsi="Arial" w:cs="Arial"/>
          <w:sz w:val="20"/>
          <w:szCs w:val="20"/>
        </w:rPr>
        <w:t xml:space="preserve">resource </w:t>
      </w:r>
      <w:r w:rsidR="00BD2E2C">
        <w:rPr>
          <w:rFonts w:ascii="Arial" w:hAnsi="Arial" w:cs="Arial"/>
          <w:sz w:val="20"/>
          <w:szCs w:val="20"/>
        </w:rPr>
        <w:t>configuration, etc.</w:t>
      </w:r>
      <w:r w:rsidR="00E03A38">
        <w:rPr>
          <w:rFonts w:ascii="Arial" w:hAnsi="Arial" w:cs="Arial"/>
          <w:sz w:val="20"/>
          <w:szCs w:val="20"/>
        </w:rPr>
        <w:t>)</w:t>
      </w:r>
      <w:bookmarkEnd w:id="84"/>
    </w:p>
    <w:p w14:paraId="329494CD" w14:textId="13BD2C69" w:rsidR="00C60C3F" w:rsidRPr="002F6353" w:rsidRDefault="0003016B" w:rsidP="00F75C66">
      <w:pPr>
        <w:pStyle w:val="Proposal0"/>
        <w:numPr>
          <w:ilvl w:val="1"/>
          <w:numId w:val="27"/>
        </w:numPr>
        <w:rPr>
          <w:rFonts w:ascii="Arial" w:hAnsi="Arial" w:cs="Arial"/>
          <w:sz w:val="20"/>
          <w:szCs w:val="20"/>
        </w:rPr>
      </w:pPr>
      <w:bookmarkStart w:id="85" w:name="_Toc194224736"/>
      <w:r>
        <w:rPr>
          <w:rFonts w:ascii="Arial" w:hAnsi="Arial" w:cs="Arial"/>
          <w:sz w:val="20"/>
          <w:szCs w:val="20"/>
        </w:rPr>
        <w:t xml:space="preserve">Priority based </w:t>
      </w:r>
      <w:r w:rsidR="0037096C">
        <w:rPr>
          <w:rFonts w:ascii="Arial" w:hAnsi="Arial" w:cs="Arial"/>
          <w:sz w:val="20"/>
          <w:szCs w:val="20"/>
        </w:rPr>
        <w:t>CSI report dropping</w:t>
      </w:r>
      <w:r>
        <w:rPr>
          <w:rFonts w:ascii="Arial" w:hAnsi="Arial" w:cs="Arial"/>
          <w:sz w:val="20"/>
          <w:szCs w:val="20"/>
        </w:rPr>
        <w:t xml:space="preserve"> due to lack of sufficient un-occupied AI-CPUs</w:t>
      </w:r>
      <w:bookmarkEnd w:id="85"/>
    </w:p>
    <w:p w14:paraId="1F44A669" w14:textId="4362905D" w:rsidR="001B2E5E" w:rsidRDefault="001B2E5E" w:rsidP="001B2E5E">
      <w:pPr>
        <w:pStyle w:val="Heading2"/>
        <w:rPr>
          <w:rFonts w:cs="Arial"/>
          <w:lang w:val="en-US"/>
        </w:rPr>
      </w:pPr>
      <w:r w:rsidRPr="00C433CD">
        <w:rPr>
          <w:rFonts w:cs="Arial"/>
          <w:lang w:val="en-US"/>
        </w:rPr>
        <w:t>5.</w:t>
      </w:r>
      <w:r>
        <w:rPr>
          <w:rFonts w:cs="Arial"/>
          <w:lang w:val="en-US"/>
        </w:rPr>
        <w:t>2</w:t>
      </w:r>
      <w:r w:rsidRPr="00C433CD">
        <w:rPr>
          <w:rFonts w:cs="Arial"/>
          <w:lang w:val="en-US"/>
        </w:rPr>
        <w:t xml:space="preserve"> Processing </w:t>
      </w:r>
      <w:r>
        <w:rPr>
          <w:rFonts w:cs="Arial"/>
          <w:lang w:val="en-US"/>
        </w:rPr>
        <w:t>timeline</w:t>
      </w:r>
      <w:r w:rsidRPr="00C433CD">
        <w:rPr>
          <w:rFonts w:cs="Arial"/>
          <w:lang w:val="en-US"/>
        </w:rPr>
        <w:t xml:space="preserve"> for AI/ML-based </w:t>
      </w:r>
      <w:r w:rsidR="0080071B">
        <w:rPr>
          <w:rFonts w:cs="Arial"/>
          <w:lang w:val="en-US"/>
        </w:rPr>
        <w:t>CSI reporting</w:t>
      </w:r>
    </w:p>
    <w:p w14:paraId="33E9F7D7" w14:textId="5BB8E671" w:rsidR="001B2E5E" w:rsidRPr="00FC4251" w:rsidRDefault="002A51B6" w:rsidP="00FC4251">
      <w:pPr>
        <w:jc w:val="both"/>
        <w:rPr>
          <w:rFonts w:ascii="Arial" w:hAnsi="Arial" w:cs="Arial"/>
          <w:sz w:val="20"/>
          <w:szCs w:val="20"/>
          <w:lang w:eastAsia="ja-JP"/>
        </w:rPr>
      </w:pPr>
      <w:r w:rsidRPr="00FC4251">
        <w:rPr>
          <w:rFonts w:ascii="Arial" w:hAnsi="Arial" w:cs="Arial"/>
          <w:sz w:val="20"/>
          <w:szCs w:val="20"/>
          <w:lang w:eastAsia="ja-JP"/>
        </w:rPr>
        <w:t xml:space="preserve">In general, the processing timeline for AI/ML-based CSI reporting </w:t>
      </w:r>
      <w:r w:rsidR="00074E52" w:rsidRPr="00FC4251">
        <w:rPr>
          <w:rFonts w:ascii="Arial" w:hAnsi="Arial" w:cs="Arial"/>
          <w:sz w:val="20"/>
          <w:szCs w:val="20"/>
          <w:lang w:eastAsia="ja-JP"/>
        </w:rPr>
        <w:t>generated by using AI-CPU</w:t>
      </w:r>
      <w:r w:rsidR="00A355D3" w:rsidRPr="00FC4251">
        <w:rPr>
          <w:rFonts w:ascii="Arial" w:hAnsi="Arial" w:cs="Arial"/>
          <w:sz w:val="20"/>
          <w:szCs w:val="20"/>
          <w:lang w:eastAsia="ja-JP"/>
        </w:rPr>
        <w:t>s</w:t>
      </w:r>
      <w:r w:rsidR="00BC51E5">
        <w:rPr>
          <w:rFonts w:ascii="Arial" w:hAnsi="Arial" w:cs="Arial"/>
          <w:sz w:val="20"/>
          <w:szCs w:val="20"/>
          <w:lang w:eastAsia="ja-JP"/>
        </w:rPr>
        <w:t xml:space="preserve"> (if supported)</w:t>
      </w:r>
      <w:r w:rsidR="00A355D3" w:rsidRPr="00FC4251">
        <w:rPr>
          <w:rFonts w:ascii="Arial" w:hAnsi="Arial" w:cs="Arial"/>
          <w:sz w:val="20"/>
          <w:szCs w:val="20"/>
          <w:lang w:eastAsia="ja-JP"/>
        </w:rPr>
        <w:t xml:space="preserve"> </w:t>
      </w:r>
      <w:r w:rsidRPr="00FC4251">
        <w:rPr>
          <w:rFonts w:ascii="Arial" w:hAnsi="Arial" w:cs="Arial"/>
          <w:sz w:val="20"/>
          <w:szCs w:val="20"/>
          <w:lang w:eastAsia="ja-JP"/>
        </w:rPr>
        <w:t>can reuse the design principle</w:t>
      </w:r>
      <w:r w:rsidR="00E31118" w:rsidRPr="00FC4251">
        <w:rPr>
          <w:rFonts w:ascii="Arial" w:hAnsi="Arial" w:cs="Arial"/>
          <w:sz w:val="20"/>
          <w:szCs w:val="20"/>
          <w:lang w:eastAsia="ja-JP"/>
        </w:rPr>
        <w:t xml:space="preserve"> for legacy non-AI based CSI reporting to a large extend. </w:t>
      </w:r>
      <w:r w:rsidR="00D82717" w:rsidRPr="00FC4251">
        <w:rPr>
          <w:rFonts w:ascii="Arial" w:hAnsi="Arial" w:cs="Arial"/>
          <w:sz w:val="20"/>
          <w:szCs w:val="20"/>
          <w:lang w:eastAsia="ja-JP"/>
        </w:rPr>
        <w:t xml:space="preserve">The </w:t>
      </w:r>
      <w:r w:rsidR="004F6A4C" w:rsidRPr="00FC4251">
        <w:rPr>
          <w:rFonts w:ascii="Arial" w:hAnsi="Arial" w:cs="Arial"/>
          <w:sz w:val="20"/>
          <w:szCs w:val="20"/>
          <w:lang w:eastAsia="ja-JP"/>
        </w:rPr>
        <w:t>unique aspects introduced by AI-based CSI reporting features include:</w:t>
      </w:r>
    </w:p>
    <w:p w14:paraId="0839D099" w14:textId="1BCF684D" w:rsidR="00F93A04" w:rsidRPr="00FC4251" w:rsidRDefault="00F93A04" w:rsidP="00FC4251">
      <w:pPr>
        <w:pStyle w:val="ListParagraph"/>
        <w:numPr>
          <w:ilvl w:val="0"/>
          <w:numId w:val="55"/>
        </w:numPr>
        <w:jc w:val="both"/>
        <w:rPr>
          <w:rFonts w:ascii="Arial" w:eastAsiaTheme="minorHAnsi" w:hAnsi="Arial" w:cs="Arial"/>
          <w:sz w:val="20"/>
          <w:szCs w:val="20"/>
          <w:lang w:val="en-US" w:eastAsia="ja-JP"/>
        </w:rPr>
      </w:pPr>
      <w:r w:rsidRPr="00FC4251">
        <w:rPr>
          <w:rFonts w:ascii="Arial" w:eastAsiaTheme="minorHAnsi" w:hAnsi="Arial" w:cs="Arial"/>
          <w:sz w:val="20"/>
          <w:szCs w:val="20"/>
          <w:lang w:val="en-US" w:eastAsia="ja-JP"/>
        </w:rPr>
        <w:t xml:space="preserve">Shortened inference latency </w:t>
      </w:r>
      <w:r w:rsidR="00D17CFA" w:rsidRPr="00FC4251">
        <w:rPr>
          <w:rFonts w:ascii="Arial" w:eastAsiaTheme="minorHAnsi" w:hAnsi="Arial" w:cs="Arial"/>
          <w:sz w:val="20"/>
          <w:szCs w:val="20"/>
          <w:lang w:val="en-US" w:eastAsia="ja-JP"/>
        </w:rPr>
        <w:t>i</w:t>
      </w:r>
      <w:r w:rsidR="00D17CFA">
        <w:rPr>
          <w:rFonts w:ascii="Arial" w:eastAsiaTheme="minorHAnsi" w:hAnsi="Arial" w:cs="Arial"/>
          <w:sz w:val="20"/>
          <w:szCs w:val="20"/>
          <w:lang w:val="en-US" w:eastAsia="ja-JP"/>
        </w:rPr>
        <w:t>f</w:t>
      </w:r>
      <w:r w:rsidR="00D17CFA" w:rsidRPr="00FC4251">
        <w:rPr>
          <w:rFonts w:ascii="Arial" w:eastAsiaTheme="minorHAnsi" w:hAnsi="Arial" w:cs="Arial"/>
          <w:sz w:val="20"/>
          <w:szCs w:val="20"/>
          <w:lang w:val="en-US" w:eastAsia="ja-JP"/>
        </w:rPr>
        <w:t xml:space="preserve"> </w:t>
      </w:r>
      <w:r w:rsidR="00A355D3" w:rsidRPr="00FC4251">
        <w:rPr>
          <w:rFonts w:ascii="Arial" w:eastAsiaTheme="minorHAnsi" w:hAnsi="Arial" w:cs="Arial"/>
          <w:sz w:val="20"/>
          <w:szCs w:val="20"/>
          <w:lang w:val="en-US" w:eastAsia="ja-JP"/>
        </w:rPr>
        <w:t>using</w:t>
      </w:r>
      <w:r w:rsidRPr="00FC4251">
        <w:rPr>
          <w:rFonts w:ascii="Arial" w:eastAsiaTheme="minorHAnsi" w:hAnsi="Arial" w:cs="Arial"/>
          <w:sz w:val="20"/>
          <w:szCs w:val="20"/>
          <w:lang w:val="en-US" w:eastAsia="ja-JP"/>
        </w:rPr>
        <w:t xml:space="preserve"> dedicated </w:t>
      </w:r>
      <w:r w:rsidR="00A355D3" w:rsidRPr="00FC4251">
        <w:rPr>
          <w:rFonts w:ascii="Arial" w:eastAsiaTheme="minorHAnsi" w:hAnsi="Arial" w:cs="Arial"/>
          <w:sz w:val="20"/>
          <w:szCs w:val="20"/>
          <w:lang w:val="en-US" w:eastAsia="ja-JP"/>
        </w:rPr>
        <w:t xml:space="preserve">AI </w:t>
      </w:r>
      <w:r w:rsidRPr="00FC4251">
        <w:rPr>
          <w:rFonts w:ascii="Arial" w:eastAsiaTheme="minorHAnsi" w:hAnsi="Arial" w:cs="Arial"/>
          <w:sz w:val="20"/>
          <w:szCs w:val="20"/>
          <w:lang w:val="en-US" w:eastAsia="ja-JP"/>
        </w:rPr>
        <w:t xml:space="preserve">hardware and high degree of parallelization for AI based CSI processing (e.g., matrix operations). As shown in one company paper </w:t>
      </w:r>
      <w:r w:rsidRPr="00FC4251">
        <w:rPr>
          <w:rFonts w:ascii="Arial" w:eastAsiaTheme="minorHAnsi" w:hAnsi="Arial" w:cs="Arial"/>
          <w:sz w:val="20"/>
          <w:szCs w:val="20"/>
          <w:lang w:val="en-US" w:eastAsia="ja-JP"/>
        </w:rPr>
        <w:fldChar w:fldCharType="begin"/>
      </w:r>
      <w:r w:rsidRPr="00FC4251">
        <w:rPr>
          <w:rFonts w:ascii="Arial" w:eastAsiaTheme="minorHAnsi" w:hAnsi="Arial" w:cs="Arial"/>
          <w:sz w:val="20"/>
          <w:szCs w:val="20"/>
          <w:lang w:val="en-US" w:eastAsia="ja-JP"/>
        </w:rPr>
        <w:instrText xml:space="preserve"> REF _Ref193880476 \r \h </w:instrText>
      </w:r>
      <w:r w:rsidR="00017E2A" w:rsidRPr="00FC4251">
        <w:rPr>
          <w:rFonts w:ascii="Arial" w:eastAsiaTheme="minorHAnsi" w:hAnsi="Arial" w:cs="Arial"/>
          <w:sz w:val="20"/>
          <w:szCs w:val="20"/>
          <w:lang w:val="en-US" w:eastAsia="ja-JP"/>
        </w:rPr>
        <w:instrText xml:space="preserve"> \* MERGEFORMAT </w:instrText>
      </w:r>
      <w:r w:rsidRPr="00FC4251">
        <w:rPr>
          <w:rFonts w:ascii="Arial" w:eastAsiaTheme="minorHAnsi" w:hAnsi="Arial" w:cs="Arial"/>
          <w:sz w:val="20"/>
          <w:szCs w:val="20"/>
          <w:lang w:val="en-US" w:eastAsia="ja-JP"/>
        </w:rPr>
      </w:r>
      <w:r w:rsidRPr="00FC4251">
        <w:rPr>
          <w:rFonts w:ascii="Arial" w:eastAsiaTheme="minorHAnsi" w:hAnsi="Arial" w:cs="Arial"/>
          <w:sz w:val="20"/>
          <w:szCs w:val="20"/>
          <w:lang w:val="en-US" w:eastAsia="ja-JP"/>
        </w:rPr>
        <w:fldChar w:fldCharType="separate"/>
      </w:r>
      <w:r w:rsidRPr="00FC4251">
        <w:rPr>
          <w:rFonts w:ascii="Arial" w:eastAsiaTheme="minorHAnsi" w:hAnsi="Arial" w:cs="Arial"/>
          <w:sz w:val="20"/>
          <w:szCs w:val="20"/>
          <w:lang w:val="en-US" w:eastAsia="ja-JP"/>
        </w:rPr>
        <w:t>[7]</w:t>
      </w:r>
      <w:r w:rsidRPr="00FC4251">
        <w:rPr>
          <w:rFonts w:ascii="Arial" w:eastAsiaTheme="minorHAnsi" w:hAnsi="Arial" w:cs="Arial"/>
          <w:sz w:val="20"/>
          <w:szCs w:val="20"/>
          <w:lang w:val="en-US" w:eastAsia="ja-JP"/>
        </w:rPr>
        <w:fldChar w:fldCharType="end"/>
      </w:r>
      <w:r w:rsidRPr="00FC4251">
        <w:rPr>
          <w:rFonts w:ascii="Arial" w:eastAsiaTheme="minorHAnsi" w:hAnsi="Arial" w:cs="Arial"/>
          <w:sz w:val="20"/>
          <w:szCs w:val="20"/>
          <w:lang w:val="en-US" w:eastAsia="ja-JP"/>
        </w:rPr>
        <w:t xml:space="preserve">, AI/ML based CSI compression (i.e., AI CSI report generated by using transformer-based CSI encoder) can achieve 20-30% inference latency reduction compared with legacy eTypeII codebook based CSI reporting. </w:t>
      </w:r>
    </w:p>
    <w:p w14:paraId="234F6BD6" w14:textId="4A162AC7" w:rsidR="001459B6" w:rsidRPr="00FC4251" w:rsidRDefault="00B703AC" w:rsidP="00FC4251">
      <w:pPr>
        <w:pStyle w:val="ListParagraph"/>
        <w:numPr>
          <w:ilvl w:val="0"/>
          <w:numId w:val="55"/>
        </w:numPr>
        <w:jc w:val="both"/>
        <w:rPr>
          <w:rFonts w:ascii="Arial" w:eastAsiaTheme="minorHAnsi" w:hAnsi="Arial" w:cs="Arial"/>
          <w:sz w:val="20"/>
          <w:szCs w:val="20"/>
          <w:lang w:val="en-US" w:eastAsia="ja-JP"/>
        </w:rPr>
      </w:pPr>
      <w:r w:rsidRPr="00FC4251">
        <w:rPr>
          <w:rFonts w:ascii="Arial" w:eastAsiaTheme="minorHAnsi" w:hAnsi="Arial" w:cs="Arial"/>
          <w:sz w:val="20"/>
          <w:szCs w:val="20"/>
          <w:lang w:val="en-US" w:eastAsia="ja-JP"/>
        </w:rPr>
        <w:t>Additional</w:t>
      </w:r>
      <w:r w:rsidR="0034282C" w:rsidRPr="00FC4251">
        <w:rPr>
          <w:rFonts w:ascii="Arial" w:eastAsiaTheme="minorHAnsi" w:hAnsi="Arial" w:cs="Arial"/>
          <w:sz w:val="20"/>
          <w:szCs w:val="20"/>
          <w:lang w:val="en-US" w:eastAsia="ja-JP"/>
        </w:rPr>
        <w:t xml:space="preserve"> time </w:t>
      </w:r>
      <w:r w:rsidRPr="00FC4251">
        <w:rPr>
          <w:rFonts w:ascii="Arial" w:eastAsiaTheme="minorHAnsi" w:hAnsi="Arial" w:cs="Arial"/>
          <w:sz w:val="20"/>
          <w:szCs w:val="20"/>
          <w:lang w:val="en-US" w:eastAsia="ja-JP"/>
        </w:rPr>
        <w:t>due to</w:t>
      </w:r>
      <w:r w:rsidR="0034282C" w:rsidRPr="00FC4251">
        <w:rPr>
          <w:rFonts w:ascii="Arial" w:eastAsiaTheme="minorHAnsi" w:hAnsi="Arial" w:cs="Arial"/>
          <w:sz w:val="20"/>
          <w:szCs w:val="20"/>
          <w:lang w:val="en-US" w:eastAsia="ja-JP"/>
        </w:rPr>
        <w:t xml:space="preserve"> model </w:t>
      </w:r>
      <w:r w:rsidR="00AF621E" w:rsidRPr="00FC4251">
        <w:rPr>
          <w:rFonts w:ascii="Arial" w:eastAsiaTheme="minorHAnsi" w:hAnsi="Arial" w:cs="Arial"/>
          <w:sz w:val="20"/>
          <w:szCs w:val="20"/>
          <w:lang w:val="en-US" w:eastAsia="ja-JP"/>
        </w:rPr>
        <w:t>loading</w:t>
      </w:r>
      <w:r w:rsidRPr="00FC4251">
        <w:rPr>
          <w:rFonts w:ascii="Arial" w:eastAsiaTheme="minorHAnsi" w:hAnsi="Arial" w:cs="Arial"/>
          <w:sz w:val="20"/>
          <w:szCs w:val="20"/>
          <w:lang w:val="en-US" w:eastAsia="ja-JP"/>
        </w:rPr>
        <w:t>.</w:t>
      </w:r>
      <w:r w:rsidR="003C2BBB" w:rsidRPr="00FC4251">
        <w:rPr>
          <w:rFonts w:ascii="Arial" w:eastAsiaTheme="minorHAnsi" w:hAnsi="Arial" w:cs="Arial"/>
          <w:sz w:val="20"/>
          <w:szCs w:val="20"/>
          <w:lang w:val="en-US" w:eastAsia="ja-JP"/>
        </w:rPr>
        <w:t xml:space="preserve"> </w:t>
      </w:r>
      <w:r w:rsidR="009451A6" w:rsidRPr="00FC4251">
        <w:rPr>
          <w:rFonts w:ascii="Arial" w:eastAsiaTheme="minorHAnsi" w:hAnsi="Arial" w:cs="Arial"/>
          <w:sz w:val="20"/>
          <w:szCs w:val="20"/>
          <w:lang w:val="en-US" w:eastAsia="ja-JP"/>
        </w:rPr>
        <w:t>An AI/ML model needs to be loaded onto dedicate hardware</w:t>
      </w:r>
      <w:r w:rsidR="00091CC2" w:rsidRPr="00FC4251">
        <w:rPr>
          <w:rFonts w:ascii="Arial" w:eastAsiaTheme="minorHAnsi" w:hAnsi="Arial" w:cs="Arial"/>
          <w:sz w:val="20"/>
          <w:szCs w:val="20"/>
          <w:lang w:val="en-US" w:eastAsia="ja-JP"/>
        </w:rPr>
        <w:t xml:space="preserve"> </w:t>
      </w:r>
      <w:r w:rsidR="00AC12FD" w:rsidRPr="00FC4251">
        <w:rPr>
          <w:rFonts w:ascii="Arial" w:eastAsiaTheme="minorHAnsi" w:hAnsi="Arial" w:cs="Arial"/>
          <w:sz w:val="20"/>
          <w:szCs w:val="20"/>
          <w:lang w:val="en-US" w:eastAsia="ja-JP"/>
        </w:rPr>
        <w:t>(</w:t>
      </w:r>
      <w:r w:rsidR="00AC12FD" w:rsidRPr="00FC4251">
        <w:rPr>
          <w:rFonts w:ascii="Arial" w:hAnsi="Arial" w:cs="Arial"/>
          <w:sz w:val="20"/>
          <w:szCs w:val="20"/>
        </w:rPr>
        <w:t>e.g., GPU, specialized accelerators, etc.) and software to run AI/ML based operations</w:t>
      </w:r>
      <w:r w:rsidR="00091CC2" w:rsidRPr="00FC4251">
        <w:rPr>
          <w:rFonts w:ascii="Arial" w:hAnsi="Arial" w:cs="Arial"/>
          <w:sz w:val="20"/>
          <w:szCs w:val="20"/>
        </w:rPr>
        <w:t>.</w:t>
      </w:r>
      <w:r w:rsidR="00AC12FD" w:rsidRPr="00FC4251">
        <w:rPr>
          <w:rFonts w:ascii="Arial" w:eastAsiaTheme="minorHAnsi" w:hAnsi="Arial" w:cs="Arial"/>
          <w:sz w:val="20"/>
          <w:szCs w:val="20"/>
          <w:lang w:val="en-US" w:eastAsia="ja-JP"/>
        </w:rPr>
        <w:t xml:space="preserve"> </w:t>
      </w:r>
      <w:r w:rsidR="00CB7B7A" w:rsidRPr="00FC4251">
        <w:rPr>
          <w:rFonts w:ascii="Arial" w:eastAsiaTheme="minorHAnsi" w:hAnsi="Arial" w:cs="Arial"/>
          <w:sz w:val="20"/>
          <w:szCs w:val="20"/>
          <w:lang w:val="en-US" w:eastAsia="ja-JP"/>
        </w:rPr>
        <w:t>The loading processing can introduce latency, especially if the model is large</w:t>
      </w:r>
      <w:r w:rsidR="001B56C4" w:rsidRPr="00FC4251">
        <w:rPr>
          <w:rFonts w:ascii="Arial" w:eastAsiaTheme="minorHAnsi" w:hAnsi="Arial" w:cs="Arial"/>
          <w:sz w:val="20"/>
          <w:szCs w:val="20"/>
          <w:lang w:val="en-US" w:eastAsia="ja-JP"/>
        </w:rPr>
        <w:t xml:space="preserve"> or needs to be fetched from external storage, such as cloud etc.</w:t>
      </w:r>
      <w:r w:rsidR="00173B47" w:rsidRPr="00FC4251">
        <w:rPr>
          <w:rFonts w:ascii="Arial" w:eastAsiaTheme="minorHAnsi" w:hAnsi="Arial" w:cs="Arial"/>
          <w:sz w:val="20"/>
          <w:szCs w:val="20"/>
          <w:lang w:val="en-US" w:eastAsia="ja-JP"/>
        </w:rPr>
        <w:t xml:space="preserve"> In </w:t>
      </w:r>
      <w:r w:rsidR="001550F2" w:rsidRPr="00FC4251">
        <w:rPr>
          <w:rFonts w:ascii="Arial" w:eastAsiaTheme="minorHAnsi" w:hAnsi="Arial" w:cs="Arial"/>
          <w:sz w:val="20"/>
          <w:szCs w:val="20"/>
          <w:lang w:val="en-US" w:eastAsia="ja-JP"/>
        </w:rPr>
        <w:t>addition,</w:t>
      </w:r>
      <w:r w:rsidR="00E94A25" w:rsidRPr="00FC4251">
        <w:rPr>
          <w:rFonts w:ascii="Arial" w:eastAsiaTheme="minorHAnsi" w:hAnsi="Arial" w:cs="Arial"/>
          <w:sz w:val="20"/>
          <w:szCs w:val="20"/>
          <w:lang w:val="en-US" w:eastAsia="ja-JP"/>
        </w:rPr>
        <w:t xml:space="preserve"> </w:t>
      </w:r>
      <w:r w:rsidR="001550F2" w:rsidRPr="00FC4251">
        <w:rPr>
          <w:rFonts w:ascii="Arial" w:eastAsiaTheme="minorHAnsi" w:hAnsi="Arial" w:cs="Arial"/>
          <w:sz w:val="20"/>
          <w:szCs w:val="20"/>
          <w:lang w:val="en-US" w:eastAsia="ja-JP"/>
        </w:rPr>
        <w:t>m</w:t>
      </w:r>
      <w:r w:rsidR="00AB7E78" w:rsidRPr="00FC4251">
        <w:rPr>
          <w:rFonts w:ascii="Arial" w:eastAsiaTheme="minorHAnsi" w:hAnsi="Arial" w:cs="Arial"/>
          <w:sz w:val="20"/>
          <w:szCs w:val="20"/>
          <w:lang w:val="en-US" w:eastAsia="ja-JP"/>
        </w:rPr>
        <w:t>ultiple AI/ML models may be designed for a given</w:t>
      </w:r>
      <w:r w:rsidR="00F50635" w:rsidRPr="00FC4251">
        <w:rPr>
          <w:rFonts w:ascii="Arial" w:eastAsiaTheme="minorHAnsi" w:hAnsi="Arial" w:cs="Arial"/>
          <w:sz w:val="20"/>
          <w:szCs w:val="20"/>
          <w:lang w:val="en-US" w:eastAsia="ja-JP"/>
        </w:rPr>
        <w:t xml:space="preserve"> AI based CSI reporting feature if</w:t>
      </w:r>
      <w:r w:rsidR="003344A3" w:rsidRPr="00FC4251">
        <w:rPr>
          <w:rFonts w:ascii="Arial" w:eastAsiaTheme="minorHAnsi" w:hAnsi="Arial" w:cs="Arial"/>
          <w:sz w:val="20"/>
          <w:szCs w:val="20"/>
          <w:lang w:val="en-US" w:eastAsia="ja-JP"/>
        </w:rPr>
        <w:t xml:space="preserve"> it is impossible to design a single AI/ML model that generalizes well to different scenarios/configurations</w:t>
      </w:r>
      <w:r w:rsidR="00AA0C49" w:rsidRPr="00FC4251">
        <w:rPr>
          <w:rFonts w:ascii="Arial" w:eastAsiaTheme="minorHAnsi" w:hAnsi="Arial" w:cs="Arial"/>
          <w:sz w:val="20"/>
          <w:szCs w:val="20"/>
          <w:lang w:val="en-US" w:eastAsia="ja-JP"/>
        </w:rPr>
        <w:t>/conditions.</w:t>
      </w:r>
      <w:r w:rsidR="00113FCB" w:rsidRPr="00FC4251">
        <w:rPr>
          <w:rFonts w:ascii="Arial" w:eastAsiaTheme="minorHAnsi" w:hAnsi="Arial" w:cs="Arial"/>
          <w:sz w:val="20"/>
          <w:szCs w:val="20"/>
          <w:lang w:val="en-US" w:eastAsia="ja-JP"/>
        </w:rPr>
        <w:t xml:space="preserve"> In this case, a UE needs to switch among a group of models</w:t>
      </w:r>
      <w:r w:rsidR="00FD6F97" w:rsidRPr="00FC4251">
        <w:rPr>
          <w:rFonts w:ascii="Arial" w:eastAsiaTheme="minorHAnsi" w:hAnsi="Arial" w:cs="Arial"/>
          <w:sz w:val="20"/>
          <w:szCs w:val="20"/>
          <w:lang w:val="en-US" w:eastAsia="ja-JP"/>
        </w:rPr>
        <w:t xml:space="preserve"> based on the</w:t>
      </w:r>
      <w:r w:rsidR="00CD0B31" w:rsidRPr="00FC4251">
        <w:rPr>
          <w:rFonts w:ascii="Arial" w:eastAsiaTheme="minorHAnsi" w:hAnsi="Arial" w:cs="Arial"/>
          <w:sz w:val="20"/>
          <w:szCs w:val="20"/>
          <w:lang w:val="en-US" w:eastAsia="ja-JP"/>
        </w:rPr>
        <w:t xml:space="preserve"> current scenario/configuration/condition.</w:t>
      </w:r>
      <w:r w:rsidR="001459B6" w:rsidRPr="00FC4251">
        <w:rPr>
          <w:rFonts w:ascii="Arial" w:eastAsiaTheme="minorHAnsi" w:hAnsi="Arial" w:cs="Arial"/>
          <w:sz w:val="20"/>
          <w:szCs w:val="20"/>
          <w:lang w:val="en-US" w:eastAsia="ja-JP"/>
        </w:rPr>
        <w:t xml:space="preserve"> </w:t>
      </w:r>
      <w:r w:rsidR="00147D2C" w:rsidRPr="00FC4251">
        <w:rPr>
          <w:rFonts w:ascii="Arial" w:hAnsi="Arial" w:cs="Arial"/>
          <w:sz w:val="20"/>
          <w:szCs w:val="20"/>
        </w:rPr>
        <w:t>Due to limitations on UE hardware and memory, m</w:t>
      </w:r>
      <w:r w:rsidR="001459B6" w:rsidRPr="00FC4251">
        <w:rPr>
          <w:rFonts w:ascii="Arial" w:eastAsiaTheme="minorHAnsi" w:hAnsi="Arial" w:cs="Arial"/>
          <w:sz w:val="20"/>
          <w:szCs w:val="20"/>
          <w:lang w:val="en-US" w:eastAsia="ja-JP"/>
        </w:rPr>
        <w:t>odel switching may require a UE to unload an already</w:t>
      </w:r>
      <w:r w:rsidR="001A6641" w:rsidRPr="00FC4251">
        <w:rPr>
          <w:rFonts w:ascii="Arial" w:eastAsiaTheme="minorHAnsi" w:hAnsi="Arial" w:cs="Arial"/>
          <w:sz w:val="20"/>
          <w:szCs w:val="20"/>
          <w:lang w:val="en-US" w:eastAsia="ja-JP"/>
        </w:rPr>
        <w:t xml:space="preserve"> loaded model to clear memory and free up resources before </w:t>
      </w:r>
      <w:r w:rsidR="00C34B0E" w:rsidRPr="00FC4251">
        <w:rPr>
          <w:rFonts w:ascii="Arial" w:eastAsiaTheme="minorHAnsi" w:hAnsi="Arial" w:cs="Arial"/>
          <w:sz w:val="20"/>
          <w:szCs w:val="20"/>
          <w:lang w:val="en-US" w:eastAsia="ja-JP"/>
        </w:rPr>
        <w:t>a new model can be loaded</w:t>
      </w:r>
      <w:r w:rsidR="00AD006E" w:rsidRPr="00FC4251">
        <w:rPr>
          <w:rFonts w:ascii="Arial" w:eastAsiaTheme="minorHAnsi" w:hAnsi="Arial" w:cs="Arial"/>
          <w:sz w:val="20"/>
          <w:szCs w:val="20"/>
          <w:lang w:val="en-US" w:eastAsia="ja-JP"/>
        </w:rPr>
        <w:t xml:space="preserve">, which result in additional time needed for </w:t>
      </w:r>
      <w:r w:rsidR="00273D4F" w:rsidRPr="00FC4251">
        <w:rPr>
          <w:rFonts w:ascii="Arial" w:eastAsiaTheme="minorHAnsi" w:hAnsi="Arial" w:cs="Arial"/>
          <w:sz w:val="20"/>
          <w:szCs w:val="20"/>
          <w:lang w:val="en-US" w:eastAsia="ja-JP"/>
        </w:rPr>
        <w:t>CSI reporting.</w:t>
      </w:r>
    </w:p>
    <w:p w14:paraId="73EB51F6" w14:textId="6EAD13E9" w:rsidR="0034282C" w:rsidRPr="00FC4251" w:rsidRDefault="0034282C" w:rsidP="00520748">
      <w:pPr>
        <w:pStyle w:val="ListParagraph"/>
        <w:jc w:val="both"/>
        <w:rPr>
          <w:rFonts w:ascii="Arial" w:eastAsiaTheme="minorHAnsi" w:hAnsi="Arial" w:cs="Arial"/>
          <w:sz w:val="20"/>
          <w:szCs w:val="20"/>
          <w:lang w:val="en-US" w:eastAsia="ja-JP"/>
        </w:rPr>
      </w:pPr>
    </w:p>
    <w:p w14:paraId="79573686" w14:textId="16387720" w:rsidR="00F93A04" w:rsidRPr="00FC4251" w:rsidRDefault="00F93A04" w:rsidP="00FC4251">
      <w:pPr>
        <w:pStyle w:val="Observation"/>
        <w:rPr>
          <w:rFonts w:ascii="Arial" w:hAnsi="Arial" w:cs="Arial"/>
          <w:sz w:val="20"/>
          <w:szCs w:val="20"/>
        </w:rPr>
      </w:pPr>
      <w:bookmarkStart w:id="86" w:name="_Toc194224702"/>
      <w:r w:rsidRPr="00FC4251">
        <w:rPr>
          <w:rFonts w:ascii="Arial" w:hAnsi="Arial" w:cs="Arial"/>
          <w:sz w:val="20"/>
          <w:szCs w:val="20"/>
        </w:rPr>
        <w:t xml:space="preserve">For AI/ML based CSI reporting features, the inference latency for generating CSI report </w:t>
      </w:r>
      <w:r w:rsidR="007216CD" w:rsidRPr="00FC4251">
        <w:rPr>
          <w:rFonts w:ascii="Arial" w:hAnsi="Arial" w:cs="Arial"/>
          <w:sz w:val="20"/>
          <w:szCs w:val="20"/>
        </w:rPr>
        <w:t>may</w:t>
      </w:r>
      <w:r w:rsidR="00047AD7" w:rsidRPr="00FC4251">
        <w:rPr>
          <w:rFonts w:ascii="Arial" w:hAnsi="Arial" w:cs="Arial"/>
          <w:sz w:val="20"/>
          <w:szCs w:val="20"/>
        </w:rPr>
        <w:t xml:space="preserve"> be short</w:t>
      </w:r>
      <w:r w:rsidR="007216CD" w:rsidRPr="00FC4251">
        <w:rPr>
          <w:rFonts w:ascii="Arial" w:hAnsi="Arial" w:cs="Arial"/>
          <w:sz w:val="20"/>
          <w:szCs w:val="20"/>
        </w:rPr>
        <w:t>en</w:t>
      </w:r>
      <w:r w:rsidR="00047AD7" w:rsidRPr="00FC4251">
        <w:rPr>
          <w:rFonts w:ascii="Arial" w:hAnsi="Arial" w:cs="Arial"/>
          <w:sz w:val="20"/>
          <w:szCs w:val="20"/>
        </w:rPr>
        <w:t>ed compared to legacy CSI reporting due to dedicated</w:t>
      </w:r>
      <w:r w:rsidR="00057DBD">
        <w:rPr>
          <w:rFonts w:ascii="Arial" w:hAnsi="Arial" w:cs="Arial"/>
          <w:sz w:val="20"/>
          <w:szCs w:val="20"/>
        </w:rPr>
        <w:t xml:space="preserve"> AI</w:t>
      </w:r>
      <w:r w:rsidR="00047AD7" w:rsidRPr="00FC4251">
        <w:rPr>
          <w:rFonts w:ascii="Arial" w:hAnsi="Arial" w:cs="Arial"/>
          <w:sz w:val="20"/>
          <w:szCs w:val="20"/>
        </w:rPr>
        <w:t xml:space="preserve"> hardware and better </w:t>
      </w:r>
      <w:r w:rsidR="00FE1661" w:rsidRPr="00FC4251">
        <w:rPr>
          <w:rFonts w:ascii="Arial" w:hAnsi="Arial" w:cs="Arial"/>
          <w:sz w:val="20"/>
          <w:szCs w:val="20"/>
        </w:rPr>
        <w:t>parallelization for CSI processing</w:t>
      </w:r>
      <w:r w:rsidR="000769DC" w:rsidRPr="00FC4251">
        <w:rPr>
          <w:rFonts w:ascii="Arial" w:hAnsi="Arial" w:cs="Arial"/>
          <w:sz w:val="20"/>
          <w:szCs w:val="20"/>
        </w:rPr>
        <w:t xml:space="preserve">, while model </w:t>
      </w:r>
      <w:r w:rsidR="001C78BF" w:rsidRPr="00FC4251">
        <w:rPr>
          <w:rFonts w:ascii="Arial" w:hAnsi="Arial" w:cs="Arial"/>
          <w:sz w:val="20"/>
          <w:szCs w:val="20"/>
        </w:rPr>
        <w:t xml:space="preserve">loading or </w:t>
      </w:r>
      <w:r w:rsidR="009C4978" w:rsidRPr="00FC4251">
        <w:rPr>
          <w:rFonts w:ascii="Arial" w:hAnsi="Arial" w:cs="Arial"/>
          <w:sz w:val="20"/>
          <w:szCs w:val="20"/>
        </w:rPr>
        <w:t xml:space="preserve">model </w:t>
      </w:r>
      <w:r w:rsidR="000769DC" w:rsidRPr="00FC4251">
        <w:rPr>
          <w:rFonts w:ascii="Arial" w:hAnsi="Arial" w:cs="Arial"/>
          <w:sz w:val="20"/>
          <w:szCs w:val="20"/>
        </w:rPr>
        <w:t>switching</w:t>
      </w:r>
      <w:r w:rsidR="007216CD" w:rsidRPr="00FC4251">
        <w:rPr>
          <w:rFonts w:ascii="Arial" w:hAnsi="Arial" w:cs="Arial"/>
          <w:sz w:val="20"/>
          <w:szCs w:val="20"/>
        </w:rPr>
        <w:t xml:space="preserve"> at UE, when needed,</w:t>
      </w:r>
      <w:r w:rsidR="002C48DC" w:rsidRPr="00FC4251">
        <w:rPr>
          <w:rFonts w:ascii="Arial" w:hAnsi="Arial" w:cs="Arial"/>
          <w:sz w:val="20"/>
          <w:szCs w:val="20"/>
        </w:rPr>
        <w:t xml:space="preserve"> </w:t>
      </w:r>
      <w:r w:rsidR="007216CD" w:rsidRPr="00FC4251">
        <w:rPr>
          <w:rFonts w:ascii="Arial" w:hAnsi="Arial" w:cs="Arial"/>
          <w:sz w:val="20"/>
          <w:szCs w:val="20"/>
        </w:rPr>
        <w:t>may introduce additional delay for CSI reporting</w:t>
      </w:r>
      <w:r w:rsidRPr="00FC4251">
        <w:rPr>
          <w:rFonts w:ascii="Arial" w:hAnsi="Arial" w:cs="Arial"/>
          <w:sz w:val="20"/>
          <w:szCs w:val="20"/>
        </w:rPr>
        <w:t>.</w:t>
      </w:r>
      <w:bookmarkEnd w:id="86"/>
    </w:p>
    <w:p w14:paraId="584193ED" w14:textId="004C0B99" w:rsidR="00017E2A" w:rsidRPr="00FC4251" w:rsidRDefault="00E65105" w:rsidP="00FC4251">
      <w:pPr>
        <w:jc w:val="both"/>
        <w:rPr>
          <w:rFonts w:ascii="Arial" w:hAnsi="Arial" w:cs="Arial"/>
          <w:sz w:val="20"/>
          <w:szCs w:val="20"/>
        </w:rPr>
      </w:pPr>
      <w:r w:rsidRPr="00FC4251">
        <w:rPr>
          <w:rFonts w:ascii="Arial" w:hAnsi="Arial" w:cs="Arial"/>
          <w:sz w:val="20"/>
          <w:szCs w:val="20"/>
        </w:rPr>
        <w:t xml:space="preserve">In light of the above two aspects, we </w:t>
      </w:r>
      <w:r w:rsidR="00D03BA5" w:rsidRPr="00FC4251">
        <w:rPr>
          <w:rFonts w:ascii="Arial" w:hAnsi="Arial" w:cs="Arial"/>
          <w:sz w:val="20"/>
          <w:szCs w:val="20"/>
        </w:rPr>
        <w:t xml:space="preserve">think </w:t>
      </w:r>
      <w:r w:rsidR="00977068" w:rsidRPr="00FC4251">
        <w:rPr>
          <w:rFonts w:ascii="Arial" w:hAnsi="Arial" w:cs="Arial"/>
          <w:sz w:val="20"/>
          <w:szCs w:val="20"/>
        </w:rPr>
        <w:t xml:space="preserve">in general </w:t>
      </w:r>
      <w:r w:rsidR="00384DB5" w:rsidRPr="00FC4251">
        <w:rPr>
          <w:rFonts w:ascii="Arial" w:hAnsi="Arial" w:cs="Arial"/>
          <w:sz w:val="20"/>
          <w:szCs w:val="20"/>
        </w:rPr>
        <w:t>AI based CSI reporting</w:t>
      </w:r>
      <w:r w:rsidR="00A355D3" w:rsidRPr="00FC4251">
        <w:rPr>
          <w:rFonts w:ascii="Arial" w:hAnsi="Arial" w:cs="Arial"/>
          <w:sz w:val="20"/>
          <w:szCs w:val="20"/>
        </w:rPr>
        <w:t xml:space="preserve"> generated using AI-CPU</w:t>
      </w:r>
      <w:r w:rsidR="00057DBD">
        <w:rPr>
          <w:rFonts w:ascii="Arial" w:hAnsi="Arial" w:cs="Arial"/>
          <w:sz w:val="20"/>
          <w:szCs w:val="20"/>
        </w:rPr>
        <w:t xml:space="preserve"> (if supported)</w:t>
      </w:r>
      <w:r w:rsidR="00384DB5" w:rsidRPr="00FC4251">
        <w:rPr>
          <w:rFonts w:ascii="Arial" w:hAnsi="Arial" w:cs="Arial"/>
          <w:sz w:val="20"/>
          <w:szCs w:val="20"/>
        </w:rPr>
        <w:t xml:space="preserve"> shall </w:t>
      </w:r>
      <w:r w:rsidR="009D611E" w:rsidRPr="00FC4251">
        <w:rPr>
          <w:rFonts w:ascii="Arial" w:hAnsi="Arial" w:cs="Arial"/>
          <w:sz w:val="20"/>
          <w:szCs w:val="20"/>
        </w:rPr>
        <w:t xml:space="preserve">support shortened </w:t>
      </w:r>
      <w:r w:rsidR="00977068" w:rsidRPr="00FC4251">
        <w:rPr>
          <w:rFonts w:ascii="Arial" w:hAnsi="Arial" w:cs="Arial"/>
          <w:sz w:val="20"/>
          <w:szCs w:val="20"/>
        </w:rPr>
        <w:t xml:space="preserve">CSI processing </w:t>
      </w:r>
      <w:r w:rsidR="009D611E" w:rsidRPr="00FC4251">
        <w:rPr>
          <w:rFonts w:ascii="Arial" w:hAnsi="Arial" w:cs="Arial"/>
          <w:sz w:val="20"/>
          <w:szCs w:val="20"/>
        </w:rPr>
        <w:t xml:space="preserve">timeline as compared to legacy CSI reporting. </w:t>
      </w:r>
      <w:r w:rsidR="00977068" w:rsidRPr="00FC4251">
        <w:rPr>
          <w:rFonts w:ascii="Arial" w:hAnsi="Arial" w:cs="Arial"/>
          <w:sz w:val="20"/>
          <w:szCs w:val="20"/>
        </w:rPr>
        <w:t>An add</w:t>
      </w:r>
      <w:r w:rsidRPr="00FC4251">
        <w:rPr>
          <w:rFonts w:ascii="Arial" w:hAnsi="Arial" w:cs="Arial"/>
          <w:sz w:val="20"/>
          <w:szCs w:val="20"/>
        </w:rPr>
        <w:t xml:space="preserve">itional delay, </w:t>
      </w:r>
      <w:r w:rsidR="00F93A04" w:rsidRPr="00FC4251">
        <w:rPr>
          <w:rFonts w:ascii="Arial" w:hAnsi="Arial" w:cs="Arial"/>
          <w:sz w:val="20"/>
          <w:szCs w:val="20"/>
        </w:rPr>
        <w:t>e.g.,</w:t>
      </w:r>
      <w:r w:rsidRPr="00FC4251">
        <w:rPr>
          <w:rFonts w:ascii="Arial" w:hAnsi="Arial" w:cs="Arial"/>
          <w:sz w:val="20"/>
          <w:szCs w:val="20"/>
        </w:rPr>
        <w:t xml:space="preserve"> </w:t>
      </w:r>
      <m:oMath>
        <m:sSub>
          <m:sSubPr>
            <m:ctrlPr>
              <w:rPr>
                <w:rFonts w:ascii="Cambria Math" w:hAnsi="Cambria Math" w:cs="Arial"/>
                <w:i/>
                <w:sz w:val="20"/>
                <w:szCs w:val="20"/>
              </w:rPr>
            </m:ctrlPr>
          </m:sSubPr>
          <m:e>
            <m:r>
              <w:rPr>
                <w:rFonts w:ascii="Cambria Math" w:hAnsi="Cambria Math" w:cs="Arial"/>
                <w:sz w:val="20"/>
                <w:szCs w:val="20"/>
              </w:rPr>
              <m:t>δ</m:t>
            </m:r>
          </m:e>
          <m:sub>
            <m:r>
              <w:rPr>
                <w:rFonts w:ascii="Cambria Math" w:hAnsi="Cambria Math" w:cs="Arial"/>
                <w:sz w:val="20"/>
                <w:szCs w:val="20"/>
              </w:rPr>
              <m:t>T</m:t>
            </m:r>
          </m:sub>
        </m:sSub>
      </m:oMath>
      <w:r w:rsidRPr="00FC4251">
        <w:rPr>
          <w:rFonts w:ascii="Arial" w:hAnsi="Arial" w:cs="Arial"/>
          <w:sz w:val="20"/>
          <w:szCs w:val="20"/>
        </w:rPr>
        <w:t xml:space="preserve">, </w:t>
      </w:r>
      <w:r w:rsidR="00977068" w:rsidRPr="00FC4251">
        <w:rPr>
          <w:rFonts w:ascii="Arial" w:hAnsi="Arial" w:cs="Arial"/>
          <w:sz w:val="20"/>
          <w:szCs w:val="20"/>
        </w:rPr>
        <w:t>may</w:t>
      </w:r>
      <w:r w:rsidRPr="00FC4251">
        <w:rPr>
          <w:rFonts w:ascii="Arial" w:hAnsi="Arial" w:cs="Arial"/>
          <w:sz w:val="20"/>
          <w:szCs w:val="20"/>
        </w:rPr>
        <w:t xml:space="preserve"> be introduced </w:t>
      </w:r>
      <w:r w:rsidR="00977068" w:rsidRPr="00FC4251">
        <w:rPr>
          <w:rFonts w:ascii="Arial" w:hAnsi="Arial" w:cs="Arial"/>
          <w:sz w:val="20"/>
          <w:szCs w:val="20"/>
        </w:rPr>
        <w:t xml:space="preserve">on top of the shortened </w:t>
      </w:r>
      <w:r w:rsidRPr="00FC4251">
        <w:rPr>
          <w:rFonts w:ascii="Arial" w:hAnsi="Arial" w:cs="Arial"/>
          <w:sz w:val="20"/>
          <w:szCs w:val="20"/>
        </w:rPr>
        <w:t xml:space="preserve">CSI processing timeline for </w:t>
      </w:r>
      <w:r w:rsidR="00B74C37" w:rsidRPr="00FC4251">
        <w:rPr>
          <w:rFonts w:ascii="Arial" w:hAnsi="Arial" w:cs="Arial"/>
          <w:sz w:val="20"/>
          <w:szCs w:val="20"/>
        </w:rPr>
        <w:t xml:space="preserve">an </w:t>
      </w:r>
      <w:r w:rsidRPr="00FC4251">
        <w:rPr>
          <w:rFonts w:ascii="Arial" w:hAnsi="Arial" w:cs="Arial"/>
          <w:sz w:val="20"/>
          <w:szCs w:val="20"/>
        </w:rPr>
        <w:t xml:space="preserve">AI-based CSI </w:t>
      </w:r>
      <w:r w:rsidR="00F93A04" w:rsidRPr="00FC4251">
        <w:rPr>
          <w:rFonts w:ascii="Arial" w:hAnsi="Arial" w:cs="Arial"/>
          <w:sz w:val="20"/>
          <w:szCs w:val="20"/>
        </w:rPr>
        <w:t>reporting feature</w:t>
      </w:r>
      <w:r w:rsidRPr="00FC4251">
        <w:rPr>
          <w:rFonts w:ascii="Arial" w:hAnsi="Arial" w:cs="Arial"/>
          <w:sz w:val="20"/>
          <w:szCs w:val="20"/>
        </w:rPr>
        <w:t xml:space="preserve"> to account for loading/</w:t>
      </w:r>
      <w:r w:rsidR="00024206" w:rsidRPr="00FC4251">
        <w:rPr>
          <w:rFonts w:ascii="Arial" w:hAnsi="Arial" w:cs="Arial"/>
          <w:sz w:val="20"/>
          <w:szCs w:val="20"/>
        </w:rPr>
        <w:t>switching</w:t>
      </w:r>
      <w:r w:rsidRPr="00FC4251">
        <w:rPr>
          <w:rFonts w:ascii="Arial" w:hAnsi="Arial" w:cs="Arial"/>
          <w:sz w:val="20"/>
          <w:szCs w:val="20"/>
        </w:rPr>
        <w:t xml:space="preserve"> a model. However, in our view, </w:t>
      </w:r>
      <m:oMath>
        <m:sSub>
          <m:sSubPr>
            <m:ctrlPr>
              <w:rPr>
                <w:rFonts w:ascii="Cambria Math" w:hAnsi="Cambria Math" w:cs="Arial"/>
                <w:i/>
                <w:sz w:val="20"/>
                <w:szCs w:val="20"/>
              </w:rPr>
            </m:ctrlPr>
          </m:sSubPr>
          <m:e>
            <m:r>
              <w:rPr>
                <w:rFonts w:ascii="Cambria Math" w:hAnsi="Cambria Math" w:cs="Arial"/>
                <w:sz w:val="20"/>
                <w:szCs w:val="20"/>
              </w:rPr>
              <m:t>δ</m:t>
            </m:r>
          </m:e>
          <m:sub>
            <m:r>
              <w:rPr>
                <w:rFonts w:ascii="Cambria Math" w:hAnsi="Cambria Math" w:cs="Arial"/>
                <w:sz w:val="20"/>
                <w:szCs w:val="20"/>
              </w:rPr>
              <m:t>T</m:t>
            </m:r>
          </m:sub>
        </m:sSub>
      </m:oMath>
      <w:r w:rsidRPr="00FC4251">
        <w:rPr>
          <w:rFonts w:ascii="Arial" w:hAnsi="Arial" w:cs="Arial"/>
          <w:sz w:val="20"/>
          <w:szCs w:val="20"/>
        </w:rPr>
        <w:t xml:space="preserve"> should only be considered for </w:t>
      </w:r>
      <w:r w:rsidR="00CD2964" w:rsidRPr="00FC4251">
        <w:rPr>
          <w:rFonts w:ascii="Arial" w:hAnsi="Arial" w:cs="Arial"/>
          <w:sz w:val="20"/>
          <w:szCs w:val="20"/>
        </w:rPr>
        <w:t>the</w:t>
      </w:r>
      <w:r w:rsidRPr="00FC4251">
        <w:rPr>
          <w:rFonts w:ascii="Arial" w:hAnsi="Arial" w:cs="Arial"/>
          <w:sz w:val="20"/>
          <w:szCs w:val="20"/>
        </w:rPr>
        <w:t xml:space="preserve"> initial</w:t>
      </w:r>
      <w:r w:rsidR="00977068" w:rsidRPr="00FC4251">
        <w:rPr>
          <w:rFonts w:ascii="Arial" w:hAnsi="Arial" w:cs="Arial"/>
          <w:sz w:val="20"/>
          <w:szCs w:val="20"/>
        </w:rPr>
        <w:t xml:space="preserve"> </w:t>
      </w:r>
      <w:r w:rsidR="00B74C37" w:rsidRPr="00FC4251">
        <w:rPr>
          <w:rFonts w:ascii="Arial" w:hAnsi="Arial" w:cs="Arial"/>
          <w:sz w:val="20"/>
          <w:szCs w:val="20"/>
        </w:rPr>
        <w:t xml:space="preserve">AI-based </w:t>
      </w:r>
      <w:r w:rsidR="00977068" w:rsidRPr="00FC4251">
        <w:rPr>
          <w:rFonts w:ascii="Arial" w:hAnsi="Arial" w:cs="Arial"/>
          <w:sz w:val="20"/>
          <w:szCs w:val="20"/>
        </w:rPr>
        <w:t>CSI</w:t>
      </w:r>
      <w:r w:rsidRPr="00FC4251">
        <w:rPr>
          <w:rFonts w:ascii="Arial" w:hAnsi="Arial" w:cs="Arial"/>
          <w:sz w:val="20"/>
          <w:szCs w:val="20"/>
        </w:rPr>
        <w:t xml:space="preserve"> report, since once the model has been loaded, the model can be continuously used for producing subsequent </w:t>
      </w:r>
      <w:r w:rsidR="00740CFF" w:rsidRPr="00FC4251">
        <w:rPr>
          <w:rFonts w:ascii="Arial" w:hAnsi="Arial" w:cs="Arial"/>
          <w:sz w:val="20"/>
          <w:szCs w:val="20"/>
        </w:rPr>
        <w:t xml:space="preserve">AI based </w:t>
      </w:r>
      <w:r w:rsidRPr="00FC4251">
        <w:rPr>
          <w:rFonts w:ascii="Arial" w:hAnsi="Arial" w:cs="Arial"/>
          <w:sz w:val="20"/>
          <w:szCs w:val="20"/>
        </w:rPr>
        <w:t>CSI reports</w:t>
      </w:r>
      <w:r w:rsidR="00740CFF" w:rsidRPr="00FC4251">
        <w:rPr>
          <w:rFonts w:ascii="Arial" w:hAnsi="Arial" w:cs="Arial"/>
          <w:sz w:val="20"/>
          <w:szCs w:val="20"/>
        </w:rPr>
        <w:t xml:space="preserve"> without</w:t>
      </w:r>
      <w:r w:rsidR="00CD2964" w:rsidRPr="00FC4251">
        <w:rPr>
          <w:rFonts w:ascii="Arial" w:hAnsi="Arial" w:cs="Arial"/>
          <w:sz w:val="20"/>
          <w:szCs w:val="20"/>
        </w:rPr>
        <w:t xml:space="preserve"> </w:t>
      </w:r>
      <w:r w:rsidR="00B74C37" w:rsidRPr="00FC4251">
        <w:rPr>
          <w:rFonts w:ascii="Arial" w:hAnsi="Arial" w:cs="Arial"/>
          <w:sz w:val="20"/>
          <w:szCs w:val="20"/>
        </w:rPr>
        <w:t>any</w:t>
      </w:r>
      <w:r w:rsidR="00740CFF" w:rsidRPr="00FC4251">
        <w:rPr>
          <w:rFonts w:ascii="Arial" w:hAnsi="Arial" w:cs="Arial"/>
          <w:sz w:val="20"/>
          <w:szCs w:val="20"/>
        </w:rPr>
        <w:t xml:space="preserve"> additional delay</w:t>
      </w:r>
      <w:r w:rsidRPr="00FC4251">
        <w:rPr>
          <w:rFonts w:ascii="Arial" w:hAnsi="Arial" w:cs="Arial"/>
          <w:sz w:val="20"/>
          <w:szCs w:val="20"/>
        </w:rPr>
        <w:t>.</w:t>
      </w:r>
      <w:r w:rsidR="00017E2A" w:rsidRPr="00FC4251">
        <w:rPr>
          <w:rFonts w:ascii="Arial" w:hAnsi="Arial" w:cs="Arial"/>
          <w:sz w:val="20"/>
          <w:szCs w:val="20"/>
        </w:rPr>
        <w:t xml:space="preserve"> The definition of an initial report can be further studied, for example, it can be based on the time domain behavior a</w:t>
      </w:r>
      <w:r w:rsidR="00500EFD" w:rsidRPr="00FC4251">
        <w:rPr>
          <w:rFonts w:ascii="Arial" w:hAnsi="Arial" w:cs="Arial"/>
          <w:sz w:val="20"/>
          <w:szCs w:val="20"/>
        </w:rPr>
        <w:t>n</w:t>
      </w:r>
      <w:r w:rsidR="00017E2A" w:rsidRPr="00FC4251">
        <w:rPr>
          <w:rFonts w:ascii="Arial" w:hAnsi="Arial" w:cs="Arial"/>
          <w:sz w:val="20"/>
          <w:szCs w:val="20"/>
        </w:rPr>
        <w:t xml:space="preserve"> AI-based CSI report:</w:t>
      </w:r>
    </w:p>
    <w:p w14:paraId="66D4C8C2" w14:textId="740EFB6B" w:rsidR="00017E2A" w:rsidRPr="00FC4251" w:rsidRDefault="00017E2A" w:rsidP="00FC4251">
      <w:pPr>
        <w:pStyle w:val="ListParagraph"/>
        <w:numPr>
          <w:ilvl w:val="0"/>
          <w:numId w:val="56"/>
        </w:numPr>
        <w:jc w:val="both"/>
        <w:rPr>
          <w:rFonts w:ascii="Arial" w:hAnsi="Arial" w:cs="Arial"/>
          <w:sz w:val="20"/>
          <w:szCs w:val="20"/>
        </w:rPr>
      </w:pPr>
      <w:r w:rsidRPr="00FC4251">
        <w:rPr>
          <w:rFonts w:ascii="Arial" w:hAnsi="Arial" w:cs="Arial"/>
          <w:sz w:val="20"/>
          <w:szCs w:val="20"/>
        </w:rPr>
        <w:t>For periodic AI-based CSI report, an initial report is the first CSI report after RRC reconfiguration</w:t>
      </w:r>
    </w:p>
    <w:p w14:paraId="0C269644" w14:textId="15D12FA9" w:rsidR="00017E2A" w:rsidRPr="00FC4251" w:rsidRDefault="00017E2A" w:rsidP="00FC4251">
      <w:pPr>
        <w:pStyle w:val="ListParagraph"/>
        <w:numPr>
          <w:ilvl w:val="0"/>
          <w:numId w:val="56"/>
        </w:numPr>
        <w:jc w:val="both"/>
        <w:rPr>
          <w:rFonts w:ascii="Arial" w:hAnsi="Arial" w:cs="Arial"/>
          <w:sz w:val="20"/>
          <w:szCs w:val="20"/>
        </w:rPr>
      </w:pPr>
      <w:r w:rsidRPr="00FC4251">
        <w:rPr>
          <w:rFonts w:ascii="Arial" w:hAnsi="Arial" w:cs="Arial"/>
          <w:sz w:val="20"/>
          <w:szCs w:val="20"/>
        </w:rPr>
        <w:t>For semi-persistence AI-based CSI report, an initial report is the first CSI report after triggering of the semi-persistent report</w:t>
      </w:r>
    </w:p>
    <w:p w14:paraId="3F5F75BC" w14:textId="66243370" w:rsidR="00017E2A" w:rsidRPr="00FC4251" w:rsidRDefault="00017E2A" w:rsidP="00FC4251">
      <w:pPr>
        <w:pStyle w:val="ListParagraph"/>
        <w:numPr>
          <w:ilvl w:val="0"/>
          <w:numId w:val="56"/>
        </w:numPr>
        <w:jc w:val="both"/>
        <w:rPr>
          <w:rFonts w:ascii="Arial" w:hAnsi="Arial" w:cs="Arial"/>
          <w:sz w:val="20"/>
          <w:szCs w:val="20"/>
        </w:rPr>
      </w:pPr>
      <w:r w:rsidRPr="00FC4251">
        <w:rPr>
          <w:rFonts w:ascii="Arial" w:hAnsi="Arial" w:cs="Arial"/>
          <w:sz w:val="20"/>
          <w:szCs w:val="20"/>
        </w:rPr>
        <w:t xml:space="preserve">For aperiodic AI-based CSI report, an initial report is the first CSI report in a number of consecutive CSI reports that have the same report configuration. </w:t>
      </w:r>
    </w:p>
    <w:p w14:paraId="1417C84D" w14:textId="4C348EA1" w:rsidR="00B703AC" w:rsidRPr="00FC4251" w:rsidRDefault="00B703AC" w:rsidP="00520748">
      <w:pPr>
        <w:jc w:val="both"/>
        <w:rPr>
          <w:rFonts w:ascii="Arial" w:hAnsi="Arial" w:cs="Arial"/>
          <w:sz w:val="20"/>
          <w:szCs w:val="20"/>
          <w:lang w:val="x-none" w:eastAsia="ja-JP"/>
        </w:rPr>
      </w:pPr>
    </w:p>
    <w:p w14:paraId="5442E243" w14:textId="0C917EB3" w:rsidR="002D0322" w:rsidRPr="00FC4251" w:rsidRDefault="00673F8E" w:rsidP="00FC4251">
      <w:pPr>
        <w:pStyle w:val="Proposal0"/>
        <w:tabs>
          <w:tab w:val="clear" w:pos="1304"/>
        </w:tabs>
        <w:ind w:left="0" w:firstLine="0"/>
        <w:rPr>
          <w:rFonts w:ascii="Arial" w:hAnsi="Arial" w:cs="Arial"/>
          <w:sz w:val="20"/>
          <w:szCs w:val="20"/>
          <w:lang w:val="en-CA"/>
        </w:rPr>
      </w:pPr>
      <w:r>
        <w:rPr>
          <w:rFonts w:ascii="Arial" w:hAnsi="Arial" w:cs="Arial"/>
          <w:sz w:val="20"/>
          <w:szCs w:val="20"/>
        </w:rPr>
        <w:t xml:space="preserve"> </w:t>
      </w:r>
      <w:bookmarkStart w:id="87" w:name="_Toc194224737"/>
      <w:r>
        <w:rPr>
          <w:rFonts w:ascii="Arial" w:hAnsi="Arial" w:cs="Arial"/>
          <w:sz w:val="20"/>
          <w:szCs w:val="20"/>
        </w:rPr>
        <w:t>If dedicated AI hardware will be used at least for some AI-based CSI reporting,</w:t>
      </w:r>
      <w:r w:rsidR="001916EE">
        <w:rPr>
          <w:rFonts w:ascii="Arial" w:hAnsi="Arial" w:cs="Arial"/>
          <w:sz w:val="20"/>
          <w:szCs w:val="20"/>
        </w:rPr>
        <w:t xml:space="preserve"> </w:t>
      </w:r>
      <w:r>
        <w:rPr>
          <w:rFonts w:ascii="Arial" w:hAnsi="Arial" w:cs="Arial"/>
          <w:sz w:val="20"/>
          <w:szCs w:val="20"/>
          <w:lang w:val="en-CA"/>
        </w:rPr>
        <w:t xml:space="preserve">for </w:t>
      </w:r>
      <w:r w:rsidR="005505A7" w:rsidRPr="00FC4251">
        <w:rPr>
          <w:rFonts w:ascii="Arial" w:hAnsi="Arial" w:cs="Arial"/>
          <w:sz w:val="20"/>
          <w:szCs w:val="20"/>
          <w:lang w:val="en-CA"/>
        </w:rPr>
        <w:t xml:space="preserve">defining </w:t>
      </w:r>
      <w:r w:rsidR="00CD77A4" w:rsidRPr="00FC4251">
        <w:rPr>
          <w:rFonts w:ascii="Arial" w:hAnsi="Arial" w:cs="Arial"/>
          <w:sz w:val="20"/>
          <w:szCs w:val="20"/>
          <w:lang w:val="en-CA"/>
        </w:rPr>
        <w:t xml:space="preserve">the </w:t>
      </w:r>
      <w:r w:rsidR="005505A7" w:rsidRPr="00FC4251">
        <w:rPr>
          <w:rFonts w:ascii="Arial" w:hAnsi="Arial" w:cs="Arial"/>
          <w:sz w:val="20"/>
          <w:szCs w:val="20"/>
          <w:lang w:val="en-CA"/>
        </w:rPr>
        <w:t xml:space="preserve">CSI processing timeline of </w:t>
      </w:r>
      <w:r w:rsidR="002D0322" w:rsidRPr="00FC4251">
        <w:rPr>
          <w:rFonts w:ascii="Arial" w:hAnsi="Arial" w:cs="Arial"/>
          <w:sz w:val="20"/>
          <w:szCs w:val="20"/>
          <w:lang w:val="en-CA"/>
        </w:rPr>
        <w:t>an AI-based CSI reporting feature, support the following</w:t>
      </w:r>
      <w:bookmarkEnd w:id="87"/>
      <w:r w:rsidR="002D0322" w:rsidRPr="00FC4251">
        <w:rPr>
          <w:rFonts w:ascii="Arial" w:hAnsi="Arial" w:cs="Arial"/>
          <w:sz w:val="20"/>
          <w:szCs w:val="20"/>
          <w:lang w:val="en-CA"/>
        </w:rPr>
        <w:t xml:space="preserve"> </w:t>
      </w:r>
    </w:p>
    <w:p w14:paraId="57BA1C30" w14:textId="63AFE201" w:rsidR="002D0322" w:rsidRPr="00FC4251" w:rsidRDefault="002D0322" w:rsidP="00FC4251">
      <w:pPr>
        <w:pStyle w:val="Proposal0"/>
        <w:numPr>
          <w:ilvl w:val="0"/>
          <w:numId w:val="57"/>
        </w:numPr>
        <w:rPr>
          <w:rFonts w:ascii="Arial" w:hAnsi="Arial" w:cs="Arial"/>
          <w:sz w:val="20"/>
          <w:szCs w:val="20"/>
          <w:lang w:val="en-CA"/>
        </w:rPr>
      </w:pPr>
      <w:bookmarkStart w:id="88" w:name="_Toc194224738"/>
      <w:r w:rsidRPr="00FC4251">
        <w:rPr>
          <w:rFonts w:ascii="Arial" w:hAnsi="Arial" w:cs="Arial"/>
          <w:sz w:val="20"/>
          <w:szCs w:val="20"/>
          <w:lang w:val="en-CA"/>
        </w:rPr>
        <w:t>A shortened processing timeline for</w:t>
      </w:r>
      <w:r w:rsidR="00CD77A4" w:rsidRPr="00FC4251">
        <w:rPr>
          <w:rFonts w:ascii="Arial" w:hAnsi="Arial" w:cs="Arial"/>
          <w:sz w:val="20"/>
          <w:szCs w:val="20"/>
          <w:lang w:val="en-CA"/>
        </w:rPr>
        <w:t xml:space="preserve"> the</w:t>
      </w:r>
      <w:r w:rsidRPr="00FC4251">
        <w:rPr>
          <w:rFonts w:ascii="Arial" w:hAnsi="Arial" w:cs="Arial"/>
          <w:sz w:val="20"/>
          <w:szCs w:val="20"/>
          <w:lang w:val="en-CA"/>
        </w:rPr>
        <w:t xml:space="preserve"> CSI report</w:t>
      </w:r>
      <w:r w:rsidR="00CD77A4" w:rsidRPr="00FC4251">
        <w:rPr>
          <w:rFonts w:ascii="Arial" w:hAnsi="Arial" w:cs="Arial"/>
          <w:sz w:val="20"/>
          <w:szCs w:val="20"/>
          <w:lang w:val="en-CA"/>
        </w:rPr>
        <w:t xml:space="preserve"> (except for the initial CSI report</w:t>
      </w:r>
      <w:r w:rsidR="002242C9">
        <w:rPr>
          <w:rFonts w:ascii="Arial" w:hAnsi="Arial" w:cs="Arial"/>
          <w:sz w:val="20"/>
          <w:szCs w:val="20"/>
          <w:lang w:val="en-CA"/>
        </w:rPr>
        <w:t>ing occasion</w:t>
      </w:r>
      <w:r w:rsidR="00CD77A4" w:rsidRPr="00FC4251">
        <w:rPr>
          <w:rFonts w:ascii="Arial" w:hAnsi="Arial" w:cs="Arial"/>
          <w:sz w:val="20"/>
          <w:szCs w:val="20"/>
          <w:lang w:val="en-CA"/>
        </w:rPr>
        <w:t>) of an AI-based CSI reporting feature,</w:t>
      </w:r>
      <w:r w:rsidRPr="00FC4251">
        <w:rPr>
          <w:rFonts w:ascii="Arial" w:hAnsi="Arial" w:cs="Arial"/>
          <w:sz w:val="20"/>
          <w:szCs w:val="20"/>
          <w:lang w:val="en-CA"/>
        </w:rPr>
        <w:t xml:space="preserve"> comparing to the corresponding legacy </w:t>
      </w:r>
      <w:r w:rsidR="0007017C" w:rsidRPr="00FC4251">
        <w:rPr>
          <w:rFonts w:ascii="Arial" w:hAnsi="Arial" w:cs="Arial"/>
          <w:sz w:val="20"/>
          <w:szCs w:val="20"/>
          <w:lang w:val="en-CA"/>
        </w:rPr>
        <w:t xml:space="preserve">non-AI based </w:t>
      </w:r>
      <w:r w:rsidRPr="00FC4251">
        <w:rPr>
          <w:rFonts w:ascii="Arial" w:hAnsi="Arial" w:cs="Arial"/>
          <w:sz w:val="20"/>
          <w:szCs w:val="20"/>
          <w:lang w:val="en-CA"/>
        </w:rPr>
        <w:t>CSI report feature.</w:t>
      </w:r>
      <w:bookmarkEnd w:id="88"/>
    </w:p>
    <w:p w14:paraId="710C6FC1" w14:textId="2192FD31" w:rsidR="00CD77A4" w:rsidRPr="00FC4251" w:rsidRDefault="002D3D1A" w:rsidP="00FC4251">
      <w:pPr>
        <w:pStyle w:val="Proposal0"/>
        <w:numPr>
          <w:ilvl w:val="0"/>
          <w:numId w:val="57"/>
        </w:numPr>
        <w:rPr>
          <w:rFonts w:ascii="Arial" w:hAnsi="Arial" w:cs="Arial"/>
          <w:sz w:val="20"/>
          <w:szCs w:val="20"/>
          <w:lang w:val="en-CA"/>
        </w:rPr>
      </w:pPr>
      <w:bookmarkStart w:id="89" w:name="_Toc194224739"/>
      <w:r w:rsidRPr="00FC4251">
        <w:rPr>
          <w:rFonts w:ascii="Arial" w:hAnsi="Arial" w:cs="Arial"/>
          <w:sz w:val="20"/>
          <w:szCs w:val="20"/>
          <w:lang w:val="en-CA"/>
        </w:rPr>
        <w:t xml:space="preserve">An additional delay, </w:t>
      </w:r>
      <m:oMath>
        <m:sSub>
          <m:sSubPr>
            <m:ctrlPr>
              <w:rPr>
                <w:rFonts w:ascii="Cambria Math" w:hAnsi="Cambria Math" w:cs="Arial"/>
                <w:i/>
                <w:sz w:val="20"/>
                <w:szCs w:val="20"/>
                <w:lang w:val="en-CA"/>
              </w:rPr>
            </m:ctrlPr>
          </m:sSubPr>
          <m:e>
            <m:r>
              <m:rPr>
                <m:sty m:val="bi"/>
              </m:rPr>
              <w:rPr>
                <w:rFonts w:ascii="Cambria Math" w:hAnsi="Cambria Math" w:cs="Arial"/>
                <w:sz w:val="20"/>
                <w:szCs w:val="20"/>
                <w:lang w:val="en-CA"/>
              </w:rPr>
              <m:t>δ</m:t>
            </m:r>
          </m:e>
          <m:sub>
            <m:r>
              <m:rPr>
                <m:sty m:val="bi"/>
              </m:rPr>
              <w:rPr>
                <w:rFonts w:ascii="Cambria Math" w:hAnsi="Cambria Math" w:cs="Arial"/>
                <w:sz w:val="20"/>
                <w:szCs w:val="20"/>
                <w:lang w:val="en-CA"/>
              </w:rPr>
              <m:t>T</m:t>
            </m:r>
          </m:sub>
        </m:sSub>
      </m:oMath>
      <w:r w:rsidRPr="00FC4251">
        <w:rPr>
          <w:rFonts w:ascii="Arial" w:hAnsi="Arial" w:cs="Arial"/>
          <w:sz w:val="20"/>
          <w:szCs w:val="20"/>
          <w:lang w:val="en-CA"/>
        </w:rPr>
        <w:t>, can be introduced in the CSI processing timeline</w:t>
      </w:r>
      <w:r w:rsidR="00CD77A4" w:rsidRPr="00FC4251">
        <w:rPr>
          <w:rFonts w:ascii="Arial" w:hAnsi="Arial" w:cs="Arial"/>
          <w:sz w:val="20"/>
          <w:szCs w:val="20"/>
          <w:lang w:val="en-CA"/>
        </w:rPr>
        <w:t xml:space="preserve"> for the initial CSI report</w:t>
      </w:r>
      <w:r w:rsidR="00091B8C">
        <w:rPr>
          <w:rFonts w:ascii="Arial" w:hAnsi="Arial" w:cs="Arial"/>
          <w:sz w:val="20"/>
          <w:szCs w:val="20"/>
          <w:lang w:val="en-CA"/>
        </w:rPr>
        <w:t>ing occasion</w:t>
      </w:r>
      <w:r w:rsidR="00CD77A4" w:rsidRPr="00FC4251">
        <w:rPr>
          <w:rFonts w:ascii="Arial" w:hAnsi="Arial" w:cs="Arial"/>
          <w:sz w:val="20"/>
          <w:szCs w:val="20"/>
          <w:lang w:val="en-CA"/>
        </w:rPr>
        <w:t xml:space="preserve"> of an AI-based CSI reporting feature</w:t>
      </w:r>
      <w:r w:rsidRPr="00FC4251">
        <w:rPr>
          <w:rFonts w:ascii="Arial" w:hAnsi="Arial" w:cs="Arial"/>
          <w:sz w:val="20"/>
          <w:szCs w:val="20"/>
          <w:lang w:val="en-CA"/>
        </w:rPr>
        <w:t xml:space="preserve"> </w:t>
      </w:r>
      <w:r w:rsidR="00CD77A4" w:rsidRPr="00FC4251">
        <w:rPr>
          <w:rFonts w:ascii="Arial" w:hAnsi="Arial" w:cs="Arial"/>
          <w:sz w:val="20"/>
          <w:szCs w:val="20"/>
          <w:lang w:val="en-CA"/>
        </w:rPr>
        <w:t>to account for latency introduced by model switching.</w:t>
      </w:r>
      <w:bookmarkEnd w:id="89"/>
      <w:r w:rsidR="00CD77A4" w:rsidRPr="00FC4251">
        <w:rPr>
          <w:rFonts w:ascii="Arial" w:hAnsi="Arial" w:cs="Arial"/>
          <w:sz w:val="20"/>
          <w:szCs w:val="20"/>
          <w:lang w:val="en-CA"/>
        </w:rPr>
        <w:t xml:space="preserve"> </w:t>
      </w:r>
    </w:p>
    <w:p w14:paraId="026B2AEA" w14:textId="2595D7E5" w:rsidR="002D3D1A" w:rsidRPr="00FC4251" w:rsidRDefault="00CD77A4" w:rsidP="00FC4251">
      <w:pPr>
        <w:pStyle w:val="Proposal0"/>
        <w:numPr>
          <w:ilvl w:val="1"/>
          <w:numId w:val="57"/>
        </w:numPr>
        <w:rPr>
          <w:rFonts w:ascii="Arial" w:hAnsi="Arial" w:cs="Arial"/>
          <w:sz w:val="20"/>
          <w:szCs w:val="20"/>
          <w:lang w:val="en-CA"/>
        </w:rPr>
      </w:pPr>
      <w:bookmarkStart w:id="90" w:name="_Toc194224740"/>
      <w:r w:rsidRPr="00FC4251">
        <w:rPr>
          <w:rFonts w:ascii="Arial" w:hAnsi="Arial" w:cs="Arial"/>
          <w:sz w:val="20"/>
          <w:szCs w:val="20"/>
          <w:lang w:val="en-CA"/>
        </w:rPr>
        <w:t xml:space="preserve">FFS: </w:t>
      </w:r>
      <w:r w:rsidR="002D3D1A" w:rsidRPr="00FC4251">
        <w:rPr>
          <w:rFonts w:ascii="Arial" w:hAnsi="Arial" w:cs="Arial"/>
          <w:sz w:val="20"/>
          <w:szCs w:val="20"/>
          <w:lang w:val="en-CA"/>
        </w:rPr>
        <w:t xml:space="preserve">Definition of the initial </w:t>
      </w:r>
      <w:r w:rsidRPr="00FC4251">
        <w:rPr>
          <w:rFonts w:ascii="Arial" w:hAnsi="Arial" w:cs="Arial"/>
          <w:sz w:val="20"/>
          <w:szCs w:val="20"/>
          <w:lang w:val="en-CA"/>
        </w:rPr>
        <w:t xml:space="preserve">CSI </w:t>
      </w:r>
      <w:r w:rsidR="002D3D1A" w:rsidRPr="00FC4251">
        <w:rPr>
          <w:rFonts w:ascii="Arial" w:hAnsi="Arial" w:cs="Arial"/>
          <w:sz w:val="20"/>
          <w:szCs w:val="20"/>
          <w:lang w:val="en-CA"/>
        </w:rPr>
        <w:t>report</w:t>
      </w:r>
      <w:r w:rsidR="00BF4AD7" w:rsidRPr="00FC4251">
        <w:rPr>
          <w:rFonts w:ascii="Arial" w:hAnsi="Arial" w:cs="Arial"/>
          <w:sz w:val="20"/>
          <w:szCs w:val="20"/>
          <w:lang w:val="en-CA"/>
        </w:rPr>
        <w:t xml:space="preserve"> of an AI-based CSI reporting feature</w:t>
      </w:r>
      <w:r w:rsidR="002D3D1A" w:rsidRPr="00FC4251">
        <w:rPr>
          <w:rFonts w:ascii="Arial" w:hAnsi="Arial" w:cs="Arial"/>
          <w:sz w:val="20"/>
          <w:szCs w:val="20"/>
          <w:lang w:val="en-CA"/>
        </w:rPr>
        <w:t>.</w:t>
      </w:r>
      <w:bookmarkEnd w:id="90"/>
      <w:r w:rsidR="002D3D1A" w:rsidRPr="00FC4251">
        <w:rPr>
          <w:rFonts w:ascii="Arial" w:hAnsi="Arial" w:cs="Arial"/>
          <w:sz w:val="20"/>
          <w:szCs w:val="20"/>
          <w:lang w:val="en-CA"/>
        </w:rPr>
        <w:t xml:space="preserve"> </w:t>
      </w:r>
    </w:p>
    <w:p w14:paraId="189F7EC3" w14:textId="77777777" w:rsidR="00F14076" w:rsidRPr="00835FBA" w:rsidRDefault="00F14076" w:rsidP="00F14076">
      <w:pPr>
        <w:pStyle w:val="Proposal0"/>
        <w:numPr>
          <w:ilvl w:val="0"/>
          <w:numId w:val="0"/>
        </w:numPr>
        <w:rPr>
          <w:rFonts w:ascii="Arial" w:hAnsi="Arial" w:cs="Arial"/>
          <w:sz w:val="20"/>
          <w:szCs w:val="20"/>
        </w:rPr>
      </w:pPr>
    </w:p>
    <w:p w14:paraId="07B7668A" w14:textId="77777777" w:rsidR="002B2D4E" w:rsidRPr="00CE0424" w:rsidRDefault="002B2D4E" w:rsidP="002B2D4E">
      <w:pPr>
        <w:pStyle w:val="Heading1"/>
        <w:ind w:left="0" w:firstLine="0"/>
      </w:pPr>
      <w:r w:rsidRPr="00FD75B9">
        <w:rPr>
          <w:lang w:val="en-US"/>
        </w:rPr>
        <w:t>Conclusion</w:t>
      </w:r>
    </w:p>
    <w:p w14:paraId="21E5674B" w14:textId="77777777" w:rsidR="002B2D4E" w:rsidRPr="00CB0B84" w:rsidRDefault="002B2D4E" w:rsidP="002B2D4E">
      <w:pPr>
        <w:pStyle w:val="BodyText"/>
        <w:rPr>
          <w:rFonts w:ascii="Arial" w:hAnsi="Arial" w:cs="Arial"/>
          <w:b/>
          <w:sz w:val="20"/>
          <w:szCs w:val="20"/>
        </w:rPr>
      </w:pPr>
      <w:r w:rsidRPr="4BBEC199">
        <w:rPr>
          <w:rFonts w:ascii="Arial" w:hAnsi="Arial" w:cs="Arial"/>
          <w:sz w:val="20"/>
          <w:szCs w:val="20"/>
        </w:rPr>
        <w:t>In the previous sections we made the following observations:</w:t>
      </w:r>
      <w:r w:rsidRPr="4BBEC199">
        <w:rPr>
          <w:rFonts w:ascii="Arial" w:hAnsi="Arial" w:cs="Arial"/>
          <w:b/>
          <w:sz w:val="20"/>
          <w:szCs w:val="20"/>
        </w:rPr>
        <w:t xml:space="preserve"> </w:t>
      </w:r>
    </w:p>
    <w:p w14:paraId="5A340B2F" w14:textId="76E01FEF" w:rsidR="00470215" w:rsidRDefault="002B2D4E">
      <w:pPr>
        <w:pStyle w:val="TableofFigures"/>
        <w:tabs>
          <w:tab w:val="right" w:leader="dot" w:pos="9962"/>
        </w:tabs>
        <w:rPr>
          <w:rFonts w:eastAsiaTheme="minorEastAsia"/>
          <w:b w:val="0"/>
          <w:noProof/>
          <w:sz w:val="24"/>
          <w:szCs w:val="24"/>
          <w:lang w:val="en-SE" w:eastAsia="en-SE"/>
        </w:rPr>
      </w:pPr>
      <w:r w:rsidRPr="00B73CEF">
        <w:rPr>
          <w:bCs/>
          <w:sz w:val="20"/>
          <w:szCs w:val="20"/>
        </w:rPr>
        <w:fldChar w:fldCharType="begin"/>
      </w:r>
      <w:r w:rsidRPr="00B73CEF">
        <w:rPr>
          <w:bCs/>
          <w:sz w:val="20"/>
          <w:szCs w:val="20"/>
        </w:rPr>
        <w:instrText xml:space="preserve"> TOC \f O \n \h \z \t "Observation" \c </w:instrText>
      </w:r>
      <w:r w:rsidRPr="00B73CEF">
        <w:rPr>
          <w:bCs/>
          <w:sz w:val="20"/>
          <w:szCs w:val="20"/>
        </w:rPr>
        <w:fldChar w:fldCharType="separate"/>
      </w:r>
      <w:hyperlink w:anchor="_Toc194224676" w:history="1">
        <w:r w:rsidR="00470215" w:rsidRPr="00A24CD6">
          <w:rPr>
            <w:rStyle w:val="Hyperlink"/>
            <w:rFonts w:ascii="Arial" w:hAnsi="Arial" w:cs="Arial"/>
            <w:noProof/>
          </w:rPr>
          <w:t>Observation 1</w:t>
        </w:r>
        <w:r w:rsidR="00470215">
          <w:rPr>
            <w:rFonts w:eastAsiaTheme="minorEastAsia"/>
            <w:b w:val="0"/>
            <w:noProof/>
            <w:sz w:val="24"/>
            <w:szCs w:val="24"/>
            <w:lang w:val="en-SE" w:eastAsia="en-SE"/>
          </w:rPr>
          <w:tab/>
        </w:r>
        <w:r w:rsidR="00470215" w:rsidRPr="00A24CD6">
          <w:rPr>
            <w:rStyle w:val="Hyperlink"/>
            <w:rFonts w:ascii="Arial" w:hAnsi="Arial" w:cs="Arial"/>
            <w:noProof/>
          </w:rPr>
          <w:t>Option 3a-1 with {Target CSI} sharing achieves similar performance as Option 4-1.</w:t>
        </w:r>
      </w:hyperlink>
    </w:p>
    <w:p w14:paraId="199DE2B8" w14:textId="29185D61" w:rsidR="00470215" w:rsidRDefault="00470215">
      <w:pPr>
        <w:pStyle w:val="TableofFigures"/>
        <w:tabs>
          <w:tab w:val="right" w:leader="dot" w:pos="9962"/>
        </w:tabs>
        <w:rPr>
          <w:rFonts w:eastAsiaTheme="minorEastAsia"/>
          <w:b w:val="0"/>
          <w:noProof/>
          <w:sz w:val="24"/>
          <w:szCs w:val="24"/>
          <w:lang w:val="en-SE" w:eastAsia="en-SE"/>
        </w:rPr>
      </w:pPr>
      <w:hyperlink w:anchor="_Toc194224677" w:history="1">
        <w:r w:rsidRPr="00A24CD6">
          <w:rPr>
            <w:rStyle w:val="Hyperlink"/>
            <w:rFonts w:ascii="Arial" w:hAnsi="Arial" w:cs="Arial"/>
            <w:noProof/>
          </w:rPr>
          <w:t>Observation 2</w:t>
        </w:r>
        <w:r>
          <w:rPr>
            <w:rFonts w:eastAsiaTheme="minorEastAsia"/>
            <w:b w:val="0"/>
            <w:noProof/>
            <w:sz w:val="24"/>
            <w:szCs w:val="24"/>
            <w:lang w:val="en-SE" w:eastAsia="en-SE"/>
          </w:rPr>
          <w:tab/>
        </w:r>
        <w:r w:rsidRPr="00A24CD6">
          <w:rPr>
            <w:rStyle w:val="Hyperlink"/>
            <w:rFonts w:ascii="Arial" w:hAnsi="Arial" w:cs="Arial"/>
            <w:noProof/>
          </w:rPr>
          <w:t>With two RAN1 meetings left for the Rel-19 SI, it is questionable whether RAN1 can complete the feasibility study on the remaining issues for option 3a-1 and Direction C.</w:t>
        </w:r>
      </w:hyperlink>
    </w:p>
    <w:p w14:paraId="590F5BBF" w14:textId="23406956" w:rsidR="00470215" w:rsidRDefault="00470215">
      <w:pPr>
        <w:pStyle w:val="TableofFigures"/>
        <w:tabs>
          <w:tab w:val="right" w:leader="dot" w:pos="9962"/>
        </w:tabs>
        <w:rPr>
          <w:rFonts w:eastAsiaTheme="minorEastAsia"/>
          <w:b w:val="0"/>
          <w:noProof/>
          <w:sz w:val="24"/>
          <w:szCs w:val="24"/>
          <w:lang w:val="en-SE" w:eastAsia="en-SE"/>
        </w:rPr>
      </w:pPr>
      <w:hyperlink w:anchor="_Toc194224678" w:history="1">
        <w:r w:rsidRPr="00A24CD6">
          <w:rPr>
            <w:rStyle w:val="Hyperlink"/>
            <w:rFonts w:ascii="Arial" w:hAnsi="Arial" w:cs="Arial"/>
            <w:noProof/>
          </w:rPr>
          <w:t>Observation 3</w:t>
        </w:r>
        <w:r>
          <w:rPr>
            <w:rFonts w:eastAsiaTheme="minorEastAsia"/>
            <w:b w:val="0"/>
            <w:noProof/>
            <w:sz w:val="24"/>
            <w:szCs w:val="24"/>
            <w:lang w:val="en-SE" w:eastAsia="en-SE"/>
          </w:rPr>
          <w:tab/>
        </w:r>
        <w:r w:rsidRPr="00A24CD6">
          <w:rPr>
            <w:rStyle w:val="Hyperlink"/>
            <w:rFonts w:ascii="Arial" w:hAnsi="Arial" w:cs="Arial"/>
            <w:noProof/>
          </w:rPr>
          <w:t>It is questionable whether RAN1 can complete a feasibility study on specifying a scalable model structure during the remaining part of the Rel-19 SI.</w:t>
        </w:r>
      </w:hyperlink>
    </w:p>
    <w:p w14:paraId="3D3FA35A" w14:textId="52B2694C" w:rsidR="00470215" w:rsidRDefault="00470215">
      <w:pPr>
        <w:pStyle w:val="TableofFigures"/>
        <w:tabs>
          <w:tab w:val="right" w:leader="dot" w:pos="9962"/>
        </w:tabs>
        <w:rPr>
          <w:rFonts w:eastAsiaTheme="minorEastAsia"/>
          <w:b w:val="0"/>
          <w:noProof/>
          <w:sz w:val="24"/>
          <w:szCs w:val="24"/>
          <w:lang w:val="en-SE" w:eastAsia="en-SE"/>
        </w:rPr>
      </w:pPr>
      <w:hyperlink w:anchor="_Toc194224679" w:history="1">
        <w:r w:rsidRPr="00A24CD6">
          <w:rPr>
            <w:rStyle w:val="Hyperlink"/>
            <w:rFonts w:ascii="Arial" w:hAnsi="Arial" w:cs="Arial"/>
            <w:noProof/>
          </w:rPr>
          <w:t>Observation 4</w:t>
        </w:r>
        <w:r>
          <w:rPr>
            <w:rFonts w:eastAsiaTheme="minorEastAsia"/>
            <w:b w:val="0"/>
            <w:noProof/>
            <w:sz w:val="24"/>
            <w:szCs w:val="24"/>
            <w:lang w:val="en-SE" w:eastAsia="en-SE"/>
          </w:rPr>
          <w:tab/>
        </w:r>
        <w:r w:rsidRPr="00A24CD6">
          <w:rPr>
            <w:rStyle w:val="Hyperlink"/>
            <w:rFonts w:ascii="Arial" w:hAnsi="Arial" w:cs="Arial"/>
            <w:noProof/>
          </w:rPr>
          <w:t>Alt3 based token and feature dimension design (i.e., a fixed-size sub-block of Tx ports and subbands matrix as a token and represent the input as a sequence of tokens) is a promising technique that could allow fully scalable standardized model structure.</w:t>
        </w:r>
      </w:hyperlink>
    </w:p>
    <w:p w14:paraId="4D6A7BED" w14:textId="0B794616" w:rsidR="00470215" w:rsidRDefault="00470215">
      <w:pPr>
        <w:pStyle w:val="TableofFigures"/>
        <w:tabs>
          <w:tab w:val="right" w:leader="dot" w:pos="9962"/>
        </w:tabs>
        <w:rPr>
          <w:rFonts w:eastAsiaTheme="minorEastAsia"/>
          <w:b w:val="0"/>
          <w:noProof/>
          <w:sz w:val="24"/>
          <w:szCs w:val="24"/>
          <w:lang w:val="en-SE" w:eastAsia="en-SE"/>
        </w:rPr>
      </w:pPr>
      <w:hyperlink w:anchor="_Toc194224680" w:history="1">
        <w:r w:rsidRPr="00A24CD6">
          <w:rPr>
            <w:rStyle w:val="Hyperlink"/>
            <w:rFonts w:ascii="Arial" w:hAnsi="Arial"/>
            <w:noProof/>
          </w:rPr>
          <w:t>Observation 5</w:t>
        </w:r>
        <w:r>
          <w:rPr>
            <w:rFonts w:eastAsiaTheme="minorEastAsia"/>
            <w:b w:val="0"/>
            <w:noProof/>
            <w:sz w:val="24"/>
            <w:szCs w:val="24"/>
            <w:lang w:val="en-SE" w:eastAsia="en-SE"/>
          </w:rPr>
          <w:tab/>
        </w:r>
        <w:r w:rsidRPr="00A24CD6">
          <w:rPr>
            <w:rStyle w:val="Hyperlink"/>
            <w:rFonts w:ascii="Arial" w:hAnsi="Arial" w:cs="Arial"/>
            <w:noProof/>
          </w:rPr>
          <w:t>Performance target serves as a guidance for the UE-side on the achievable/expected performance during the encoder training phase.</w:t>
        </w:r>
      </w:hyperlink>
    </w:p>
    <w:p w14:paraId="092110D6" w14:textId="1640D42A" w:rsidR="00470215" w:rsidRDefault="00470215">
      <w:pPr>
        <w:pStyle w:val="TableofFigures"/>
        <w:tabs>
          <w:tab w:val="right" w:leader="dot" w:pos="9962"/>
        </w:tabs>
        <w:rPr>
          <w:rFonts w:eastAsiaTheme="minorEastAsia"/>
          <w:b w:val="0"/>
          <w:noProof/>
          <w:sz w:val="24"/>
          <w:szCs w:val="24"/>
          <w:lang w:val="en-SE" w:eastAsia="en-SE"/>
        </w:rPr>
      </w:pPr>
      <w:hyperlink w:anchor="_Toc194224681" w:history="1">
        <w:r w:rsidRPr="00A24CD6">
          <w:rPr>
            <w:rStyle w:val="Hyperlink"/>
            <w:rFonts w:ascii="Arial" w:hAnsi="Arial" w:cs="Arial"/>
            <w:noProof/>
          </w:rPr>
          <w:t>Observation 6</w:t>
        </w:r>
        <w:r>
          <w:rPr>
            <w:rFonts w:eastAsiaTheme="minorEastAsia"/>
            <w:b w:val="0"/>
            <w:noProof/>
            <w:sz w:val="24"/>
            <w:szCs w:val="24"/>
            <w:lang w:val="en-SE" w:eastAsia="en-SE"/>
          </w:rPr>
          <w:tab/>
        </w:r>
        <w:r w:rsidRPr="00A24CD6">
          <w:rPr>
            <w:rStyle w:val="Hyperlink"/>
            <w:rFonts w:ascii="Arial" w:hAnsi="Arial" w:cs="Arial"/>
            <w:noProof/>
          </w:rPr>
          <w:t>SGCS is invariant to absolute phases, which makes it a better performance target compared to NMSE, if the phase of ground-truth target and/or encoder input is not standardized.</w:t>
        </w:r>
      </w:hyperlink>
    </w:p>
    <w:p w14:paraId="548F9E22" w14:textId="43E2FB55" w:rsidR="00470215" w:rsidRDefault="00470215">
      <w:pPr>
        <w:pStyle w:val="TableofFigures"/>
        <w:tabs>
          <w:tab w:val="right" w:leader="dot" w:pos="9962"/>
        </w:tabs>
        <w:rPr>
          <w:rFonts w:eastAsiaTheme="minorEastAsia"/>
          <w:b w:val="0"/>
          <w:noProof/>
          <w:sz w:val="24"/>
          <w:szCs w:val="24"/>
          <w:lang w:val="en-SE" w:eastAsia="en-SE"/>
        </w:rPr>
      </w:pPr>
      <w:hyperlink w:anchor="_Toc194224682" w:history="1">
        <w:r w:rsidRPr="00A24CD6">
          <w:rPr>
            <w:rStyle w:val="Hyperlink"/>
            <w:rFonts w:ascii="Arial" w:hAnsi="Arial"/>
            <w:noProof/>
          </w:rPr>
          <w:t>Observation 7</w:t>
        </w:r>
        <w:r>
          <w:rPr>
            <w:rFonts w:eastAsiaTheme="minorEastAsia"/>
            <w:b w:val="0"/>
            <w:noProof/>
            <w:sz w:val="24"/>
            <w:szCs w:val="24"/>
            <w:lang w:val="en-SE" w:eastAsia="en-SE"/>
          </w:rPr>
          <w:tab/>
        </w:r>
        <w:r w:rsidRPr="00A24CD6">
          <w:rPr>
            <w:rStyle w:val="Hyperlink"/>
            <w:rFonts w:ascii="Arial" w:hAnsi="Arial" w:cs="Arial"/>
            <w:noProof/>
          </w:rPr>
          <w:t>Eventual KPI based monitoring has low complexity, low overhead, and can capture network MU-MIMO performance. The NW can perform frequent monitoring of eventual KPIs via NW implementation-based solutions and use it as a first step for detecting potential AI/ML feature/functionality failure.</w:t>
        </w:r>
      </w:hyperlink>
    </w:p>
    <w:p w14:paraId="24B267A1" w14:textId="63FC0400" w:rsidR="00470215" w:rsidRDefault="00470215">
      <w:pPr>
        <w:pStyle w:val="TableofFigures"/>
        <w:tabs>
          <w:tab w:val="right" w:leader="dot" w:pos="9962"/>
        </w:tabs>
        <w:rPr>
          <w:rFonts w:eastAsiaTheme="minorEastAsia"/>
          <w:b w:val="0"/>
          <w:noProof/>
          <w:sz w:val="24"/>
          <w:szCs w:val="24"/>
          <w:lang w:val="en-SE" w:eastAsia="en-SE"/>
        </w:rPr>
      </w:pPr>
      <w:hyperlink w:anchor="_Toc194224683" w:history="1">
        <w:r w:rsidRPr="00A24CD6">
          <w:rPr>
            <w:rStyle w:val="Hyperlink"/>
            <w:rFonts w:ascii="Arial" w:hAnsi="Arial"/>
            <w:noProof/>
          </w:rPr>
          <w:t>Observation 8</w:t>
        </w:r>
        <w:r>
          <w:rPr>
            <w:rFonts w:eastAsiaTheme="minorEastAsia"/>
            <w:b w:val="0"/>
            <w:noProof/>
            <w:sz w:val="24"/>
            <w:szCs w:val="24"/>
            <w:lang w:val="en-SE" w:eastAsia="en-SE"/>
          </w:rPr>
          <w:tab/>
        </w:r>
        <w:r w:rsidRPr="00A24CD6">
          <w:rPr>
            <w:rStyle w:val="Hyperlink"/>
            <w:rFonts w:ascii="Arial" w:hAnsi="Arial" w:cs="Arial"/>
            <w:noProof/>
          </w:rPr>
          <w:t>It is necessary to specify UE reporting high resolution target CSI to enable NW-side intermediate KPI based monitoring of the two-sided CSI-compression model performance.</w:t>
        </w:r>
      </w:hyperlink>
    </w:p>
    <w:p w14:paraId="6B3E46D4" w14:textId="63038139" w:rsidR="00470215" w:rsidRDefault="00470215">
      <w:pPr>
        <w:pStyle w:val="TableofFigures"/>
        <w:tabs>
          <w:tab w:val="right" w:leader="dot" w:pos="9962"/>
        </w:tabs>
        <w:rPr>
          <w:rFonts w:eastAsiaTheme="minorEastAsia"/>
          <w:b w:val="0"/>
          <w:noProof/>
          <w:sz w:val="24"/>
          <w:szCs w:val="24"/>
          <w:lang w:val="en-SE" w:eastAsia="en-SE"/>
        </w:rPr>
      </w:pPr>
      <w:hyperlink w:anchor="_Toc194224684" w:history="1">
        <w:r w:rsidRPr="00A24CD6">
          <w:rPr>
            <w:rStyle w:val="Hyperlink"/>
            <w:rFonts w:ascii="Calibri" w:eastAsia="MS Mincho" w:hAnsi="Calibri" w:cs="Calibri"/>
            <w:noProof/>
          </w:rPr>
          <w:t>-</w:t>
        </w:r>
        <w:r>
          <w:rPr>
            <w:rFonts w:eastAsiaTheme="minorEastAsia"/>
            <w:b w:val="0"/>
            <w:noProof/>
            <w:sz w:val="24"/>
            <w:szCs w:val="24"/>
            <w:lang w:val="en-SE" w:eastAsia="en-SE"/>
          </w:rPr>
          <w:tab/>
        </w:r>
        <w:r w:rsidRPr="00A24CD6">
          <w:rPr>
            <w:rStyle w:val="Hyperlink"/>
            <w:rFonts w:ascii="Arial" w:hAnsi="Arial" w:cs="Arial"/>
            <w:noProof/>
          </w:rPr>
          <w:t>Alternative 1: Evaluating end-to-end intermediate KPI(s).</w:t>
        </w:r>
      </w:hyperlink>
    </w:p>
    <w:p w14:paraId="4F302DD3" w14:textId="35C17B3C" w:rsidR="00470215" w:rsidRDefault="00470215">
      <w:pPr>
        <w:pStyle w:val="TableofFigures"/>
        <w:tabs>
          <w:tab w:val="right" w:leader="dot" w:pos="9962"/>
        </w:tabs>
        <w:rPr>
          <w:rFonts w:eastAsiaTheme="minorEastAsia"/>
          <w:b w:val="0"/>
          <w:noProof/>
          <w:sz w:val="24"/>
          <w:szCs w:val="24"/>
          <w:lang w:val="en-SE" w:eastAsia="en-SE"/>
        </w:rPr>
      </w:pPr>
      <w:hyperlink w:anchor="_Toc194224685" w:history="1">
        <w:r w:rsidRPr="00A24CD6">
          <w:rPr>
            <w:rStyle w:val="Hyperlink"/>
            <w:rFonts w:ascii="Calibri" w:eastAsia="MS Mincho" w:hAnsi="Calibri" w:cs="Calibri"/>
            <w:noProof/>
          </w:rPr>
          <w:t>-</w:t>
        </w:r>
        <w:r>
          <w:rPr>
            <w:rFonts w:eastAsiaTheme="minorEastAsia"/>
            <w:b w:val="0"/>
            <w:noProof/>
            <w:sz w:val="24"/>
            <w:szCs w:val="24"/>
            <w:lang w:val="en-SE" w:eastAsia="en-SE"/>
          </w:rPr>
          <w:tab/>
        </w:r>
        <w:r w:rsidRPr="00A24CD6">
          <w:rPr>
            <w:rStyle w:val="Hyperlink"/>
            <w:rFonts w:ascii="Arial" w:hAnsi="Arial" w:cs="Arial"/>
            <w:noProof/>
          </w:rPr>
          <w:t>Alternative 2: Evaluation the KPIs related to the encoder output.</w:t>
        </w:r>
      </w:hyperlink>
    </w:p>
    <w:p w14:paraId="065AC668" w14:textId="7F050BEC" w:rsidR="00470215" w:rsidRDefault="00470215">
      <w:pPr>
        <w:pStyle w:val="TableofFigures"/>
        <w:tabs>
          <w:tab w:val="right" w:leader="dot" w:pos="9962"/>
        </w:tabs>
        <w:rPr>
          <w:rFonts w:eastAsiaTheme="minorEastAsia"/>
          <w:b w:val="0"/>
          <w:noProof/>
          <w:sz w:val="24"/>
          <w:szCs w:val="24"/>
          <w:lang w:val="en-SE" w:eastAsia="en-SE"/>
        </w:rPr>
      </w:pPr>
      <w:hyperlink w:anchor="_Toc194224686" w:history="1">
        <w:r w:rsidRPr="00A24CD6">
          <w:rPr>
            <w:rStyle w:val="Hyperlink"/>
            <w:rFonts w:ascii="Arial" w:hAnsi="Arial" w:cs="Arial"/>
            <w:noProof/>
          </w:rPr>
          <w:t>Observation 9</w:t>
        </w:r>
        <w:r>
          <w:rPr>
            <w:rFonts w:eastAsiaTheme="minorEastAsia"/>
            <w:b w:val="0"/>
            <w:noProof/>
            <w:sz w:val="24"/>
            <w:szCs w:val="24"/>
            <w:lang w:val="en-SE" w:eastAsia="en-SE"/>
          </w:rPr>
          <w:tab/>
        </w:r>
        <w:r w:rsidRPr="00A24CD6">
          <w:rPr>
            <w:rStyle w:val="Hyperlink"/>
            <w:rFonts w:ascii="Arial" w:hAnsi="Arial" w:cs="Arial"/>
            <w:noProof/>
          </w:rPr>
          <w:t>NW-side monitoring of the two-sided CSI-compression model based on target CSI reporting is expected to be executed infrequently (e.g., event triggered or periodically with a large periodicity), hence, the monitoring data collection overhead for this model monitoring method is in general not an issue.</w:t>
        </w:r>
      </w:hyperlink>
    </w:p>
    <w:p w14:paraId="637A3395" w14:textId="51520432" w:rsidR="00470215" w:rsidRDefault="00470215">
      <w:pPr>
        <w:pStyle w:val="TableofFigures"/>
        <w:tabs>
          <w:tab w:val="right" w:leader="dot" w:pos="9962"/>
        </w:tabs>
        <w:rPr>
          <w:rFonts w:eastAsiaTheme="minorEastAsia"/>
          <w:b w:val="0"/>
          <w:noProof/>
          <w:sz w:val="24"/>
          <w:szCs w:val="24"/>
          <w:lang w:val="en-SE" w:eastAsia="en-SE"/>
        </w:rPr>
      </w:pPr>
      <w:hyperlink w:anchor="_Toc194224687" w:history="1">
        <w:r w:rsidRPr="00A24CD6">
          <w:rPr>
            <w:rStyle w:val="Hyperlink"/>
            <w:rFonts w:ascii="Arial" w:hAnsi="Arial"/>
            <w:noProof/>
          </w:rPr>
          <w:t>Based on the discussions above for Case 2-1, Case 2-2 and UE-side directly estimation of other performance metrics, we have the following observation and proposal:</w:t>
        </w:r>
      </w:hyperlink>
    </w:p>
    <w:p w14:paraId="6219D6FC" w14:textId="57F9DE1F" w:rsidR="00470215" w:rsidRDefault="00470215">
      <w:pPr>
        <w:pStyle w:val="TableofFigures"/>
        <w:tabs>
          <w:tab w:val="right" w:leader="dot" w:pos="9962"/>
        </w:tabs>
        <w:rPr>
          <w:rFonts w:eastAsiaTheme="minorEastAsia"/>
          <w:b w:val="0"/>
          <w:noProof/>
          <w:sz w:val="24"/>
          <w:szCs w:val="24"/>
          <w:lang w:val="en-SE" w:eastAsia="en-SE"/>
        </w:rPr>
      </w:pPr>
      <w:hyperlink w:anchor="_Toc194224688" w:history="1">
        <w:r w:rsidRPr="00A24CD6">
          <w:rPr>
            <w:rStyle w:val="Hyperlink"/>
            <w:rFonts w:ascii="Arial" w:hAnsi="Arial" w:cs="Arial"/>
            <w:noProof/>
          </w:rPr>
          <w:t>Observation 10</w:t>
        </w:r>
        <w:r>
          <w:rPr>
            <w:rFonts w:eastAsiaTheme="minorEastAsia"/>
            <w:b w:val="0"/>
            <w:noProof/>
            <w:sz w:val="24"/>
            <w:szCs w:val="24"/>
            <w:lang w:val="en-SE" w:eastAsia="en-SE"/>
          </w:rPr>
          <w:tab/>
        </w:r>
        <w:r w:rsidRPr="00A24CD6">
          <w:rPr>
            <w:rStyle w:val="Hyperlink"/>
            <w:rFonts w:ascii="Arial" w:hAnsi="Arial" w:cs="Arial"/>
            <w:noProof/>
          </w:rPr>
          <w:t>The following three performance monitoring solutions can be categorized as UE-side intermediate KPI based performance monitoring:</w:t>
        </w:r>
      </w:hyperlink>
    </w:p>
    <w:p w14:paraId="1459650E" w14:textId="39778FCE" w:rsidR="00470215" w:rsidRDefault="00470215">
      <w:pPr>
        <w:pStyle w:val="TableofFigures"/>
        <w:tabs>
          <w:tab w:val="right" w:leader="dot" w:pos="9962"/>
        </w:tabs>
        <w:rPr>
          <w:rFonts w:eastAsiaTheme="minorEastAsia"/>
          <w:b w:val="0"/>
          <w:noProof/>
          <w:sz w:val="24"/>
          <w:szCs w:val="24"/>
          <w:lang w:val="en-SE" w:eastAsia="en-SE"/>
        </w:rPr>
      </w:pPr>
      <w:hyperlink w:anchor="_Toc194224689" w:history="1">
        <w:r w:rsidRPr="00A24CD6">
          <w:rPr>
            <w:rStyle w:val="Hyperlink"/>
            <w:rFonts w:ascii="Arial" w:hAnsi="Arial" w:cs="Arial"/>
            <w:noProof/>
          </w:rPr>
          <w:t>a.</w:t>
        </w:r>
        <w:r>
          <w:rPr>
            <w:rFonts w:eastAsiaTheme="minorEastAsia"/>
            <w:b w:val="0"/>
            <w:noProof/>
            <w:sz w:val="24"/>
            <w:szCs w:val="24"/>
            <w:lang w:val="en-SE" w:eastAsia="en-SE"/>
          </w:rPr>
          <w:tab/>
        </w:r>
        <w:r w:rsidRPr="00A24CD6">
          <w:rPr>
            <w:rStyle w:val="Hyperlink"/>
            <w:rFonts w:ascii="Arial" w:hAnsi="Arial" w:cs="Arial"/>
            <w:noProof/>
          </w:rPr>
          <w:t>UE-side proxy-decoder based solution (Case 2-1)</w:t>
        </w:r>
      </w:hyperlink>
    </w:p>
    <w:p w14:paraId="448685F4" w14:textId="0A9A2B3B" w:rsidR="00470215" w:rsidRDefault="00470215">
      <w:pPr>
        <w:pStyle w:val="TableofFigures"/>
        <w:tabs>
          <w:tab w:val="right" w:leader="dot" w:pos="9962"/>
        </w:tabs>
        <w:rPr>
          <w:rFonts w:eastAsiaTheme="minorEastAsia"/>
          <w:b w:val="0"/>
          <w:noProof/>
          <w:sz w:val="24"/>
          <w:szCs w:val="24"/>
          <w:lang w:val="en-SE" w:eastAsia="en-SE"/>
        </w:rPr>
      </w:pPr>
      <w:hyperlink w:anchor="_Toc194224690" w:history="1">
        <w:r w:rsidRPr="00A24CD6">
          <w:rPr>
            <w:rStyle w:val="Hyperlink"/>
            <w:rFonts w:ascii="Arial" w:hAnsi="Arial" w:cs="Arial"/>
            <w:noProof/>
          </w:rPr>
          <w:t>b.</w:t>
        </w:r>
        <w:r>
          <w:rPr>
            <w:rFonts w:eastAsiaTheme="minorEastAsia"/>
            <w:b w:val="0"/>
            <w:noProof/>
            <w:sz w:val="24"/>
            <w:szCs w:val="24"/>
            <w:lang w:val="en-SE" w:eastAsia="en-SE"/>
          </w:rPr>
          <w:tab/>
        </w:r>
        <w:r w:rsidRPr="00A24CD6">
          <w:rPr>
            <w:rStyle w:val="Hyperlink"/>
            <w:rFonts w:ascii="Arial" w:hAnsi="Arial" w:cs="Arial"/>
            <w:noProof/>
          </w:rPr>
          <w:t>UE-side directly estimation of intermediate KPI (Case 2-2), and</w:t>
        </w:r>
      </w:hyperlink>
    </w:p>
    <w:p w14:paraId="77CDC07F" w14:textId="6071887C" w:rsidR="00470215" w:rsidRDefault="00470215">
      <w:pPr>
        <w:pStyle w:val="TableofFigures"/>
        <w:tabs>
          <w:tab w:val="right" w:leader="dot" w:pos="9962"/>
        </w:tabs>
        <w:rPr>
          <w:rFonts w:eastAsiaTheme="minorEastAsia"/>
          <w:b w:val="0"/>
          <w:noProof/>
          <w:sz w:val="24"/>
          <w:szCs w:val="24"/>
          <w:lang w:val="en-SE" w:eastAsia="en-SE"/>
        </w:rPr>
      </w:pPr>
      <w:hyperlink w:anchor="_Toc194224691" w:history="1">
        <w:r w:rsidRPr="00A24CD6">
          <w:rPr>
            <w:rStyle w:val="Hyperlink"/>
            <w:rFonts w:ascii="Arial" w:hAnsi="Arial" w:cs="Arial"/>
            <w:noProof/>
          </w:rPr>
          <w:t>c.</w:t>
        </w:r>
        <w:r>
          <w:rPr>
            <w:rFonts w:eastAsiaTheme="minorEastAsia"/>
            <w:b w:val="0"/>
            <w:noProof/>
            <w:sz w:val="24"/>
            <w:szCs w:val="24"/>
            <w:lang w:val="en-SE" w:eastAsia="en-SE"/>
          </w:rPr>
          <w:tab/>
        </w:r>
        <w:r w:rsidRPr="00A24CD6">
          <w:rPr>
            <w:rStyle w:val="Hyperlink"/>
            <w:rFonts w:ascii="Arial" w:hAnsi="Arial" w:cs="Arial"/>
            <w:noProof/>
          </w:rPr>
          <w:t>UE-side directly estimation of monitoring output, where the monitoring output is defined as intermediate KPI value range indicator</w:t>
        </w:r>
      </w:hyperlink>
    </w:p>
    <w:p w14:paraId="2B5EC6B1" w14:textId="24903C16" w:rsidR="00470215" w:rsidRDefault="00470215">
      <w:pPr>
        <w:pStyle w:val="TableofFigures"/>
        <w:tabs>
          <w:tab w:val="right" w:leader="dot" w:pos="9962"/>
        </w:tabs>
        <w:rPr>
          <w:rFonts w:eastAsiaTheme="minorEastAsia"/>
          <w:b w:val="0"/>
          <w:noProof/>
          <w:sz w:val="24"/>
          <w:szCs w:val="24"/>
          <w:lang w:val="en-SE" w:eastAsia="en-SE"/>
        </w:rPr>
      </w:pPr>
      <w:hyperlink w:anchor="_Toc194224692" w:history="1">
        <w:r w:rsidRPr="00A24CD6">
          <w:rPr>
            <w:rStyle w:val="Hyperlink"/>
            <w:rFonts w:ascii="Arial" w:hAnsi="Arial" w:cs="Arial"/>
            <w:noProof/>
          </w:rPr>
          <w:t>Observation 11</w:t>
        </w:r>
        <w:r>
          <w:rPr>
            <w:rFonts w:eastAsiaTheme="minorEastAsia"/>
            <w:b w:val="0"/>
            <w:noProof/>
            <w:sz w:val="24"/>
            <w:szCs w:val="24"/>
            <w:lang w:val="en-SE" w:eastAsia="en-SE"/>
          </w:rPr>
          <w:tab/>
        </w:r>
        <w:r w:rsidRPr="00A24CD6">
          <w:rPr>
            <w:rStyle w:val="Hyperlink"/>
            <w:rFonts w:ascii="Arial" w:hAnsi="Arial" w:cs="Arial"/>
            <w:noProof/>
          </w:rPr>
          <w:t>Among the three UE-side intermediate KPI based performance monitoring solutions, UE-side directly estimation of intermediate KPI value range indicator may provide the highest accuracy of monitoring results, with lowest computation complexity and smallest storage requirement at the UE.</w:t>
        </w:r>
      </w:hyperlink>
    </w:p>
    <w:p w14:paraId="6DF94632" w14:textId="455F0BC0" w:rsidR="00470215" w:rsidRDefault="00470215">
      <w:pPr>
        <w:pStyle w:val="TableofFigures"/>
        <w:tabs>
          <w:tab w:val="right" w:leader="dot" w:pos="9962"/>
        </w:tabs>
        <w:rPr>
          <w:rFonts w:eastAsiaTheme="minorEastAsia"/>
          <w:b w:val="0"/>
          <w:noProof/>
          <w:sz w:val="24"/>
          <w:szCs w:val="24"/>
          <w:lang w:val="en-SE" w:eastAsia="en-SE"/>
        </w:rPr>
      </w:pPr>
      <w:hyperlink w:anchor="_Toc194224693" w:history="1">
        <w:r w:rsidRPr="00A24CD6">
          <w:rPr>
            <w:rStyle w:val="Hyperlink"/>
            <w:rFonts w:ascii="Arial" w:hAnsi="Arial" w:cs="Arial"/>
            <w:noProof/>
          </w:rPr>
          <w:t>Observation 12</w:t>
        </w:r>
        <w:r>
          <w:rPr>
            <w:rFonts w:eastAsiaTheme="minorEastAsia"/>
            <w:b w:val="0"/>
            <w:noProof/>
            <w:sz w:val="24"/>
            <w:szCs w:val="24"/>
            <w:lang w:val="en-SE" w:eastAsia="en-SE"/>
          </w:rPr>
          <w:tab/>
        </w:r>
        <w:r w:rsidRPr="00A24CD6">
          <w:rPr>
            <w:rStyle w:val="Hyperlink"/>
            <w:rFonts w:ascii="Arial" w:hAnsi="Arial"/>
            <w:noProof/>
          </w:rPr>
          <w:t>The “target CSI” (testing dataset) and the end-to-end intermediate KPI based performance target shared from NW-side to UE-side during inter-vendor training collaboration are useful means for improving the accuracy of</w:t>
        </w:r>
        <w:r w:rsidRPr="00A24CD6">
          <w:rPr>
            <w:rStyle w:val="Hyperlink"/>
            <w:rFonts w:ascii="Arial" w:hAnsi="Arial" w:cs="Arial"/>
            <w:noProof/>
          </w:rPr>
          <w:t xml:space="preserve"> UE-side intermediate KPI based performance monitoring solutions.</w:t>
        </w:r>
      </w:hyperlink>
    </w:p>
    <w:p w14:paraId="0F06DA76" w14:textId="7C1135C0" w:rsidR="00470215" w:rsidRDefault="00470215">
      <w:pPr>
        <w:pStyle w:val="TableofFigures"/>
        <w:tabs>
          <w:tab w:val="right" w:leader="dot" w:pos="9962"/>
        </w:tabs>
        <w:rPr>
          <w:rFonts w:eastAsiaTheme="minorEastAsia"/>
          <w:b w:val="0"/>
          <w:noProof/>
          <w:sz w:val="24"/>
          <w:szCs w:val="24"/>
          <w:lang w:val="en-SE" w:eastAsia="en-SE"/>
        </w:rPr>
      </w:pPr>
      <w:hyperlink w:anchor="_Toc194224694" w:history="1">
        <w:r w:rsidRPr="00A24CD6">
          <w:rPr>
            <w:rStyle w:val="Hyperlink"/>
            <w:rFonts w:ascii="Arial" w:hAnsi="Arial" w:cs="Arial"/>
            <w:noProof/>
          </w:rPr>
          <w:t>Observation 13</w:t>
        </w:r>
        <w:r>
          <w:rPr>
            <w:rFonts w:eastAsiaTheme="minorEastAsia"/>
            <w:b w:val="0"/>
            <w:noProof/>
            <w:sz w:val="24"/>
            <w:szCs w:val="24"/>
            <w:lang w:val="en-SE" w:eastAsia="en-SE"/>
          </w:rPr>
          <w:tab/>
        </w:r>
        <w:r w:rsidRPr="00A24CD6">
          <w:rPr>
            <w:rStyle w:val="Hyperlink"/>
            <w:rFonts w:ascii="Arial" w:hAnsi="Arial"/>
            <w:noProof/>
          </w:rPr>
          <w:t>To enable NW-side to check the quality of the UE reported estimated intermediate KPI in the field when needed, it requires the standard to support UE reporting the target CSI together with the encoder output (AI-CSI report) and its estimated intermediate KPI to the NW</w:t>
        </w:r>
        <w:r w:rsidRPr="00A24CD6">
          <w:rPr>
            <w:rStyle w:val="Hyperlink"/>
            <w:rFonts w:ascii="Arial" w:hAnsi="Arial" w:cs="Arial"/>
            <w:noProof/>
          </w:rPr>
          <w:t>.</w:t>
        </w:r>
      </w:hyperlink>
    </w:p>
    <w:p w14:paraId="14F7A2BB" w14:textId="56C67ECC" w:rsidR="00470215" w:rsidRDefault="00470215">
      <w:pPr>
        <w:pStyle w:val="TableofFigures"/>
        <w:tabs>
          <w:tab w:val="right" w:leader="dot" w:pos="9962"/>
        </w:tabs>
        <w:rPr>
          <w:rFonts w:eastAsiaTheme="minorEastAsia"/>
          <w:b w:val="0"/>
          <w:noProof/>
          <w:sz w:val="24"/>
          <w:szCs w:val="24"/>
          <w:lang w:val="en-SE" w:eastAsia="en-SE"/>
        </w:rPr>
      </w:pPr>
      <w:hyperlink w:anchor="_Toc194224695" w:history="1">
        <w:r w:rsidRPr="00A24CD6">
          <w:rPr>
            <w:rStyle w:val="Hyperlink"/>
            <w:rFonts w:ascii="Arial" w:hAnsi="Arial" w:cs="Arial"/>
            <w:noProof/>
          </w:rPr>
          <w:t>Observation 14</w:t>
        </w:r>
        <w:r>
          <w:rPr>
            <w:rFonts w:eastAsiaTheme="minorEastAsia"/>
            <w:b w:val="0"/>
            <w:noProof/>
            <w:sz w:val="24"/>
            <w:szCs w:val="24"/>
            <w:lang w:val="en-SE" w:eastAsia="en-SE"/>
          </w:rPr>
          <w:tab/>
        </w:r>
        <w:r w:rsidRPr="00A24CD6">
          <w:rPr>
            <w:rStyle w:val="Hyperlink"/>
            <w:rFonts w:ascii="Arial" w:hAnsi="Arial" w:cs="Arial"/>
            <w:noProof/>
          </w:rPr>
          <w:t>UE-side monitoring based on precoded RS transmission from NW introduces RS signaling overhead, latency and processing complexity at both UE and NW, without clear benefit.</w:t>
        </w:r>
      </w:hyperlink>
    </w:p>
    <w:p w14:paraId="7B2AACCF" w14:textId="1DF103D6" w:rsidR="00470215" w:rsidRDefault="00470215">
      <w:pPr>
        <w:pStyle w:val="TableofFigures"/>
        <w:tabs>
          <w:tab w:val="right" w:leader="dot" w:pos="9962"/>
        </w:tabs>
        <w:rPr>
          <w:rFonts w:eastAsiaTheme="minorEastAsia"/>
          <w:b w:val="0"/>
          <w:noProof/>
          <w:sz w:val="24"/>
          <w:szCs w:val="24"/>
          <w:lang w:val="en-SE" w:eastAsia="en-SE"/>
        </w:rPr>
      </w:pPr>
      <w:hyperlink w:anchor="_Toc194224696" w:history="1">
        <w:r w:rsidRPr="00A24CD6">
          <w:rPr>
            <w:rStyle w:val="Hyperlink"/>
            <w:rFonts w:ascii="Arial" w:hAnsi="Arial" w:cs="Arial"/>
            <w:noProof/>
          </w:rPr>
          <w:t>Observation 15</w:t>
        </w:r>
        <w:r>
          <w:rPr>
            <w:rFonts w:eastAsiaTheme="minorEastAsia"/>
            <w:b w:val="0"/>
            <w:noProof/>
            <w:sz w:val="24"/>
            <w:szCs w:val="24"/>
            <w:lang w:val="en-SE" w:eastAsia="en-SE"/>
          </w:rPr>
          <w:tab/>
        </w:r>
        <w:r w:rsidRPr="00A24CD6">
          <w:rPr>
            <w:rStyle w:val="Hyperlink"/>
            <w:rFonts w:ascii="Arial" w:hAnsi="Arial" w:cs="Arial"/>
            <w:noProof/>
          </w:rPr>
          <w:t>In the AI-TSF compression Case 3, where UE performs prediction in a separate step before compression (i.e., joint UE-sided CSI prediction followed by two-sided TSF CSI compression), under ideal channel estimation assumption, a small to moderate SGCS gain compared to the UE-sided AI-based CSI prediction with Rel-18 MIMO eType II codebook for CSI feedback, is observed.</w:t>
        </w:r>
      </w:hyperlink>
    </w:p>
    <w:p w14:paraId="2F3468FA" w14:textId="4EF1F78A" w:rsidR="00470215" w:rsidRDefault="00470215">
      <w:pPr>
        <w:pStyle w:val="TableofFigures"/>
        <w:tabs>
          <w:tab w:val="right" w:leader="dot" w:pos="9962"/>
        </w:tabs>
        <w:rPr>
          <w:rFonts w:eastAsiaTheme="minorEastAsia"/>
          <w:b w:val="0"/>
          <w:noProof/>
          <w:sz w:val="24"/>
          <w:szCs w:val="24"/>
          <w:lang w:val="en-SE" w:eastAsia="en-SE"/>
        </w:rPr>
      </w:pPr>
      <w:hyperlink w:anchor="_Toc194224697" w:history="1">
        <w:r w:rsidRPr="00A24CD6">
          <w:rPr>
            <w:rStyle w:val="Hyperlink"/>
            <w:rFonts w:ascii="Arial" w:hAnsi="Arial" w:cs="Arial"/>
            <w:noProof/>
          </w:rPr>
          <w:t>Observation 16</w:t>
        </w:r>
        <w:r>
          <w:rPr>
            <w:rFonts w:eastAsiaTheme="minorEastAsia"/>
            <w:b w:val="0"/>
            <w:noProof/>
            <w:sz w:val="24"/>
            <w:szCs w:val="24"/>
            <w:lang w:val="en-SE" w:eastAsia="en-SE"/>
          </w:rPr>
          <w:tab/>
        </w:r>
        <w:r w:rsidRPr="00A24CD6">
          <w:rPr>
            <w:rStyle w:val="Hyperlink"/>
            <w:rFonts w:ascii="Arial" w:hAnsi="Arial" w:cs="Arial"/>
            <w:noProof/>
          </w:rPr>
          <w:t>For AI CSI compression Case 3, the computational complexity ratio in terms of FLOPs between the AI model and legacy Rel-18 eType II is around 300 for payload Category X and around 200 for payload Categories Y and Z.</w:t>
        </w:r>
      </w:hyperlink>
    </w:p>
    <w:p w14:paraId="08AC0854" w14:textId="5A66A91E" w:rsidR="00470215" w:rsidRDefault="00470215">
      <w:pPr>
        <w:pStyle w:val="TableofFigures"/>
        <w:tabs>
          <w:tab w:val="right" w:leader="dot" w:pos="9962"/>
        </w:tabs>
        <w:rPr>
          <w:rFonts w:eastAsiaTheme="minorEastAsia"/>
          <w:b w:val="0"/>
          <w:noProof/>
          <w:sz w:val="24"/>
          <w:szCs w:val="24"/>
          <w:lang w:val="en-SE" w:eastAsia="en-SE"/>
        </w:rPr>
      </w:pPr>
      <w:hyperlink w:anchor="_Toc194224698" w:history="1">
        <w:r w:rsidRPr="00A24CD6">
          <w:rPr>
            <w:rStyle w:val="Hyperlink"/>
            <w:rFonts w:ascii="Arial" w:hAnsi="Arial" w:cs="Arial"/>
            <w:noProof/>
          </w:rPr>
          <w:t>Observation 17</w:t>
        </w:r>
        <w:r>
          <w:rPr>
            <w:rFonts w:eastAsiaTheme="minorEastAsia"/>
            <w:b w:val="0"/>
            <w:noProof/>
            <w:sz w:val="24"/>
            <w:szCs w:val="24"/>
            <w:lang w:val="en-SE" w:eastAsia="en-SE"/>
          </w:rPr>
          <w:tab/>
        </w:r>
        <w:r w:rsidRPr="00A24CD6">
          <w:rPr>
            <w:rStyle w:val="Hyperlink"/>
            <w:rFonts w:ascii="Arial" w:hAnsi="Arial" w:cs="Arial"/>
            <w:noProof/>
          </w:rPr>
          <w:t>Compared to Rel-16 eType II benchmark, AI CSI compression Case 2 provides 8.5% and 20.4% SGCS gain at CSI payload X, for layer 1 and layer 2, respectively. The gain decreases as the CSI payload size increases.</w:t>
        </w:r>
      </w:hyperlink>
    </w:p>
    <w:p w14:paraId="4AC83942" w14:textId="61082045" w:rsidR="00470215" w:rsidRDefault="00470215">
      <w:pPr>
        <w:pStyle w:val="TableofFigures"/>
        <w:tabs>
          <w:tab w:val="right" w:leader="dot" w:pos="9962"/>
        </w:tabs>
        <w:rPr>
          <w:rFonts w:eastAsiaTheme="minorEastAsia"/>
          <w:b w:val="0"/>
          <w:noProof/>
          <w:sz w:val="24"/>
          <w:szCs w:val="24"/>
          <w:lang w:val="en-SE" w:eastAsia="en-SE"/>
        </w:rPr>
      </w:pPr>
      <w:hyperlink w:anchor="_Toc194224699" w:history="1">
        <w:r w:rsidRPr="00A24CD6">
          <w:rPr>
            <w:rStyle w:val="Hyperlink"/>
            <w:rFonts w:ascii="Arial" w:hAnsi="Arial" w:cs="Arial"/>
            <w:noProof/>
          </w:rPr>
          <w:t>Observation 18</w:t>
        </w:r>
        <w:r>
          <w:rPr>
            <w:rFonts w:eastAsiaTheme="minorEastAsia"/>
            <w:b w:val="0"/>
            <w:noProof/>
            <w:sz w:val="24"/>
            <w:szCs w:val="24"/>
            <w:lang w:val="en-SE" w:eastAsia="en-SE"/>
          </w:rPr>
          <w:tab/>
        </w:r>
        <w:r w:rsidRPr="00A24CD6">
          <w:rPr>
            <w:rStyle w:val="Hyperlink"/>
            <w:rFonts w:ascii="Arial" w:hAnsi="Arial" w:cs="Arial"/>
            <w:noProof/>
          </w:rPr>
          <w:t xml:space="preserve">Compared to a non-AI based benchmark (Rel. 16 eType II with </w:t>
        </w:r>
        <w:r w:rsidRPr="00A24CD6">
          <w:rPr>
            <w:rStyle w:val="Hyperlink"/>
            <w:rFonts w:ascii="Arial" w:hAnsi="Arial" w:cs="Arial"/>
            <w:i/>
            <w:noProof/>
          </w:rPr>
          <w:t>W</w:t>
        </w:r>
        <w:r w:rsidRPr="00A24CD6">
          <w:rPr>
            <w:rStyle w:val="Hyperlink"/>
            <w:rFonts w:ascii="Arial" w:hAnsi="Arial" w:cs="Arial"/>
            <w:noProof/>
            <w:vertAlign w:val="subscript"/>
            <w:lang w:eastAsia="zh-CN"/>
          </w:rPr>
          <w:t>1</w:t>
        </w:r>
        <w:r w:rsidRPr="00A24CD6">
          <w:rPr>
            <w:rStyle w:val="Hyperlink"/>
            <w:rFonts w:ascii="Arial" w:hAnsi="Arial" w:cs="Arial"/>
            <w:noProof/>
            <w:vertAlign w:val="subscript"/>
          </w:rPr>
          <w:t>, past</w:t>
        </w:r>
        <w:r w:rsidRPr="00A24CD6">
          <w:rPr>
            <w:rStyle w:val="Hyperlink"/>
            <w:rFonts w:ascii="Arial" w:hAnsi="Arial" w:cs="Arial"/>
            <w:noProof/>
          </w:rPr>
          <w:t xml:space="preserve"> </w:t>
        </w:r>
        <w:r w:rsidRPr="00A24CD6">
          <w:rPr>
            <w:rStyle w:val="Hyperlink"/>
            <w:rFonts w:ascii="Arial" w:hAnsi="Arial" w:cs="Arial"/>
            <w:i/>
            <w:noProof/>
          </w:rPr>
          <w:t>W</w:t>
        </w:r>
        <w:r w:rsidRPr="00A24CD6">
          <w:rPr>
            <w:rStyle w:val="Hyperlink"/>
            <w:rFonts w:ascii="Arial" w:hAnsi="Arial" w:cs="Arial"/>
            <w:noProof/>
            <w:vertAlign w:val="subscript"/>
          </w:rPr>
          <w:t>f, past</w:t>
        </w:r>
        <w:r w:rsidRPr="00A24CD6">
          <w:rPr>
            <w:rStyle w:val="Hyperlink"/>
            <w:rFonts w:ascii="Arial" w:hAnsi="Arial" w:cs="Arial"/>
            <w:noProof/>
          </w:rPr>
          <w:t xml:space="preserve"> ), AI CSI compression Case 2 provides 5.9% and 17.1% SGCS gain at CSI payload X, for layer 1 and layer 2, respectively. The gain decreases as the CSI payload size increases.</w:t>
        </w:r>
      </w:hyperlink>
    </w:p>
    <w:p w14:paraId="7E498266" w14:textId="73893CC5" w:rsidR="00470215" w:rsidRDefault="00470215">
      <w:pPr>
        <w:pStyle w:val="TableofFigures"/>
        <w:tabs>
          <w:tab w:val="right" w:leader="dot" w:pos="9962"/>
        </w:tabs>
        <w:rPr>
          <w:rFonts w:eastAsiaTheme="minorEastAsia"/>
          <w:b w:val="0"/>
          <w:noProof/>
          <w:sz w:val="24"/>
          <w:szCs w:val="24"/>
          <w:lang w:val="en-SE" w:eastAsia="en-SE"/>
        </w:rPr>
      </w:pPr>
      <w:hyperlink w:anchor="_Toc194224700" w:history="1">
        <w:r w:rsidRPr="00A24CD6">
          <w:rPr>
            <w:rStyle w:val="Hyperlink"/>
            <w:rFonts w:ascii="Arial" w:hAnsi="Arial" w:cs="Arial"/>
            <w:noProof/>
          </w:rPr>
          <w:t>Observation 19</w:t>
        </w:r>
        <w:r>
          <w:rPr>
            <w:rFonts w:eastAsiaTheme="minorEastAsia"/>
            <w:b w:val="0"/>
            <w:noProof/>
            <w:sz w:val="24"/>
            <w:szCs w:val="24"/>
            <w:lang w:val="en-SE" w:eastAsia="en-SE"/>
          </w:rPr>
          <w:tab/>
        </w:r>
        <w:r w:rsidRPr="00A24CD6">
          <w:rPr>
            <w:rStyle w:val="Hyperlink"/>
            <w:rFonts w:ascii="Arial" w:hAnsi="Arial" w:cs="Arial"/>
            <w:noProof/>
          </w:rPr>
          <w:t>Compared to the CSI compression Case 0, AI CSI compression Case 2 provides 1.7% and 2.4% performance gain at CSI payload X, for layer 1 and layer 2, respectively. The gain decreases as the CSI payload size increases.</w:t>
        </w:r>
      </w:hyperlink>
    </w:p>
    <w:p w14:paraId="651C72B2" w14:textId="11BACE88" w:rsidR="00470215" w:rsidRDefault="00470215">
      <w:pPr>
        <w:pStyle w:val="TableofFigures"/>
        <w:tabs>
          <w:tab w:val="right" w:leader="dot" w:pos="9962"/>
        </w:tabs>
        <w:rPr>
          <w:rFonts w:eastAsiaTheme="minorEastAsia"/>
          <w:b w:val="0"/>
          <w:noProof/>
          <w:sz w:val="24"/>
          <w:szCs w:val="24"/>
          <w:lang w:val="en-SE" w:eastAsia="en-SE"/>
        </w:rPr>
      </w:pPr>
      <w:hyperlink w:anchor="_Toc194224701" w:history="1">
        <w:r w:rsidRPr="00A24CD6">
          <w:rPr>
            <w:rStyle w:val="Hyperlink"/>
            <w:rFonts w:ascii="Arial" w:hAnsi="Arial" w:cs="Arial"/>
            <w:noProof/>
          </w:rPr>
          <w:t>Observation 20</w:t>
        </w:r>
        <w:r>
          <w:rPr>
            <w:rFonts w:eastAsiaTheme="minorEastAsia"/>
            <w:b w:val="0"/>
            <w:noProof/>
            <w:sz w:val="24"/>
            <w:szCs w:val="24"/>
            <w:lang w:val="en-SE" w:eastAsia="en-SE"/>
          </w:rPr>
          <w:tab/>
        </w:r>
        <w:r w:rsidRPr="00A24CD6">
          <w:rPr>
            <w:rStyle w:val="Hyperlink"/>
            <w:rFonts w:ascii="Arial" w:hAnsi="Arial" w:cs="Arial"/>
            <w:noProof/>
          </w:rPr>
          <w:t>It is up to UE implementation on whether to use dedicated AI hardware or reusing the hardware resources for legacy non-AI based CSI reporting to generate an AI based CSI report.</w:t>
        </w:r>
      </w:hyperlink>
    </w:p>
    <w:p w14:paraId="0F690962" w14:textId="67992A03" w:rsidR="00470215" w:rsidRDefault="00470215">
      <w:pPr>
        <w:pStyle w:val="TableofFigures"/>
        <w:tabs>
          <w:tab w:val="right" w:leader="dot" w:pos="9962"/>
        </w:tabs>
        <w:rPr>
          <w:rFonts w:eastAsiaTheme="minorEastAsia"/>
          <w:b w:val="0"/>
          <w:noProof/>
          <w:sz w:val="24"/>
          <w:szCs w:val="24"/>
          <w:lang w:val="en-SE" w:eastAsia="en-SE"/>
        </w:rPr>
      </w:pPr>
      <w:hyperlink w:anchor="_Toc194224702" w:history="1">
        <w:r w:rsidRPr="00A24CD6">
          <w:rPr>
            <w:rStyle w:val="Hyperlink"/>
            <w:rFonts w:ascii="Arial" w:hAnsi="Arial" w:cs="Arial"/>
            <w:noProof/>
          </w:rPr>
          <w:t>Observation 21</w:t>
        </w:r>
        <w:r>
          <w:rPr>
            <w:rFonts w:eastAsiaTheme="minorEastAsia"/>
            <w:b w:val="0"/>
            <w:noProof/>
            <w:sz w:val="24"/>
            <w:szCs w:val="24"/>
            <w:lang w:val="en-SE" w:eastAsia="en-SE"/>
          </w:rPr>
          <w:tab/>
        </w:r>
        <w:r w:rsidRPr="00A24CD6">
          <w:rPr>
            <w:rStyle w:val="Hyperlink"/>
            <w:rFonts w:ascii="Arial" w:hAnsi="Arial" w:cs="Arial"/>
            <w:noProof/>
          </w:rPr>
          <w:t>For AI/ML based CSI reporting features, the inference latency for generating CSI report may be shortened compared to legacy CSI reporting due to dedicated AI hardware and better parallelization for CSI processing, while model loading or model switching at UE, when needed, may introduce additional delay for CSI reporting.</w:t>
        </w:r>
      </w:hyperlink>
    </w:p>
    <w:p w14:paraId="7000FF80" w14:textId="4B99AB99" w:rsidR="002B2D4E" w:rsidRPr="00556CF7" w:rsidRDefault="002B2D4E" w:rsidP="002B2D4E">
      <w:pPr>
        <w:pStyle w:val="TableofFigures"/>
        <w:tabs>
          <w:tab w:val="right" w:leader="dot" w:pos="9962"/>
        </w:tabs>
        <w:rPr>
          <w:rFonts w:eastAsiaTheme="minorEastAsia"/>
          <w:b w:val="0"/>
        </w:rPr>
      </w:pPr>
      <w:r w:rsidRPr="00B73CEF">
        <w:rPr>
          <w:sz w:val="20"/>
          <w:szCs w:val="20"/>
        </w:rPr>
        <w:fldChar w:fldCharType="end"/>
      </w:r>
    </w:p>
    <w:p w14:paraId="7156D585" w14:textId="77777777" w:rsidR="002B2D4E" w:rsidRPr="00B73CEF" w:rsidRDefault="002B2D4E" w:rsidP="002B2D4E">
      <w:pPr>
        <w:pStyle w:val="BodyText"/>
        <w:rPr>
          <w:rFonts w:ascii="Arial" w:hAnsi="Arial" w:cs="Arial"/>
          <w:sz w:val="20"/>
          <w:szCs w:val="20"/>
        </w:rPr>
      </w:pPr>
      <w:r w:rsidRPr="4BBEC199">
        <w:rPr>
          <w:rFonts w:ascii="Arial" w:hAnsi="Arial" w:cs="Arial"/>
          <w:sz w:val="20"/>
          <w:szCs w:val="20"/>
        </w:rPr>
        <w:t>Based on the discussion in the previous sections we propose the following:</w:t>
      </w:r>
    </w:p>
    <w:p w14:paraId="0C513D21" w14:textId="72A1214F" w:rsidR="00470215" w:rsidRDefault="002B2D4E">
      <w:pPr>
        <w:pStyle w:val="TableofFigures"/>
        <w:tabs>
          <w:tab w:val="right" w:leader="dot" w:pos="9962"/>
        </w:tabs>
        <w:rPr>
          <w:rFonts w:eastAsiaTheme="minorEastAsia"/>
          <w:b w:val="0"/>
          <w:noProof/>
          <w:sz w:val="24"/>
          <w:szCs w:val="24"/>
          <w:lang w:val="en-SE" w:eastAsia="en-SE"/>
        </w:rPr>
      </w:pPr>
      <w:r w:rsidRPr="00B73CEF">
        <w:rPr>
          <w:sz w:val="20"/>
          <w:szCs w:val="20"/>
          <w:lang w:val="en-US"/>
        </w:rPr>
        <w:fldChar w:fldCharType="begin"/>
      </w:r>
      <w:r w:rsidRPr="00B73CEF">
        <w:rPr>
          <w:sz w:val="20"/>
          <w:szCs w:val="20"/>
        </w:rPr>
        <w:instrText xml:space="preserve"> TOC \n \h \z \t "Proposal" \c </w:instrText>
      </w:r>
      <w:r w:rsidRPr="00B73CEF">
        <w:rPr>
          <w:sz w:val="20"/>
          <w:szCs w:val="20"/>
          <w:lang w:val="en-US"/>
        </w:rPr>
        <w:fldChar w:fldCharType="separate"/>
      </w:r>
      <w:hyperlink w:anchor="_Toc194224703" w:history="1">
        <w:r w:rsidR="00470215" w:rsidRPr="008A3117">
          <w:rPr>
            <w:rStyle w:val="Hyperlink"/>
            <w:rFonts w:ascii="Arial" w:hAnsi="Arial" w:cs="Arial"/>
            <w:noProof/>
          </w:rPr>
          <w:t>Proposal 1</w:t>
        </w:r>
        <w:r w:rsidR="00470215">
          <w:rPr>
            <w:rFonts w:eastAsiaTheme="minorEastAsia"/>
            <w:b w:val="0"/>
            <w:noProof/>
            <w:sz w:val="24"/>
            <w:szCs w:val="24"/>
            <w:lang w:val="en-SE" w:eastAsia="en-SE"/>
          </w:rPr>
          <w:tab/>
        </w:r>
        <w:r w:rsidR="00470215" w:rsidRPr="008A3117">
          <w:rPr>
            <w:rStyle w:val="Hyperlink"/>
            <w:rFonts w:ascii="Arial" w:hAnsi="Arial" w:cs="Arial"/>
            <w:noProof/>
          </w:rPr>
          <w:t>For Direction C, RAN1 should await conclusions from RAN4 feasibility study before further discussion on model specification.</w:t>
        </w:r>
      </w:hyperlink>
    </w:p>
    <w:p w14:paraId="23A2BF7B" w14:textId="37B3B86C" w:rsidR="00470215" w:rsidRDefault="00470215">
      <w:pPr>
        <w:pStyle w:val="TableofFigures"/>
        <w:tabs>
          <w:tab w:val="right" w:leader="dot" w:pos="9962"/>
        </w:tabs>
        <w:rPr>
          <w:rFonts w:eastAsiaTheme="minorEastAsia"/>
          <w:b w:val="0"/>
          <w:noProof/>
          <w:sz w:val="24"/>
          <w:szCs w:val="24"/>
          <w:lang w:val="en-SE" w:eastAsia="en-SE"/>
        </w:rPr>
      </w:pPr>
      <w:hyperlink w:anchor="_Toc194224704" w:history="1">
        <w:r w:rsidRPr="008A3117">
          <w:rPr>
            <w:rStyle w:val="Hyperlink"/>
            <w:rFonts w:ascii="Arial" w:hAnsi="Arial" w:cs="Arial"/>
            <w:noProof/>
          </w:rPr>
          <w:t>Proposal 2</w:t>
        </w:r>
        <w:r>
          <w:rPr>
            <w:rFonts w:eastAsiaTheme="minorEastAsia"/>
            <w:b w:val="0"/>
            <w:noProof/>
            <w:sz w:val="24"/>
            <w:szCs w:val="24"/>
            <w:lang w:val="en-SE" w:eastAsia="en-SE"/>
          </w:rPr>
          <w:tab/>
        </w:r>
        <w:r w:rsidRPr="008A3117">
          <w:rPr>
            <w:rStyle w:val="Hyperlink"/>
            <w:rFonts w:ascii="Arial" w:hAnsi="Arial" w:cs="Arial"/>
            <w:noProof/>
          </w:rPr>
          <w:t xml:space="preserve">For Option 3a-1, conclude that </w:t>
        </w:r>
        <w:r w:rsidRPr="008A3117">
          <w:rPr>
            <w:rStyle w:val="Hyperlink"/>
            <w:rFonts w:ascii="Arial" w:eastAsia="SimSun" w:hAnsi="Arial" w:cs="Arial"/>
            <w:noProof/>
          </w:rPr>
          <w:t>{Target CSI} sharing from NW-side to UE-side is needed</w:t>
        </w:r>
        <w:r w:rsidRPr="008A3117">
          <w:rPr>
            <w:rStyle w:val="Hyperlink"/>
            <w:rFonts w:ascii="Arial" w:hAnsi="Arial" w:cs="Arial"/>
            <w:noProof/>
          </w:rPr>
          <w:t>.</w:t>
        </w:r>
      </w:hyperlink>
    </w:p>
    <w:p w14:paraId="359896C5" w14:textId="75729841" w:rsidR="00470215" w:rsidRDefault="00470215">
      <w:pPr>
        <w:pStyle w:val="TableofFigures"/>
        <w:tabs>
          <w:tab w:val="right" w:leader="dot" w:pos="9962"/>
        </w:tabs>
        <w:rPr>
          <w:rFonts w:eastAsiaTheme="minorEastAsia"/>
          <w:b w:val="0"/>
          <w:noProof/>
          <w:sz w:val="24"/>
          <w:szCs w:val="24"/>
          <w:lang w:val="en-SE" w:eastAsia="en-SE"/>
        </w:rPr>
      </w:pPr>
      <w:hyperlink w:anchor="_Toc194224705" w:history="1">
        <w:r w:rsidRPr="008A3117">
          <w:rPr>
            <w:rStyle w:val="Hyperlink"/>
            <w:rFonts w:ascii="Arial" w:hAnsi="Arial" w:cs="Arial"/>
            <w:noProof/>
          </w:rPr>
          <w:t>Proposal 3</w:t>
        </w:r>
        <w:r>
          <w:rPr>
            <w:rFonts w:eastAsiaTheme="minorEastAsia"/>
            <w:b w:val="0"/>
            <w:noProof/>
            <w:sz w:val="24"/>
            <w:szCs w:val="24"/>
            <w:lang w:val="en-SE" w:eastAsia="en-SE"/>
          </w:rPr>
          <w:tab/>
        </w:r>
        <w:r w:rsidRPr="008A3117">
          <w:rPr>
            <w:rStyle w:val="Hyperlink"/>
            <w:rFonts w:ascii="Arial" w:hAnsi="Arial" w:cs="Arial"/>
            <w:noProof/>
          </w:rPr>
          <w:t>For inter-vendor training collaboration, RAN1 should prioritize further study and try to make conclusions on option 4-1 during the remaining meetings for the Rel-19 SI.</w:t>
        </w:r>
      </w:hyperlink>
    </w:p>
    <w:p w14:paraId="39DCC92D" w14:textId="0ACB0ED1" w:rsidR="00470215" w:rsidRDefault="00470215">
      <w:pPr>
        <w:pStyle w:val="TableofFigures"/>
        <w:tabs>
          <w:tab w:val="right" w:leader="dot" w:pos="9962"/>
        </w:tabs>
        <w:rPr>
          <w:rFonts w:eastAsiaTheme="minorEastAsia"/>
          <w:b w:val="0"/>
          <w:noProof/>
          <w:sz w:val="24"/>
          <w:szCs w:val="24"/>
          <w:lang w:val="en-SE" w:eastAsia="en-SE"/>
        </w:rPr>
      </w:pPr>
      <w:hyperlink w:anchor="_Toc194224706" w:history="1">
        <w:r w:rsidRPr="008A3117">
          <w:rPr>
            <w:rStyle w:val="Hyperlink"/>
            <w:rFonts w:ascii="Arial" w:hAnsi="Arial" w:cs="Arial"/>
            <w:noProof/>
          </w:rPr>
          <w:t>Proposal 4</w:t>
        </w:r>
        <w:r>
          <w:rPr>
            <w:rFonts w:eastAsiaTheme="minorEastAsia"/>
            <w:b w:val="0"/>
            <w:noProof/>
            <w:sz w:val="24"/>
            <w:szCs w:val="24"/>
            <w:lang w:val="en-SE" w:eastAsia="en-SE"/>
          </w:rPr>
          <w:tab/>
        </w:r>
        <w:r w:rsidRPr="008A3117">
          <w:rPr>
            <w:rStyle w:val="Hyperlink"/>
            <w:rFonts w:ascii="Arial" w:hAnsi="Arial" w:cs="Arial"/>
            <w:noProof/>
          </w:rPr>
          <w:t>Conclude that Option 3a-1 and Direction C cannot be concluded feasible without a thorough study of the feasibility of representing a standardized reference model (structure + parameters) and/or a standardized reference model structure in 3GPP specifications.</w:t>
        </w:r>
      </w:hyperlink>
    </w:p>
    <w:p w14:paraId="661E935E" w14:textId="5A5690AA" w:rsidR="00470215" w:rsidRDefault="00470215">
      <w:pPr>
        <w:pStyle w:val="TableofFigures"/>
        <w:tabs>
          <w:tab w:val="right" w:leader="dot" w:pos="9962"/>
        </w:tabs>
        <w:rPr>
          <w:rFonts w:eastAsiaTheme="minorEastAsia"/>
          <w:b w:val="0"/>
          <w:noProof/>
          <w:sz w:val="24"/>
          <w:szCs w:val="24"/>
          <w:lang w:val="en-SE" w:eastAsia="en-SE"/>
        </w:rPr>
      </w:pPr>
      <w:hyperlink w:anchor="_Toc194224707" w:history="1">
        <w:r w:rsidRPr="008A3117">
          <w:rPr>
            <w:rStyle w:val="Hyperlink"/>
            <w:rFonts w:ascii="Arial" w:hAnsi="Arial" w:cs="Arial"/>
            <w:noProof/>
          </w:rPr>
          <w:t>Proposal 5</w:t>
        </w:r>
        <w:r>
          <w:rPr>
            <w:rFonts w:eastAsiaTheme="minorEastAsia"/>
            <w:b w:val="0"/>
            <w:noProof/>
            <w:sz w:val="24"/>
            <w:szCs w:val="24"/>
            <w:lang w:val="en-SE" w:eastAsia="en-SE"/>
          </w:rPr>
          <w:tab/>
        </w:r>
        <w:r w:rsidRPr="008A3117">
          <w:rPr>
            <w:rStyle w:val="Hyperlink"/>
            <w:rFonts w:ascii="Arial" w:hAnsi="Arial" w:cs="Arial"/>
            <w:noProof/>
          </w:rPr>
          <w:t>Study the feasibility of representing a standardized reference model (structure + parameters) and/or a standardized reference model structure in 3GPP specifications.</w:t>
        </w:r>
      </w:hyperlink>
    </w:p>
    <w:p w14:paraId="3E087D0D" w14:textId="6DFF5DE2" w:rsidR="00470215" w:rsidRDefault="00470215">
      <w:pPr>
        <w:pStyle w:val="TableofFigures"/>
        <w:tabs>
          <w:tab w:val="right" w:leader="dot" w:pos="9962"/>
        </w:tabs>
        <w:rPr>
          <w:rFonts w:eastAsiaTheme="minorEastAsia"/>
          <w:b w:val="0"/>
          <w:noProof/>
          <w:sz w:val="24"/>
          <w:szCs w:val="24"/>
          <w:lang w:val="en-SE" w:eastAsia="en-SE"/>
        </w:rPr>
      </w:pPr>
      <w:hyperlink w:anchor="_Toc194224708" w:history="1">
        <w:r w:rsidRPr="008A3117">
          <w:rPr>
            <w:rStyle w:val="Hyperlink"/>
            <w:rFonts w:ascii="Arial" w:hAnsi="Arial" w:cs="Arial"/>
            <w:noProof/>
          </w:rPr>
          <w:t>Proposal 6</w:t>
        </w:r>
        <w:r>
          <w:rPr>
            <w:rFonts w:eastAsiaTheme="minorEastAsia"/>
            <w:b w:val="0"/>
            <w:noProof/>
            <w:sz w:val="24"/>
            <w:szCs w:val="24"/>
            <w:lang w:val="en-SE" w:eastAsia="en-SE"/>
          </w:rPr>
          <w:tab/>
        </w:r>
        <w:r w:rsidRPr="008A3117">
          <w:rPr>
            <w:rStyle w:val="Hyperlink"/>
            <w:rFonts w:ascii="Arial" w:hAnsi="Arial" w:cs="Arial"/>
            <w:noProof/>
          </w:rPr>
          <w:t>For the performance target sharing, at least the end-to-end (encoder-decoder model pair) based performance target is supported.</w:t>
        </w:r>
      </w:hyperlink>
    </w:p>
    <w:p w14:paraId="66B237E2" w14:textId="345C79C7" w:rsidR="00470215" w:rsidRDefault="00470215">
      <w:pPr>
        <w:pStyle w:val="TableofFigures"/>
        <w:tabs>
          <w:tab w:val="right" w:leader="dot" w:pos="9962"/>
        </w:tabs>
        <w:rPr>
          <w:rFonts w:eastAsiaTheme="minorEastAsia"/>
          <w:b w:val="0"/>
          <w:noProof/>
          <w:sz w:val="24"/>
          <w:szCs w:val="24"/>
          <w:lang w:val="en-SE" w:eastAsia="en-SE"/>
        </w:rPr>
      </w:pPr>
      <w:hyperlink w:anchor="_Toc194224709" w:history="1">
        <w:r w:rsidRPr="008A3117">
          <w:rPr>
            <w:rStyle w:val="Hyperlink"/>
            <w:rFonts w:ascii="Arial" w:hAnsi="Arial" w:cs="Arial"/>
            <w:noProof/>
          </w:rPr>
          <w:t>Proposal 7</w:t>
        </w:r>
        <w:r>
          <w:rPr>
            <w:rFonts w:eastAsiaTheme="minorEastAsia"/>
            <w:b w:val="0"/>
            <w:noProof/>
            <w:sz w:val="24"/>
            <w:szCs w:val="24"/>
            <w:lang w:val="en-SE" w:eastAsia="en-SE"/>
          </w:rPr>
          <w:tab/>
        </w:r>
        <w:r w:rsidRPr="008A3117">
          <w:rPr>
            <w:rStyle w:val="Hyperlink"/>
            <w:rFonts w:ascii="Arial" w:hAnsi="Arial" w:cs="Arial"/>
            <w:noProof/>
            <w:lang w:eastAsia="zh-CN"/>
          </w:rPr>
          <w:t xml:space="preserve">For </w:t>
        </w:r>
        <w:r w:rsidRPr="008A3117">
          <w:rPr>
            <w:rStyle w:val="Hyperlink"/>
            <w:rFonts w:ascii="Arial" w:hAnsi="Arial" w:cs="Arial"/>
            <w:noProof/>
          </w:rPr>
          <w:t>the end-to-end (encoder-decoder model pair) based performance target</w:t>
        </w:r>
        <w:r w:rsidRPr="008A3117">
          <w:rPr>
            <w:rStyle w:val="Hyperlink"/>
            <w:rFonts w:ascii="Arial" w:hAnsi="Arial" w:cs="Arial"/>
            <w:noProof/>
            <w:lang w:eastAsia="zh-CN"/>
          </w:rPr>
          <w:t xml:space="preserve"> sharing, </w:t>
        </w:r>
        <w:r w:rsidRPr="008A3117">
          <w:rPr>
            <w:rStyle w:val="Hyperlink"/>
            <w:rFonts w:ascii="Arial" w:hAnsi="Arial" w:cs="Arial"/>
            <w:noProof/>
          </w:rPr>
          <w:t>support only SGCS-based type of performance metric.</w:t>
        </w:r>
      </w:hyperlink>
    </w:p>
    <w:p w14:paraId="5E16C2F9" w14:textId="74AC0DD1" w:rsidR="00470215" w:rsidRDefault="00470215">
      <w:pPr>
        <w:pStyle w:val="TableofFigures"/>
        <w:tabs>
          <w:tab w:val="right" w:leader="dot" w:pos="9962"/>
        </w:tabs>
        <w:rPr>
          <w:rFonts w:eastAsiaTheme="minorEastAsia"/>
          <w:b w:val="0"/>
          <w:noProof/>
          <w:sz w:val="24"/>
          <w:szCs w:val="24"/>
          <w:lang w:val="en-SE" w:eastAsia="en-SE"/>
        </w:rPr>
      </w:pPr>
      <w:hyperlink w:anchor="_Toc194224710" w:history="1">
        <w:r w:rsidRPr="008A3117">
          <w:rPr>
            <w:rStyle w:val="Hyperlink"/>
            <w:rFonts w:ascii="Arial" w:hAnsi="Arial" w:cs="Arial"/>
            <w:noProof/>
          </w:rPr>
          <w:t>Proposal 8</w:t>
        </w:r>
        <w:r>
          <w:rPr>
            <w:rFonts w:eastAsiaTheme="minorEastAsia"/>
            <w:b w:val="0"/>
            <w:noProof/>
            <w:sz w:val="24"/>
            <w:szCs w:val="24"/>
            <w:lang w:val="en-SE" w:eastAsia="en-SE"/>
          </w:rPr>
          <w:tab/>
        </w:r>
        <w:r w:rsidRPr="008A3117">
          <w:rPr>
            <w:rStyle w:val="Hyperlink"/>
            <w:rFonts w:ascii="Arial" w:hAnsi="Arial" w:cs="Arial"/>
            <w:noProof/>
          </w:rPr>
          <w:t>Support multiple SGCS statistics (e.g., SGCS values at X-percentiles) as the type of performance target instead of using only a single mean SGCS value across all samples.</w:t>
        </w:r>
      </w:hyperlink>
    </w:p>
    <w:p w14:paraId="2A42BD8C" w14:textId="6342F482" w:rsidR="00470215" w:rsidRDefault="00470215">
      <w:pPr>
        <w:pStyle w:val="TableofFigures"/>
        <w:tabs>
          <w:tab w:val="right" w:leader="dot" w:pos="9962"/>
        </w:tabs>
        <w:rPr>
          <w:rFonts w:eastAsiaTheme="minorEastAsia"/>
          <w:b w:val="0"/>
          <w:noProof/>
          <w:sz w:val="24"/>
          <w:szCs w:val="24"/>
          <w:lang w:val="en-SE" w:eastAsia="en-SE"/>
        </w:rPr>
      </w:pPr>
      <w:hyperlink w:anchor="_Toc194224711" w:history="1">
        <w:r w:rsidRPr="008A3117">
          <w:rPr>
            <w:rStyle w:val="Hyperlink"/>
            <w:rFonts w:ascii="Arial" w:hAnsi="Arial" w:cs="Arial"/>
            <w:noProof/>
          </w:rPr>
          <w:t>Proposal 9</w:t>
        </w:r>
        <w:r>
          <w:rPr>
            <w:rFonts w:eastAsiaTheme="minorEastAsia"/>
            <w:b w:val="0"/>
            <w:noProof/>
            <w:sz w:val="24"/>
            <w:szCs w:val="24"/>
            <w:lang w:val="en-SE" w:eastAsia="en-SE"/>
          </w:rPr>
          <w:tab/>
        </w:r>
        <w:r w:rsidRPr="008A3117">
          <w:rPr>
            <w:rStyle w:val="Hyperlink"/>
            <w:rFonts w:ascii="Arial" w:hAnsi="Arial" w:cs="Arial"/>
            <w:noProof/>
          </w:rPr>
          <w:t>For the case of a single dataset or model parameter set containing/supporting multiple configurations (payload sizes, number of layers, max rank values, subbands, etc.), multiple performance targets are supported.</w:t>
        </w:r>
      </w:hyperlink>
    </w:p>
    <w:p w14:paraId="5D6E7DB2" w14:textId="2E2A1B71" w:rsidR="00470215" w:rsidRDefault="00470215">
      <w:pPr>
        <w:pStyle w:val="TableofFigures"/>
        <w:tabs>
          <w:tab w:val="right" w:leader="dot" w:pos="9962"/>
        </w:tabs>
        <w:rPr>
          <w:rFonts w:eastAsiaTheme="minorEastAsia"/>
          <w:b w:val="0"/>
          <w:noProof/>
          <w:sz w:val="24"/>
          <w:szCs w:val="24"/>
          <w:lang w:val="en-SE" w:eastAsia="en-SE"/>
        </w:rPr>
      </w:pPr>
      <w:hyperlink w:anchor="_Toc194224712" w:history="1">
        <w:r w:rsidRPr="008A3117">
          <w:rPr>
            <w:rStyle w:val="Hyperlink"/>
            <w:rFonts w:ascii="Ericsson Hilda" w:hAnsi="Ericsson Hilda" w:cs="Arial"/>
            <w:noProof/>
          </w:rPr>
          <w:t>–</w:t>
        </w:r>
        <w:r>
          <w:rPr>
            <w:rFonts w:eastAsiaTheme="minorEastAsia"/>
            <w:b w:val="0"/>
            <w:noProof/>
            <w:sz w:val="24"/>
            <w:szCs w:val="24"/>
            <w:lang w:val="en-SE" w:eastAsia="en-SE"/>
          </w:rPr>
          <w:tab/>
        </w:r>
        <w:r w:rsidRPr="008A3117">
          <w:rPr>
            <w:rStyle w:val="Hyperlink"/>
            <w:rFonts w:ascii="Arial" w:hAnsi="Arial" w:cs="Arial"/>
            <w:noProof/>
          </w:rPr>
          <w:t>FFS: the association between the dataset/model-parameter ID, different configurations, testing dataset, and performance targets.</w:t>
        </w:r>
      </w:hyperlink>
    </w:p>
    <w:p w14:paraId="72D90DB2" w14:textId="581115A2" w:rsidR="00470215" w:rsidRDefault="00470215">
      <w:pPr>
        <w:pStyle w:val="TableofFigures"/>
        <w:tabs>
          <w:tab w:val="right" w:leader="dot" w:pos="9962"/>
        </w:tabs>
        <w:rPr>
          <w:rFonts w:eastAsiaTheme="minorEastAsia"/>
          <w:b w:val="0"/>
          <w:noProof/>
          <w:sz w:val="24"/>
          <w:szCs w:val="24"/>
          <w:lang w:val="en-SE" w:eastAsia="en-SE"/>
        </w:rPr>
      </w:pPr>
      <w:hyperlink w:anchor="_Toc194224713" w:history="1">
        <w:r w:rsidRPr="008A3117">
          <w:rPr>
            <w:rStyle w:val="Hyperlink"/>
            <w:rFonts w:ascii="Arial" w:hAnsi="Arial" w:cs="Arial"/>
            <w:noProof/>
          </w:rPr>
          <w:t>Proposal 10</w:t>
        </w:r>
        <w:r>
          <w:rPr>
            <w:rFonts w:eastAsiaTheme="minorEastAsia"/>
            <w:b w:val="0"/>
            <w:noProof/>
            <w:sz w:val="24"/>
            <w:szCs w:val="24"/>
            <w:lang w:val="en-SE" w:eastAsia="en-SE"/>
          </w:rPr>
          <w:tab/>
        </w:r>
        <w:r w:rsidRPr="008A3117">
          <w:rPr>
            <w:rStyle w:val="Hyperlink"/>
            <w:rFonts w:ascii="Arial" w:hAnsi="Arial" w:cs="Arial"/>
            <w:noProof/>
          </w:rPr>
          <w:t>The global dataset ID can be created by a combination of PLMN ID and a dataset ID, where the mobile operator assigns unique dataset ID ranges to different vendors. The bit-width of the dataset ID can be further studied.</w:t>
        </w:r>
      </w:hyperlink>
    </w:p>
    <w:p w14:paraId="0BEF656C" w14:textId="676853CE" w:rsidR="00470215" w:rsidRDefault="00470215">
      <w:pPr>
        <w:pStyle w:val="TableofFigures"/>
        <w:tabs>
          <w:tab w:val="right" w:leader="dot" w:pos="9962"/>
        </w:tabs>
        <w:rPr>
          <w:rFonts w:eastAsiaTheme="minorEastAsia"/>
          <w:b w:val="0"/>
          <w:noProof/>
          <w:sz w:val="24"/>
          <w:szCs w:val="24"/>
          <w:lang w:val="en-SE" w:eastAsia="en-SE"/>
        </w:rPr>
      </w:pPr>
      <w:hyperlink w:anchor="_Toc194224714" w:history="1">
        <w:r w:rsidRPr="008A3117">
          <w:rPr>
            <w:rStyle w:val="Hyperlink"/>
            <w:rFonts w:ascii="Arial" w:eastAsia="DengXian" w:hAnsi="Arial" w:cs="Arial"/>
            <w:noProof/>
            <w:lang w:eastAsia="zh-CN"/>
          </w:rPr>
          <w:t>Proposal 11</w:t>
        </w:r>
        <w:r>
          <w:rPr>
            <w:rFonts w:eastAsiaTheme="minorEastAsia"/>
            <w:b w:val="0"/>
            <w:noProof/>
            <w:sz w:val="24"/>
            <w:szCs w:val="24"/>
            <w:lang w:val="en-SE" w:eastAsia="en-SE"/>
          </w:rPr>
          <w:tab/>
        </w:r>
        <w:r w:rsidRPr="008A3117">
          <w:rPr>
            <w:rStyle w:val="Hyperlink"/>
            <w:rFonts w:ascii="Arial" w:hAnsi="Arial" w:cs="Arial"/>
            <w:noProof/>
            <w:lang w:eastAsia="en-GB"/>
          </w:rPr>
          <w:t>In Options 3a-1 and 4-1, the associated pairing</w:t>
        </w:r>
        <w:r w:rsidRPr="008A3117">
          <w:rPr>
            <w:rStyle w:val="Hyperlink"/>
            <w:rFonts w:ascii="Arial" w:eastAsia="SimSun" w:hAnsi="Arial" w:cs="Arial"/>
            <w:noProof/>
            <w:lang w:eastAsia="zh-CN"/>
          </w:rPr>
          <w:t xml:space="preserve"> ID can be optionally used for NW to collect NW-side target CSI for NW-side training.</w:t>
        </w:r>
      </w:hyperlink>
    </w:p>
    <w:p w14:paraId="7A12882B" w14:textId="20681DE2" w:rsidR="00470215" w:rsidRDefault="00470215">
      <w:pPr>
        <w:pStyle w:val="TableofFigures"/>
        <w:tabs>
          <w:tab w:val="right" w:leader="dot" w:pos="9962"/>
        </w:tabs>
        <w:rPr>
          <w:rFonts w:eastAsiaTheme="minorEastAsia"/>
          <w:b w:val="0"/>
          <w:noProof/>
          <w:sz w:val="24"/>
          <w:szCs w:val="24"/>
          <w:lang w:val="en-SE" w:eastAsia="en-SE"/>
        </w:rPr>
      </w:pPr>
      <w:hyperlink w:anchor="_Toc194224715" w:history="1">
        <w:r w:rsidRPr="008A3117">
          <w:rPr>
            <w:rStyle w:val="Hyperlink"/>
            <w:rFonts w:ascii="Arial" w:hAnsi="Arial" w:cs="Arial"/>
            <w:noProof/>
            <w:lang w:val="fr-FR" w:eastAsia="fr-FR"/>
          </w:rPr>
          <w:t>Proposal 12</w:t>
        </w:r>
        <w:r>
          <w:rPr>
            <w:rFonts w:eastAsiaTheme="minorEastAsia"/>
            <w:b w:val="0"/>
            <w:noProof/>
            <w:sz w:val="24"/>
            <w:szCs w:val="24"/>
            <w:lang w:val="en-SE" w:eastAsia="en-SE"/>
          </w:rPr>
          <w:tab/>
        </w:r>
        <w:r w:rsidRPr="008A3117">
          <w:rPr>
            <w:rStyle w:val="Hyperlink"/>
            <w:rFonts w:ascii="Arial" w:hAnsi="Arial" w:cs="Arial"/>
            <w:noProof/>
          </w:rPr>
          <w:t>Conclude that i</w:t>
        </w:r>
        <w:r w:rsidRPr="008A3117">
          <w:rPr>
            <w:rStyle w:val="Hyperlink"/>
            <w:rFonts w:ascii="Arial" w:hAnsi="Arial" w:cs="Arial"/>
            <w:noProof/>
            <w:lang w:val="fr-FR" w:eastAsia="fr-FR"/>
          </w:rPr>
          <w:t xml:space="preserve">t is necessary to specify UE reporting high resolution target CSI to enable NW-side intermediate KPIs based </w:t>
        </w:r>
        <w:r w:rsidRPr="008A3117">
          <w:rPr>
            <w:rStyle w:val="Hyperlink"/>
            <w:rFonts w:ascii="Arial" w:hAnsi="Arial" w:cs="Arial"/>
            <w:noProof/>
          </w:rPr>
          <w:t xml:space="preserve">performance </w:t>
        </w:r>
        <w:r w:rsidRPr="008A3117">
          <w:rPr>
            <w:rStyle w:val="Hyperlink"/>
            <w:rFonts w:ascii="Arial" w:hAnsi="Arial" w:cs="Arial"/>
            <w:noProof/>
            <w:lang w:val="fr-FR" w:eastAsia="fr-FR"/>
          </w:rPr>
          <w:t xml:space="preserve">monitoring </w:t>
        </w:r>
        <w:r w:rsidRPr="008A3117">
          <w:rPr>
            <w:rStyle w:val="Hyperlink"/>
            <w:rFonts w:ascii="Arial" w:hAnsi="Arial" w:cs="Arial"/>
            <w:noProof/>
          </w:rPr>
          <w:t xml:space="preserve">and performance degradation error cause detection for </w:t>
        </w:r>
        <w:r w:rsidRPr="008A3117">
          <w:rPr>
            <w:rStyle w:val="Hyperlink"/>
            <w:rFonts w:ascii="Arial" w:hAnsi="Arial" w:cs="Arial"/>
            <w:noProof/>
            <w:lang w:val="fr-FR" w:eastAsia="fr-FR"/>
          </w:rPr>
          <w:t xml:space="preserve">two-sided CSI-compression </w:t>
        </w:r>
        <w:r w:rsidRPr="008A3117">
          <w:rPr>
            <w:rStyle w:val="Hyperlink"/>
            <w:rFonts w:ascii="Arial" w:hAnsi="Arial" w:cs="Arial"/>
            <w:noProof/>
          </w:rPr>
          <w:t>use case.</w:t>
        </w:r>
      </w:hyperlink>
    </w:p>
    <w:p w14:paraId="33FED2B5" w14:textId="5B5E9C06" w:rsidR="00470215" w:rsidRDefault="00470215">
      <w:pPr>
        <w:pStyle w:val="TableofFigures"/>
        <w:tabs>
          <w:tab w:val="right" w:leader="dot" w:pos="9962"/>
        </w:tabs>
        <w:rPr>
          <w:rFonts w:eastAsiaTheme="minorEastAsia"/>
          <w:b w:val="0"/>
          <w:noProof/>
          <w:sz w:val="24"/>
          <w:szCs w:val="24"/>
          <w:lang w:val="en-SE" w:eastAsia="en-SE"/>
        </w:rPr>
      </w:pPr>
      <w:hyperlink w:anchor="_Toc194224716" w:history="1">
        <w:r w:rsidRPr="008A3117">
          <w:rPr>
            <w:rStyle w:val="Hyperlink"/>
            <w:rFonts w:ascii="Arial" w:hAnsi="Arial" w:cs="Arial"/>
            <w:noProof/>
          </w:rPr>
          <w:t>Proposal 13</w:t>
        </w:r>
        <w:r>
          <w:rPr>
            <w:rFonts w:eastAsiaTheme="minorEastAsia"/>
            <w:b w:val="0"/>
            <w:noProof/>
            <w:sz w:val="24"/>
            <w:szCs w:val="24"/>
            <w:lang w:val="en-SE" w:eastAsia="en-SE"/>
          </w:rPr>
          <w:tab/>
        </w:r>
        <w:r w:rsidRPr="008A3117">
          <w:rPr>
            <w:rStyle w:val="Hyperlink"/>
            <w:rFonts w:ascii="Arial" w:hAnsi="Arial" w:cs="Arial"/>
            <w:noProof/>
            <w:lang w:eastAsia="fr-FR"/>
          </w:rPr>
          <w:t>In CSI compression using two-sided model use case, capture in TR that ground-truth CSI report based on enhancements of the eType</w:t>
        </w:r>
        <w:r w:rsidRPr="008A3117">
          <w:rPr>
            <w:rStyle w:val="Hyperlink"/>
            <w:rFonts w:ascii="Arial" w:hAnsi="Arial" w:cs="Arial"/>
            <w:noProof/>
          </w:rPr>
          <w:t>-II format with new parameters shall be defined to ensure high-accuracy model performance monitoring and error cause detection at the NW-side. Potential specification impact include:</w:t>
        </w:r>
      </w:hyperlink>
    </w:p>
    <w:p w14:paraId="51E6319C" w14:textId="7795C43B" w:rsidR="00470215" w:rsidRDefault="00470215">
      <w:pPr>
        <w:pStyle w:val="TableofFigures"/>
        <w:tabs>
          <w:tab w:val="right" w:leader="dot" w:pos="9962"/>
        </w:tabs>
        <w:rPr>
          <w:rFonts w:eastAsiaTheme="minorEastAsia"/>
          <w:b w:val="0"/>
          <w:noProof/>
          <w:sz w:val="24"/>
          <w:szCs w:val="24"/>
          <w:lang w:val="en-SE" w:eastAsia="en-SE"/>
        </w:rPr>
      </w:pPr>
      <w:hyperlink w:anchor="_Toc194224717" w:history="1">
        <w:r w:rsidRPr="008A3117">
          <w:rPr>
            <w:rStyle w:val="Hyperlink"/>
            <w:rFonts w:ascii="Symbol" w:hAnsi="Symbol" w:cs="Arial"/>
            <w:noProof/>
          </w:rPr>
          <w:t></w:t>
        </w:r>
        <w:r>
          <w:rPr>
            <w:rFonts w:eastAsiaTheme="minorEastAsia"/>
            <w:b w:val="0"/>
            <w:noProof/>
            <w:sz w:val="24"/>
            <w:szCs w:val="24"/>
            <w:lang w:val="en-SE" w:eastAsia="en-SE"/>
          </w:rPr>
          <w:tab/>
        </w:r>
        <w:r w:rsidRPr="008A3117">
          <w:rPr>
            <w:rStyle w:val="Hyperlink"/>
            <w:rFonts w:ascii="Arial" w:hAnsi="Arial" w:cs="Arial"/>
            <w:noProof/>
          </w:rPr>
          <w:t>Define the target-CSI format (e.g., Rel16 eType II CB with new parameters) for NW-side data collection (can reuse the ground truth defined for model training data collection)</w:t>
        </w:r>
      </w:hyperlink>
    </w:p>
    <w:p w14:paraId="070A0EEF" w14:textId="60AE3061" w:rsidR="00470215" w:rsidRDefault="00470215">
      <w:pPr>
        <w:pStyle w:val="TableofFigures"/>
        <w:tabs>
          <w:tab w:val="right" w:leader="dot" w:pos="9962"/>
        </w:tabs>
        <w:rPr>
          <w:rFonts w:eastAsiaTheme="minorEastAsia"/>
          <w:b w:val="0"/>
          <w:noProof/>
          <w:sz w:val="24"/>
          <w:szCs w:val="24"/>
          <w:lang w:val="en-SE" w:eastAsia="en-SE"/>
        </w:rPr>
      </w:pPr>
      <w:hyperlink w:anchor="_Toc194224718" w:history="1">
        <w:r w:rsidRPr="008A3117">
          <w:rPr>
            <w:rStyle w:val="Hyperlink"/>
            <w:rFonts w:ascii="Symbol" w:hAnsi="Symbol" w:cs="Arial"/>
            <w:noProof/>
          </w:rPr>
          <w:t></w:t>
        </w:r>
        <w:r>
          <w:rPr>
            <w:rFonts w:eastAsiaTheme="minorEastAsia"/>
            <w:b w:val="0"/>
            <w:noProof/>
            <w:sz w:val="24"/>
            <w:szCs w:val="24"/>
            <w:lang w:val="en-SE" w:eastAsia="en-SE"/>
          </w:rPr>
          <w:tab/>
        </w:r>
        <w:r w:rsidRPr="008A3117">
          <w:rPr>
            <w:rStyle w:val="Hyperlink"/>
            <w:rFonts w:ascii="Arial" w:hAnsi="Arial" w:cs="Arial"/>
            <w:noProof/>
          </w:rPr>
          <w:t>Mechanisms (e.g., RRC-message based methods) to support UE reporting the target CSI together with the encoder output for NW-side data collection for performance monitoring.</w:t>
        </w:r>
      </w:hyperlink>
    </w:p>
    <w:p w14:paraId="27EB9176" w14:textId="58EB00C9" w:rsidR="00470215" w:rsidRDefault="00470215">
      <w:pPr>
        <w:pStyle w:val="TableofFigures"/>
        <w:tabs>
          <w:tab w:val="right" w:leader="dot" w:pos="9962"/>
        </w:tabs>
        <w:rPr>
          <w:rFonts w:eastAsiaTheme="minorEastAsia"/>
          <w:b w:val="0"/>
          <w:noProof/>
          <w:sz w:val="24"/>
          <w:szCs w:val="24"/>
          <w:lang w:val="en-SE" w:eastAsia="en-SE"/>
        </w:rPr>
      </w:pPr>
      <w:hyperlink w:anchor="_Toc194224719" w:history="1">
        <w:r w:rsidRPr="008A3117">
          <w:rPr>
            <w:rStyle w:val="Hyperlink"/>
            <w:rFonts w:ascii="Symbol" w:hAnsi="Symbol" w:cs="Arial"/>
            <w:noProof/>
          </w:rPr>
          <w:t></w:t>
        </w:r>
        <w:r>
          <w:rPr>
            <w:rFonts w:eastAsiaTheme="minorEastAsia"/>
            <w:b w:val="0"/>
            <w:noProof/>
            <w:sz w:val="24"/>
            <w:szCs w:val="24"/>
            <w:lang w:val="en-SE" w:eastAsia="en-SE"/>
          </w:rPr>
          <w:tab/>
        </w:r>
        <w:r w:rsidRPr="008A3117">
          <w:rPr>
            <w:rStyle w:val="Hyperlink"/>
            <w:rFonts w:ascii="Arial" w:hAnsi="Arial" w:cs="Arial"/>
            <w:noProof/>
          </w:rPr>
          <w:t>Signaling and configuration for event triggered and periodical data collection at the NW-side.</w:t>
        </w:r>
      </w:hyperlink>
    </w:p>
    <w:p w14:paraId="13381CE8" w14:textId="2E7B0F4A" w:rsidR="00470215" w:rsidRDefault="00470215">
      <w:pPr>
        <w:pStyle w:val="TableofFigures"/>
        <w:tabs>
          <w:tab w:val="right" w:leader="dot" w:pos="9962"/>
        </w:tabs>
        <w:rPr>
          <w:rFonts w:eastAsiaTheme="minorEastAsia"/>
          <w:b w:val="0"/>
          <w:noProof/>
          <w:sz w:val="24"/>
          <w:szCs w:val="24"/>
          <w:lang w:val="en-SE" w:eastAsia="en-SE"/>
        </w:rPr>
      </w:pPr>
      <w:hyperlink w:anchor="_Toc194224720" w:history="1">
        <w:r w:rsidRPr="008A3117">
          <w:rPr>
            <w:rStyle w:val="Hyperlink"/>
            <w:rFonts w:ascii="Arial" w:hAnsi="Arial"/>
            <w:noProof/>
            <w:lang w:eastAsia="ja-JP"/>
          </w:rPr>
          <w:t>Proposal 14</w:t>
        </w:r>
        <w:r>
          <w:rPr>
            <w:rFonts w:eastAsiaTheme="minorEastAsia"/>
            <w:b w:val="0"/>
            <w:noProof/>
            <w:sz w:val="24"/>
            <w:szCs w:val="24"/>
            <w:lang w:val="en-SE" w:eastAsia="en-SE"/>
          </w:rPr>
          <w:tab/>
        </w:r>
        <w:r w:rsidRPr="008A3117">
          <w:rPr>
            <w:rStyle w:val="Hyperlink"/>
            <w:rFonts w:ascii="Arial" w:hAnsi="Arial" w:cs="Arial"/>
            <w:noProof/>
            <w:lang w:eastAsia="fr-FR"/>
          </w:rPr>
          <w:t xml:space="preserve">For two-sided CSI-compression use case, supported UE-side performance monitoring based on directly estimation of an intermediate-KPI based performance metric (e.g., a SGCS value </w:t>
        </w:r>
        <w:r w:rsidRPr="008A3117">
          <w:rPr>
            <w:rStyle w:val="Hyperlink"/>
            <w:rFonts w:ascii="Arial" w:hAnsi="Arial"/>
            <w:noProof/>
            <w:lang w:eastAsia="ja-JP"/>
          </w:rPr>
          <w:t>range indicator)</w:t>
        </w:r>
        <w:r w:rsidRPr="008A3117">
          <w:rPr>
            <w:rStyle w:val="Hyperlink"/>
            <w:rFonts w:ascii="Arial" w:hAnsi="Arial" w:cs="Arial"/>
            <w:noProof/>
            <w:lang w:eastAsia="fr-FR"/>
          </w:rPr>
          <w:t>, at least the following spec impact are identified:</w:t>
        </w:r>
      </w:hyperlink>
    </w:p>
    <w:p w14:paraId="6AB9BD3B" w14:textId="0594D6C7" w:rsidR="00470215" w:rsidRDefault="00470215">
      <w:pPr>
        <w:pStyle w:val="TableofFigures"/>
        <w:tabs>
          <w:tab w:val="right" w:leader="dot" w:pos="9962"/>
        </w:tabs>
        <w:rPr>
          <w:rFonts w:eastAsiaTheme="minorEastAsia"/>
          <w:b w:val="0"/>
          <w:noProof/>
          <w:sz w:val="24"/>
          <w:szCs w:val="24"/>
          <w:lang w:val="en-SE" w:eastAsia="en-SE"/>
        </w:rPr>
      </w:pPr>
      <w:hyperlink w:anchor="_Toc194224721" w:history="1">
        <w:r w:rsidRPr="008A3117">
          <w:rPr>
            <w:rStyle w:val="Hyperlink"/>
            <w:rFonts w:ascii="Symbol" w:hAnsi="Symbol" w:cs="Arial"/>
            <w:noProof/>
            <w:lang w:eastAsia="fr-FR"/>
          </w:rPr>
          <w:t></w:t>
        </w:r>
        <w:r>
          <w:rPr>
            <w:rFonts w:eastAsiaTheme="minorEastAsia"/>
            <w:b w:val="0"/>
            <w:noProof/>
            <w:sz w:val="24"/>
            <w:szCs w:val="24"/>
            <w:lang w:val="en-SE" w:eastAsia="en-SE"/>
          </w:rPr>
          <w:tab/>
        </w:r>
        <w:r w:rsidRPr="008A3117">
          <w:rPr>
            <w:rStyle w:val="Hyperlink"/>
            <w:rFonts w:ascii="Arial" w:hAnsi="Arial" w:cs="Arial"/>
            <w:noProof/>
            <w:lang w:eastAsia="fr-FR"/>
          </w:rPr>
          <w:t xml:space="preserve">The format of the performance monitoring metric (e.g., a SGCS/NMSE </w:t>
        </w:r>
        <w:r w:rsidRPr="008A3117">
          <w:rPr>
            <w:rStyle w:val="Hyperlink"/>
            <w:rFonts w:ascii="Arial" w:hAnsi="Arial"/>
            <w:noProof/>
            <w:lang w:eastAsia="ja-JP"/>
          </w:rPr>
          <w:t>range indicator</w:t>
        </w:r>
        <w:r w:rsidRPr="008A3117">
          <w:rPr>
            <w:rStyle w:val="Hyperlink"/>
            <w:rFonts w:ascii="Arial" w:hAnsi="Arial" w:cs="Arial"/>
            <w:noProof/>
            <w:lang w:eastAsia="fr-FR"/>
          </w:rPr>
          <w:t>)</w:t>
        </w:r>
      </w:hyperlink>
    </w:p>
    <w:p w14:paraId="729D6F2D" w14:textId="36C49348" w:rsidR="00470215" w:rsidRDefault="00470215">
      <w:pPr>
        <w:pStyle w:val="TableofFigures"/>
        <w:tabs>
          <w:tab w:val="right" w:leader="dot" w:pos="9962"/>
        </w:tabs>
        <w:rPr>
          <w:rFonts w:eastAsiaTheme="minorEastAsia"/>
          <w:b w:val="0"/>
          <w:noProof/>
          <w:sz w:val="24"/>
          <w:szCs w:val="24"/>
          <w:lang w:val="en-SE" w:eastAsia="en-SE"/>
        </w:rPr>
      </w:pPr>
      <w:hyperlink w:anchor="_Toc194224722" w:history="1">
        <w:r w:rsidRPr="008A3117">
          <w:rPr>
            <w:rStyle w:val="Hyperlink"/>
            <w:rFonts w:ascii="Symbol" w:hAnsi="Symbol" w:cs="Arial"/>
            <w:noProof/>
            <w:lang w:eastAsia="fr-FR"/>
          </w:rPr>
          <w:t></w:t>
        </w:r>
        <w:r>
          <w:rPr>
            <w:rFonts w:eastAsiaTheme="minorEastAsia"/>
            <w:b w:val="0"/>
            <w:noProof/>
            <w:sz w:val="24"/>
            <w:szCs w:val="24"/>
            <w:lang w:val="en-SE" w:eastAsia="en-SE"/>
          </w:rPr>
          <w:tab/>
        </w:r>
        <w:r w:rsidRPr="008A3117">
          <w:rPr>
            <w:rStyle w:val="Hyperlink"/>
            <w:rFonts w:ascii="Arial" w:hAnsi="Arial" w:cs="Arial"/>
            <w:noProof/>
            <w:lang w:eastAsia="fr-FR"/>
          </w:rPr>
          <w:t>Signaling and mechanisms for UE reporting monitoring metric</w:t>
        </w:r>
      </w:hyperlink>
    </w:p>
    <w:p w14:paraId="1CBEFD06" w14:textId="43DF3E8A" w:rsidR="00470215" w:rsidRDefault="00470215">
      <w:pPr>
        <w:pStyle w:val="TableofFigures"/>
        <w:tabs>
          <w:tab w:val="right" w:leader="dot" w:pos="9962"/>
        </w:tabs>
        <w:rPr>
          <w:rFonts w:eastAsiaTheme="minorEastAsia"/>
          <w:b w:val="0"/>
          <w:noProof/>
          <w:sz w:val="24"/>
          <w:szCs w:val="24"/>
          <w:lang w:val="en-SE" w:eastAsia="en-SE"/>
        </w:rPr>
      </w:pPr>
      <w:hyperlink w:anchor="_Toc194224723" w:history="1">
        <w:r w:rsidRPr="008A3117">
          <w:rPr>
            <w:rStyle w:val="Hyperlink"/>
            <w:rFonts w:ascii="Symbol" w:hAnsi="Symbol" w:cs="Arial"/>
            <w:noProof/>
            <w:lang w:eastAsia="fr-FR"/>
          </w:rPr>
          <w:t></w:t>
        </w:r>
        <w:r>
          <w:rPr>
            <w:rFonts w:eastAsiaTheme="minorEastAsia"/>
            <w:b w:val="0"/>
            <w:noProof/>
            <w:sz w:val="24"/>
            <w:szCs w:val="24"/>
            <w:lang w:val="en-SE" w:eastAsia="en-SE"/>
          </w:rPr>
          <w:tab/>
        </w:r>
        <w:r w:rsidRPr="008A3117">
          <w:rPr>
            <w:rStyle w:val="Hyperlink"/>
            <w:rFonts w:ascii="Arial" w:hAnsi="Arial" w:cs="Arial"/>
            <w:noProof/>
            <w:lang w:eastAsia="fr-FR"/>
          </w:rPr>
          <w:t>RAN4 testing of the quality of UE reported monitoring metric</w:t>
        </w:r>
      </w:hyperlink>
    </w:p>
    <w:p w14:paraId="65FD8367" w14:textId="4EB12D08" w:rsidR="00470215" w:rsidRDefault="00470215">
      <w:pPr>
        <w:pStyle w:val="TableofFigures"/>
        <w:tabs>
          <w:tab w:val="right" w:leader="dot" w:pos="9962"/>
        </w:tabs>
        <w:rPr>
          <w:rFonts w:eastAsiaTheme="minorEastAsia"/>
          <w:b w:val="0"/>
          <w:noProof/>
          <w:sz w:val="24"/>
          <w:szCs w:val="24"/>
          <w:lang w:val="en-SE" w:eastAsia="en-SE"/>
        </w:rPr>
      </w:pPr>
      <w:hyperlink w:anchor="_Toc194224724" w:history="1">
        <w:r w:rsidRPr="008A3117">
          <w:rPr>
            <w:rStyle w:val="Hyperlink"/>
            <w:rFonts w:ascii="Symbol" w:hAnsi="Symbol" w:cs="Arial"/>
            <w:noProof/>
          </w:rPr>
          <w:t></w:t>
        </w:r>
        <w:r>
          <w:rPr>
            <w:rFonts w:eastAsiaTheme="minorEastAsia"/>
            <w:b w:val="0"/>
            <w:noProof/>
            <w:sz w:val="24"/>
            <w:szCs w:val="24"/>
            <w:lang w:val="en-SE" w:eastAsia="en-SE"/>
          </w:rPr>
          <w:tab/>
        </w:r>
        <w:r w:rsidRPr="008A3117">
          <w:rPr>
            <w:rStyle w:val="Hyperlink"/>
            <w:rFonts w:ascii="Arial" w:hAnsi="Arial" w:cs="Arial"/>
            <w:noProof/>
          </w:rPr>
          <w:t xml:space="preserve">Mechanisms (e.g., RRC-message based methods) to support </w:t>
        </w:r>
        <w:r w:rsidRPr="008A3117">
          <w:rPr>
            <w:rStyle w:val="Hyperlink"/>
            <w:rFonts w:ascii="Arial" w:hAnsi="Arial" w:cs="Arial"/>
            <w:noProof/>
            <w:lang w:eastAsia="fr-FR"/>
          </w:rPr>
          <w:t>UE reporting target CSI, encoder output, together with the associated intermediate-KPI based performance metric to the NW.</w:t>
        </w:r>
      </w:hyperlink>
    </w:p>
    <w:p w14:paraId="49A6F769" w14:textId="30FC2F91" w:rsidR="00470215" w:rsidRDefault="00470215">
      <w:pPr>
        <w:pStyle w:val="TableofFigures"/>
        <w:tabs>
          <w:tab w:val="right" w:leader="dot" w:pos="9962"/>
        </w:tabs>
        <w:rPr>
          <w:rFonts w:eastAsiaTheme="minorEastAsia"/>
          <w:b w:val="0"/>
          <w:noProof/>
          <w:sz w:val="24"/>
          <w:szCs w:val="24"/>
          <w:lang w:val="en-SE" w:eastAsia="en-SE"/>
        </w:rPr>
      </w:pPr>
      <w:hyperlink w:anchor="_Toc194224725" w:history="1">
        <w:r w:rsidRPr="008A3117">
          <w:rPr>
            <w:rStyle w:val="Hyperlink"/>
            <w:rFonts w:ascii="Arial" w:hAnsi="Arial" w:cs="Arial"/>
            <w:noProof/>
            <w:lang w:eastAsia="fr-FR"/>
          </w:rPr>
          <w:t>Proposal 15</w:t>
        </w:r>
        <w:r>
          <w:rPr>
            <w:rFonts w:eastAsiaTheme="minorEastAsia"/>
            <w:b w:val="0"/>
            <w:noProof/>
            <w:sz w:val="24"/>
            <w:szCs w:val="24"/>
            <w:lang w:val="en-SE" w:eastAsia="en-SE"/>
          </w:rPr>
          <w:tab/>
        </w:r>
        <w:r w:rsidRPr="008A3117">
          <w:rPr>
            <w:rStyle w:val="Hyperlink"/>
            <w:rFonts w:ascii="Arial" w:hAnsi="Arial" w:cs="Arial"/>
            <w:noProof/>
            <w:lang w:eastAsia="fr-FR"/>
          </w:rPr>
          <w:t>For two-sided CSI-compression use case, conclude that UE-side performance monitoring based on precoded RS transmission from NW is not supported.</w:t>
        </w:r>
      </w:hyperlink>
    </w:p>
    <w:p w14:paraId="256E4DB0" w14:textId="4C3A1D32" w:rsidR="00470215" w:rsidRDefault="00470215">
      <w:pPr>
        <w:pStyle w:val="TableofFigures"/>
        <w:tabs>
          <w:tab w:val="right" w:leader="dot" w:pos="9962"/>
        </w:tabs>
        <w:rPr>
          <w:rFonts w:eastAsiaTheme="minorEastAsia"/>
          <w:b w:val="0"/>
          <w:noProof/>
          <w:sz w:val="24"/>
          <w:szCs w:val="24"/>
          <w:lang w:val="en-SE" w:eastAsia="en-SE"/>
        </w:rPr>
      </w:pPr>
      <w:hyperlink w:anchor="_Toc194224726" w:history="1">
        <w:r w:rsidRPr="008A3117">
          <w:rPr>
            <w:rStyle w:val="Hyperlink"/>
            <w:rFonts w:ascii="Arial" w:hAnsi="Arial" w:cs="Arial"/>
            <w:noProof/>
          </w:rPr>
          <w:t>Proposal 16</w:t>
        </w:r>
        <w:r>
          <w:rPr>
            <w:rFonts w:eastAsiaTheme="minorEastAsia"/>
            <w:b w:val="0"/>
            <w:noProof/>
            <w:sz w:val="24"/>
            <w:szCs w:val="24"/>
            <w:lang w:val="en-SE" w:eastAsia="en-SE"/>
          </w:rPr>
          <w:tab/>
        </w:r>
        <w:r w:rsidRPr="008A3117">
          <w:rPr>
            <w:rStyle w:val="Hyperlink"/>
            <w:rFonts w:ascii="Arial" w:hAnsi="Arial" w:cs="Arial"/>
            <w:noProof/>
          </w:rPr>
          <w:t>Further study methods to reduce the AI computational complexity for AI CSI compression Case 3.</w:t>
        </w:r>
      </w:hyperlink>
    </w:p>
    <w:p w14:paraId="13A72AE9" w14:textId="5CD51AA7" w:rsidR="00470215" w:rsidRDefault="00470215">
      <w:pPr>
        <w:pStyle w:val="TableofFigures"/>
        <w:tabs>
          <w:tab w:val="right" w:leader="dot" w:pos="9962"/>
        </w:tabs>
        <w:rPr>
          <w:rFonts w:eastAsiaTheme="minorEastAsia"/>
          <w:b w:val="0"/>
          <w:noProof/>
          <w:sz w:val="24"/>
          <w:szCs w:val="24"/>
          <w:lang w:val="en-SE" w:eastAsia="en-SE"/>
        </w:rPr>
      </w:pPr>
      <w:hyperlink w:anchor="_Toc194224727" w:history="1">
        <w:r w:rsidRPr="008A3117">
          <w:rPr>
            <w:rStyle w:val="Hyperlink"/>
            <w:rFonts w:ascii="Arial" w:hAnsi="Arial" w:cs="Arial"/>
            <w:noProof/>
          </w:rPr>
          <w:t>Proposal 17</w:t>
        </w:r>
        <w:r>
          <w:rPr>
            <w:rFonts w:eastAsiaTheme="minorEastAsia"/>
            <w:b w:val="0"/>
            <w:noProof/>
            <w:sz w:val="24"/>
            <w:szCs w:val="24"/>
            <w:lang w:val="en-SE" w:eastAsia="en-SE"/>
          </w:rPr>
          <w:tab/>
        </w:r>
        <w:r w:rsidRPr="008A3117">
          <w:rPr>
            <w:rStyle w:val="Hyperlink"/>
            <w:rFonts w:ascii="Arial" w:hAnsi="Arial" w:cs="Arial"/>
            <w:noProof/>
          </w:rPr>
          <w:t>Deprioritize AI CSI compression use case 2.</w:t>
        </w:r>
      </w:hyperlink>
    </w:p>
    <w:p w14:paraId="0F25FB8C" w14:textId="351911BA" w:rsidR="00470215" w:rsidRDefault="00470215">
      <w:pPr>
        <w:pStyle w:val="TableofFigures"/>
        <w:tabs>
          <w:tab w:val="right" w:leader="dot" w:pos="9962"/>
        </w:tabs>
        <w:rPr>
          <w:rFonts w:eastAsiaTheme="minorEastAsia"/>
          <w:b w:val="0"/>
          <w:noProof/>
          <w:sz w:val="24"/>
          <w:szCs w:val="24"/>
          <w:lang w:val="en-SE" w:eastAsia="en-SE"/>
        </w:rPr>
      </w:pPr>
      <w:hyperlink w:anchor="_Toc194224728" w:history="1">
        <w:r w:rsidRPr="008A3117">
          <w:rPr>
            <w:rStyle w:val="Hyperlink"/>
            <w:rFonts w:ascii="Arial" w:hAnsi="Arial" w:cs="Arial"/>
            <w:noProof/>
          </w:rPr>
          <w:t>Proposal 18</w:t>
        </w:r>
        <w:r>
          <w:rPr>
            <w:rFonts w:eastAsiaTheme="minorEastAsia"/>
            <w:b w:val="0"/>
            <w:noProof/>
            <w:sz w:val="24"/>
            <w:szCs w:val="24"/>
            <w:lang w:val="en-SE" w:eastAsia="en-SE"/>
          </w:rPr>
          <w:tab/>
        </w:r>
        <w:r w:rsidRPr="008A3117">
          <w:rPr>
            <w:rStyle w:val="Hyperlink"/>
            <w:rFonts w:ascii="Arial" w:hAnsi="Arial" w:cs="Arial"/>
            <w:noProof/>
          </w:rPr>
          <w:t>Limit Processing Unit and timeline discussion to AI/ML based Layer 1 CSI reporting features.</w:t>
        </w:r>
      </w:hyperlink>
    </w:p>
    <w:p w14:paraId="3F2FE79A" w14:textId="63D8AFFD" w:rsidR="00470215" w:rsidRDefault="00470215">
      <w:pPr>
        <w:pStyle w:val="TableofFigures"/>
        <w:tabs>
          <w:tab w:val="right" w:leader="dot" w:pos="9962"/>
        </w:tabs>
        <w:rPr>
          <w:rFonts w:eastAsiaTheme="minorEastAsia"/>
          <w:b w:val="0"/>
          <w:noProof/>
          <w:sz w:val="24"/>
          <w:szCs w:val="24"/>
          <w:lang w:val="en-SE" w:eastAsia="en-SE"/>
        </w:rPr>
      </w:pPr>
      <w:hyperlink w:anchor="_Toc194224729" w:history="1">
        <w:r w:rsidRPr="008A3117">
          <w:rPr>
            <w:rStyle w:val="Hyperlink"/>
            <w:rFonts w:ascii="Arial" w:hAnsi="Arial" w:cs="Arial"/>
            <w:noProof/>
          </w:rPr>
          <w:t>Proposal 19</w:t>
        </w:r>
        <w:r>
          <w:rPr>
            <w:rFonts w:eastAsiaTheme="minorEastAsia"/>
            <w:b w:val="0"/>
            <w:noProof/>
            <w:sz w:val="24"/>
            <w:szCs w:val="24"/>
            <w:lang w:val="en-SE" w:eastAsia="en-SE"/>
          </w:rPr>
          <w:tab/>
        </w:r>
        <w:r w:rsidRPr="008A3117">
          <w:rPr>
            <w:rStyle w:val="Hyperlink"/>
            <w:rFonts w:ascii="Arial" w:hAnsi="Arial" w:cs="Arial"/>
            <w:noProof/>
          </w:rPr>
          <w:t>RAN1 discuss and align on the assumptions of UE implementation for AI based CSI reporting first, before discussing the detailed solutions for the CSI processing criteria and timeline issues.</w:t>
        </w:r>
      </w:hyperlink>
    </w:p>
    <w:p w14:paraId="2BD4CC33" w14:textId="792AE404" w:rsidR="00470215" w:rsidRDefault="00470215">
      <w:pPr>
        <w:pStyle w:val="TableofFigures"/>
        <w:tabs>
          <w:tab w:val="right" w:leader="dot" w:pos="9962"/>
        </w:tabs>
        <w:rPr>
          <w:rFonts w:eastAsiaTheme="minorEastAsia"/>
          <w:b w:val="0"/>
          <w:noProof/>
          <w:sz w:val="24"/>
          <w:szCs w:val="24"/>
          <w:lang w:val="en-SE" w:eastAsia="en-SE"/>
        </w:rPr>
      </w:pPr>
      <w:hyperlink w:anchor="_Toc194224730" w:history="1">
        <w:r w:rsidRPr="008A3117">
          <w:rPr>
            <w:rStyle w:val="Hyperlink"/>
            <w:rFonts w:ascii="Arial" w:hAnsi="Arial" w:cs="Arial"/>
            <w:noProof/>
          </w:rPr>
          <w:t>Proposal 20</w:t>
        </w:r>
        <w:r>
          <w:rPr>
            <w:rFonts w:eastAsiaTheme="minorEastAsia"/>
            <w:b w:val="0"/>
            <w:noProof/>
            <w:sz w:val="24"/>
            <w:szCs w:val="24"/>
            <w:lang w:val="en-SE" w:eastAsia="en-SE"/>
          </w:rPr>
          <w:tab/>
        </w:r>
        <w:r w:rsidRPr="008A3117">
          <w:rPr>
            <w:rStyle w:val="Hyperlink"/>
            <w:rFonts w:ascii="Arial" w:hAnsi="Arial" w:cs="Arial"/>
            <w:noProof/>
          </w:rPr>
          <w:t>If dedicated AI hardware will be used at least for some AI-based CSI reporting, then, support separate processing unit pools (i.e., legacy CPU pool and AI-CPU pool) between CSI reporting generated using legacy CPU and CSI reporting generated using AI-CPU.</w:t>
        </w:r>
      </w:hyperlink>
    </w:p>
    <w:p w14:paraId="1DAA7E6C" w14:textId="5C889AE1" w:rsidR="00470215" w:rsidRDefault="00470215">
      <w:pPr>
        <w:pStyle w:val="TableofFigures"/>
        <w:tabs>
          <w:tab w:val="right" w:leader="dot" w:pos="9962"/>
        </w:tabs>
        <w:rPr>
          <w:rFonts w:eastAsiaTheme="minorEastAsia"/>
          <w:b w:val="0"/>
          <w:noProof/>
          <w:sz w:val="24"/>
          <w:szCs w:val="24"/>
          <w:lang w:val="en-SE" w:eastAsia="en-SE"/>
        </w:rPr>
      </w:pPr>
      <w:hyperlink w:anchor="_Toc194224731" w:history="1">
        <w:r w:rsidRPr="008A3117">
          <w:rPr>
            <w:rStyle w:val="Hyperlink"/>
            <w:rFonts w:ascii="Arial" w:hAnsi="Arial" w:cs="Arial"/>
            <w:noProof/>
          </w:rPr>
          <w:t>Proposal 21</w:t>
        </w:r>
        <w:r>
          <w:rPr>
            <w:rFonts w:eastAsiaTheme="minorEastAsia"/>
            <w:b w:val="0"/>
            <w:noProof/>
            <w:sz w:val="24"/>
            <w:szCs w:val="24"/>
            <w:lang w:val="en-SE" w:eastAsia="en-SE"/>
          </w:rPr>
          <w:tab/>
        </w:r>
        <w:r w:rsidRPr="008A3117">
          <w:rPr>
            <w:rStyle w:val="Hyperlink"/>
            <w:rFonts w:ascii="Arial" w:hAnsi="Arial" w:cs="Arial"/>
            <w:noProof/>
          </w:rPr>
          <w:t>If a UE can use different types of process unit pools for different AI based CSI reporting features, then, support UE indicating the type of process unit pool (i.e., legacy CPU pool and AI-CPU pool) for CSI processing for an AI-based CSI reporting feature.</w:t>
        </w:r>
      </w:hyperlink>
    </w:p>
    <w:p w14:paraId="30C0AA0F" w14:textId="4FD664C7" w:rsidR="00470215" w:rsidRDefault="00470215">
      <w:pPr>
        <w:pStyle w:val="TableofFigures"/>
        <w:tabs>
          <w:tab w:val="right" w:leader="dot" w:pos="9962"/>
        </w:tabs>
        <w:rPr>
          <w:rFonts w:eastAsiaTheme="minorEastAsia"/>
          <w:b w:val="0"/>
          <w:noProof/>
          <w:sz w:val="24"/>
          <w:szCs w:val="24"/>
          <w:lang w:val="en-SE" w:eastAsia="en-SE"/>
        </w:rPr>
      </w:pPr>
      <w:hyperlink w:anchor="_Toc194224732" w:history="1">
        <w:r w:rsidRPr="008A3117">
          <w:rPr>
            <w:rStyle w:val="Hyperlink"/>
            <w:rFonts w:ascii="Arial" w:hAnsi="Arial" w:cs="Arial"/>
            <w:noProof/>
          </w:rPr>
          <w:t>Proposal 22</w:t>
        </w:r>
        <w:r>
          <w:rPr>
            <w:rFonts w:eastAsiaTheme="minorEastAsia"/>
            <w:b w:val="0"/>
            <w:noProof/>
            <w:sz w:val="24"/>
            <w:szCs w:val="24"/>
            <w:lang w:val="en-SE" w:eastAsia="en-SE"/>
          </w:rPr>
          <w:tab/>
        </w:r>
        <w:r w:rsidRPr="008A3117">
          <w:rPr>
            <w:rStyle w:val="Hyperlink"/>
            <w:rFonts w:ascii="Arial" w:hAnsi="Arial" w:cs="Arial"/>
            <w:noProof/>
          </w:rPr>
          <w:t>If dedicated AI hardware will be used at least for some AI-based CSI reporting, Specify a new type of CSI processing unit, AI-CPU, whose design principle follows that of the legacy CPU, including</w:t>
        </w:r>
      </w:hyperlink>
    </w:p>
    <w:p w14:paraId="6A48DD75" w14:textId="60C77B18" w:rsidR="00470215" w:rsidRDefault="00470215">
      <w:pPr>
        <w:pStyle w:val="TableofFigures"/>
        <w:tabs>
          <w:tab w:val="right" w:leader="dot" w:pos="9962"/>
        </w:tabs>
        <w:rPr>
          <w:rFonts w:eastAsiaTheme="minorEastAsia"/>
          <w:b w:val="0"/>
          <w:noProof/>
          <w:sz w:val="24"/>
          <w:szCs w:val="24"/>
          <w:lang w:val="en-SE" w:eastAsia="en-SE"/>
        </w:rPr>
      </w:pPr>
      <w:hyperlink w:anchor="_Toc194224733" w:history="1">
        <w:r w:rsidRPr="008A3117">
          <w:rPr>
            <w:rStyle w:val="Hyperlink"/>
            <w:rFonts w:ascii="Symbol" w:hAnsi="Symbol" w:cs="Arial"/>
            <w:noProof/>
          </w:rPr>
          <w:t></w:t>
        </w:r>
        <w:r>
          <w:rPr>
            <w:rFonts w:eastAsiaTheme="minorEastAsia"/>
            <w:b w:val="0"/>
            <w:noProof/>
            <w:sz w:val="24"/>
            <w:szCs w:val="24"/>
            <w:lang w:val="en-SE" w:eastAsia="en-SE"/>
          </w:rPr>
          <w:tab/>
        </w:r>
        <w:r w:rsidRPr="008A3117">
          <w:rPr>
            <w:rStyle w:val="Hyperlink"/>
            <w:rFonts w:ascii="Arial" w:hAnsi="Arial" w:cs="Arial"/>
            <w:noProof/>
          </w:rPr>
          <w:t>The AI-CPU resource pool is shared among AI based CSI reporting features</w:t>
        </w:r>
      </w:hyperlink>
    </w:p>
    <w:p w14:paraId="0864D3CF" w14:textId="6973313D" w:rsidR="00470215" w:rsidRDefault="00470215">
      <w:pPr>
        <w:pStyle w:val="TableofFigures"/>
        <w:tabs>
          <w:tab w:val="right" w:leader="dot" w:pos="9962"/>
        </w:tabs>
        <w:rPr>
          <w:rFonts w:eastAsiaTheme="minorEastAsia"/>
          <w:b w:val="0"/>
          <w:noProof/>
          <w:sz w:val="24"/>
          <w:szCs w:val="24"/>
          <w:lang w:val="en-SE" w:eastAsia="en-SE"/>
        </w:rPr>
      </w:pPr>
      <w:hyperlink w:anchor="_Toc194224734" w:history="1">
        <w:r w:rsidRPr="008A3117">
          <w:rPr>
            <w:rStyle w:val="Hyperlink"/>
            <w:rFonts w:ascii="Symbol" w:hAnsi="Symbol" w:cs="Arial"/>
            <w:noProof/>
          </w:rPr>
          <w:t></w:t>
        </w:r>
        <w:r>
          <w:rPr>
            <w:rFonts w:eastAsiaTheme="minorEastAsia"/>
            <w:b w:val="0"/>
            <w:noProof/>
            <w:sz w:val="24"/>
            <w:szCs w:val="24"/>
            <w:lang w:val="en-SE" w:eastAsia="en-SE"/>
          </w:rPr>
          <w:tab/>
        </w:r>
        <w:r w:rsidRPr="008A3117">
          <w:rPr>
            <w:rStyle w:val="Hyperlink"/>
            <w:rFonts w:ascii="Arial" w:hAnsi="Arial" w:cs="Arial"/>
            <w:noProof/>
          </w:rPr>
          <w:t>UE indicates the number of supported simultaneous AI-based CSI calculations via UE capability reporting</w:t>
        </w:r>
      </w:hyperlink>
    </w:p>
    <w:p w14:paraId="1F1E5ACF" w14:textId="1E702D3D" w:rsidR="00470215" w:rsidRDefault="00470215">
      <w:pPr>
        <w:pStyle w:val="TableofFigures"/>
        <w:tabs>
          <w:tab w:val="right" w:leader="dot" w:pos="9962"/>
        </w:tabs>
        <w:rPr>
          <w:rFonts w:eastAsiaTheme="minorEastAsia"/>
          <w:b w:val="0"/>
          <w:noProof/>
          <w:sz w:val="24"/>
          <w:szCs w:val="24"/>
          <w:lang w:val="en-SE" w:eastAsia="en-SE"/>
        </w:rPr>
      </w:pPr>
      <w:hyperlink w:anchor="_Toc194224735" w:history="1">
        <w:r w:rsidRPr="008A3117">
          <w:rPr>
            <w:rStyle w:val="Hyperlink"/>
            <w:rFonts w:ascii="Symbol" w:hAnsi="Symbol" w:cs="Arial"/>
            <w:noProof/>
          </w:rPr>
          <w:t></w:t>
        </w:r>
        <w:r>
          <w:rPr>
            <w:rFonts w:eastAsiaTheme="minorEastAsia"/>
            <w:b w:val="0"/>
            <w:noProof/>
            <w:sz w:val="24"/>
            <w:szCs w:val="24"/>
            <w:lang w:val="en-SE" w:eastAsia="en-SE"/>
          </w:rPr>
          <w:tab/>
        </w:r>
        <w:r w:rsidRPr="008A3117">
          <w:rPr>
            <w:rStyle w:val="Hyperlink"/>
            <w:rFonts w:ascii="Arial" w:hAnsi="Arial" w:cs="Arial"/>
            <w:noProof/>
          </w:rPr>
          <w:t>Define the number of occupied AI-CPU and the occupation time for an AI based CSI report based on the report configuration (e.g., reportQuantity, CSI report time domain behavior, measurement resource configuration, etc.)</w:t>
        </w:r>
      </w:hyperlink>
    </w:p>
    <w:p w14:paraId="6A8E69EC" w14:textId="7D7B2128" w:rsidR="00470215" w:rsidRDefault="00470215">
      <w:pPr>
        <w:pStyle w:val="TableofFigures"/>
        <w:tabs>
          <w:tab w:val="right" w:leader="dot" w:pos="9962"/>
        </w:tabs>
        <w:rPr>
          <w:rFonts w:eastAsiaTheme="minorEastAsia"/>
          <w:b w:val="0"/>
          <w:noProof/>
          <w:sz w:val="24"/>
          <w:szCs w:val="24"/>
          <w:lang w:val="en-SE" w:eastAsia="en-SE"/>
        </w:rPr>
      </w:pPr>
      <w:hyperlink w:anchor="_Toc194224736" w:history="1">
        <w:r w:rsidRPr="008A3117">
          <w:rPr>
            <w:rStyle w:val="Hyperlink"/>
            <w:rFonts w:ascii="Symbol" w:hAnsi="Symbol" w:cs="Arial"/>
            <w:noProof/>
          </w:rPr>
          <w:t></w:t>
        </w:r>
        <w:r>
          <w:rPr>
            <w:rFonts w:eastAsiaTheme="minorEastAsia"/>
            <w:b w:val="0"/>
            <w:noProof/>
            <w:sz w:val="24"/>
            <w:szCs w:val="24"/>
            <w:lang w:val="en-SE" w:eastAsia="en-SE"/>
          </w:rPr>
          <w:tab/>
        </w:r>
        <w:r w:rsidRPr="008A3117">
          <w:rPr>
            <w:rStyle w:val="Hyperlink"/>
            <w:rFonts w:ascii="Arial" w:hAnsi="Arial" w:cs="Arial"/>
            <w:noProof/>
          </w:rPr>
          <w:t>Priority based CSI report dropping due to lack of sufficient un-occupied AI-CPUs</w:t>
        </w:r>
      </w:hyperlink>
    </w:p>
    <w:p w14:paraId="748281CF" w14:textId="50347CCD" w:rsidR="00470215" w:rsidRDefault="00470215">
      <w:pPr>
        <w:pStyle w:val="TableofFigures"/>
        <w:tabs>
          <w:tab w:val="right" w:leader="dot" w:pos="9962"/>
        </w:tabs>
        <w:rPr>
          <w:rFonts w:eastAsiaTheme="minorEastAsia"/>
          <w:b w:val="0"/>
          <w:noProof/>
          <w:sz w:val="24"/>
          <w:szCs w:val="24"/>
          <w:lang w:val="en-SE" w:eastAsia="en-SE"/>
        </w:rPr>
      </w:pPr>
      <w:hyperlink w:anchor="_Toc194224737" w:history="1">
        <w:r w:rsidRPr="008A3117">
          <w:rPr>
            <w:rStyle w:val="Hyperlink"/>
            <w:rFonts w:ascii="Arial" w:hAnsi="Arial" w:cs="Arial"/>
            <w:noProof/>
            <w:lang w:val="en-CA"/>
          </w:rPr>
          <w:t>Proposal 23</w:t>
        </w:r>
        <w:r>
          <w:rPr>
            <w:rFonts w:eastAsiaTheme="minorEastAsia"/>
            <w:b w:val="0"/>
            <w:noProof/>
            <w:sz w:val="24"/>
            <w:szCs w:val="24"/>
            <w:lang w:val="en-SE" w:eastAsia="en-SE"/>
          </w:rPr>
          <w:tab/>
        </w:r>
        <w:r w:rsidRPr="008A3117">
          <w:rPr>
            <w:rStyle w:val="Hyperlink"/>
            <w:rFonts w:ascii="Arial" w:hAnsi="Arial" w:cs="Arial"/>
            <w:noProof/>
          </w:rPr>
          <w:t xml:space="preserve">If dedicated AI hardware will be used at least for some AI-based CSI reporting, </w:t>
        </w:r>
        <w:r w:rsidRPr="008A3117">
          <w:rPr>
            <w:rStyle w:val="Hyperlink"/>
            <w:rFonts w:ascii="Arial" w:hAnsi="Arial" w:cs="Arial"/>
            <w:noProof/>
            <w:lang w:val="en-CA"/>
          </w:rPr>
          <w:t>for defining the CSI processing timeline of an AI-based CSI reporting feature, support the following</w:t>
        </w:r>
      </w:hyperlink>
    </w:p>
    <w:p w14:paraId="4DBAE4CC" w14:textId="31960F7D" w:rsidR="00470215" w:rsidRDefault="00470215">
      <w:pPr>
        <w:pStyle w:val="TableofFigures"/>
        <w:tabs>
          <w:tab w:val="right" w:leader="dot" w:pos="9962"/>
        </w:tabs>
        <w:rPr>
          <w:rFonts w:eastAsiaTheme="minorEastAsia"/>
          <w:b w:val="0"/>
          <w:noProof/>
          <w:sz w:val="24"/>
          <w:szCs w:val="24"/>
          <w:lang w:val="en-SE" w:eastAsia="en-SE"/>
        </w:rPr>
      </w:pPr>
      <w:hyperlink w:anchor="_Toc194224738" w:history="1">
        <w:r w:rsidRPr="008A3117">
          <w:rPr>
            <w:rStyle w:val="Hyperlink"/>
            <w:rFonts w:ascii="Symbol" w:hAnsi="Symbol" w:cs="Arial"/>
            <w:noProof/>
            <w:lang w:val="en-CA"/>
          </w:rPr>
          <w:t></w:t>
        </w:r>
        <w:r>
          <w:rPr>
            <w:rFonts w:eastAsiaTheme="minorEastAsia"/>
            <w:b w:val="0"/>
            <w:noProof/>
            <w:sz w:val="24"/>
            <w:szCs w:val="24"/>
            <w:lang w:val="en-SE" w:eastAsia="en-SE"/>
          </w:rPr>
          <w:tab/>
        </w:r>
        <w:r w:rsidRPr="008A3117">
          <w:rPr>
            <w:rStyle w:val="Hyperlink"/>
            <w:rFonts w:ascii="Arial" w:hAnsi="Arial" w:cs="Arial"/>
            <w:noProof/>
            <w:lang w:val="en-CA"/>
          </w:rPr>
          <w:t>A shortened processing timeline for the CSI report (except for the initial CSI reporting occasion) of an AI-based CSI reporting feature, comparing to the corresponding legacy non-AI based CSI report feature.</w:t>
        </w:r>
      </w:hyperlink>
    </w:p>
    <w:p w14:paraId="15E85707" w14:textId="0EDD0D90" w:rsidR="00470215" w:rsidRDefault="00470215">
      <w:pPr>
        <w:pStyle w:val="TableofFigures"/>
        <w:tabs>
          <w:tab w:val="right" w:leader="dot" w:pos="9962"/>
        </w:tabs>
        <w:rPr>
          <w:rFonts w:eastAsiaTheme="minorEastAsia"/>
          <w:b w:val="0"/>
          <w:noProof/>
          <w:sz w:val="24"/>
          <w:szCs w:val="24"/>
          <w:lang w:val="en-SE" w:eastAsia="en-SE"/>
        </w:rPr>
      </w:pPr>
      <w:hyperlink w:anchor="_Toc194224739" w:history="1">
        <w:r w:rsidRPr="008A3117">
          <w:rPr>
            <w:rStyle w:val="Hyperlink"/>
            <w:rFonts w:ascii="Symbol" w:hAnsi="Symbol" w:cs="Arial"/>
            <w:noProof/>
            <w:lang w:val="en-CA"/>
          </w:rPr>
          <w:t></w:t>
        </w:r>
        <w:r>
          <w:rPr>
            <w:rFonts w:eastAsiaTheme="minorEastAsia"/>
            <w:b w:val="0"/>
            <w:noProof/>
            <w:sz w:val="24"/>
            <w:szCs w:val="24"/>
            <w:lang w:val="en-SE" w:eastAsia="en-SE"/>
          </w:rPr>
          <w:tab/>
        </w:r>
        <w:r w:rsidRPr="008A3117">
          <w:rPr>
            <w:rStyle w:val="Hyperlink"/>
            <w:rFonts w:ascii="Arial" w:hAnsi="Arial" w:cs="Arial"/>
            <w:noProof/>
            <w:lang w:val="en-CA"/>
          </w:rPr>
          <w:t xml:space="preserve">An additional delay, </w:t>
        </w:r>
        <m:oMath>
          <m:r>
            <m:rPr>
              <m:sty m:val="bi"/>
            </m:rPr>
            <w:rPr>
              <w:rStyle w:val="Hyperlink"/>
              <w:rFonts w:ascii="Cambria Math" w:hAnsi="Cambria Math" w:cs="Arial"/>
              <w:noProof/>
              <w:lang w:val="en-CA"/>
            </w:rPr>
            <m:t>δT</m:t>
          </m:r>
        </m:oMath>
        <w:r w:rsidRPr="008A3117">
          <w:rPr>
            <w:rStyle w:val="Hyperlink"/>
            <w:rFonts w:ascii="Arial" w:hAnsi="Arial" w:cs="Arial"/>
            <w:noProof/>
            <w:lang w:val="en-CA"/>
          </w:rPr>
          <w:t>, can be introduced in the CSI processing timeline for the initial CSI reporting occasion of an AI-based CSI reporting feature to account for latency introduced by model switching.</w:t>
        </w:r>
      </w:hyperlink>
    </w:p>
    <w:p w14:paraId="0D5F771F" w14:textId="1F708A20" w:rsidR="00470215" w:rsidRDefault="00470215">
      <w:pPr>
        <w:pStyle w:val="TableofFigures"/>
        <w:tabs>
          <w:tab w:val="right" w:leader="dot" w:pos="9962"/>
        </w:tabs>
        <w:rPr>
          <w:rFonts w:eastAsiaTheme="minorEastAsia"/>
          <w:b w:val="0"/>
          <w:noProof/>
          <w:sz w:val="24"/>
          <w:szCs w:val="24"/>
          <w:lang w:val="en-SE" w:eastAsia="en-SE"/>
        </w:rPr>
      </w:pPr>
      <w:hyperlink w:anchor="_Toc194224740" w:history="1">
        <w:r w:rsidRPr="008A3117">
          <w:rPr>
            <w:rStyle w:val="Hyperlink"/>
            <w:rFonts w:ascii="Courier New" w:hAnsi="Courier New" w:cs="Courier New"/>
            <w:noProof/>
            <w:lang w:val="en-CA"/>
          </w:rPr>
          <w:t>o</w:t>
        </w:r>
        <w:r>
          <w:rPr>
            <w:rFonts w:eastAsiaTheme="minorEastAsia"/>
            <w:b w:val="0"/>
            <w:noProof/>
            <w:sz w:val="24"/>
            <w:szCs w:val="24"/>
            <w:lang w:val="en-SE" w:eastAsia="en-SE"/>
          </w:rPr>
          <w:tab/>
        </w:r>
        <w:r w:rsidRPr="008A3117">
          <w:rPr>
            <w:rStyle w:val="Hyperlink"/>
            <w:rFonts w:ascii="Arial" w:hAnsi="Arial" w:cs="Arial"/>
            <w:noProof/>
            <w:lang w:val="en-CA"/>
          </w:rPr>
          <w:t>FFS: Definition of the initial CSI report of an AI-based CSI reporting feature.</w:t>
        </w:r>
      </w:hyperlink>
    </w:p>
    <w:p w14:paraId="4C5504C0" w14:textId="22698FFE" w:rsidR="00F507D1" w:rsidRPr="00CE0424" w:rsidRDefault="002B2D4E" w:rsidP="002B2D4E">
      <w:pPr>
        <w:pStyle w:val="Heading1"/>
      </w:pPr>
      <w:r w:rsidRPr="00B73CEF">
        <w:rPr>
          <w:sz w:val="20"/>
        </w:rPr>
        <w:fldChar w:fldCharType="end"/>
      </w:r>
      <w:r w:rsidR="00F507D1" w:rsidRPr="2F3DAAD2">
        <w:rPr>
          <w:lang w:val="sv-SE"/>
        </w:rPr>
        <w:t>References</w:t>
      </w:r>
    </w:p>
    <w:p w14:paraId="55C110E3" w14:textId="3C230BF0" w:rsidR="005F3BBA" w:rsidRDefault="005F3BBA" w:rsidP="00300468">
      <w:pPr>
        <w:pStyle w:val="Reference"/>
        <w:rPr>
          <w:rFonts w:ascii="Arial" w:hAnsi="Arial" w:cs="Arial"/>
          <w:sz w:val="20"/>
          <w:szCs w:val="20"/>
        </w:rPr>
      </w:pPr>
      <w:bookmarkStart w:id="91" w:name="_Ref177629991"/>
      <w:bookmarkStart w:id="92" w:name="_Ref155698156"/>
      <w:bookmarkStart w:id="93" w:name="_Ref155373154"/>
      <w:bookmarkStart w:id="94" w:name="_Ref174151459"/>
      <w:bookmarkStart w:id="95" w:name="_Ref189809556"/>
      <w:r>
        <w:rPr>
          <w:rFonts w:ascii="Arial" w:hAnsi="Arial" w:cs="Arial"/>
          <w:sz w:val="20"/>
          <w:szCs w:val="20"/>
        </w:rPr>
        <w:t>RP-242399</w:t>
      </w:r>
      <w:r w:rsidR="00492485">
        <w:rPr>
          <w:rFonts w:ascii="Arial" w:hAnsi="Arial" w:cs="Arial"/>
          <w:sz w:val="20"/>
          <w:szCs w:val="20"/>
        </w:rPr>
        <w:t>, “</w:t>
      </w:r>
      <w:r w:rsidR="00A60C37" w:rsidRPr="00A60C37">
        <w:rPr>
          <w:rFonts w:ascii="Arial" w:hAnsi="Arial" w:cs="Arial"/>
          <w:sz w:val="20"/>
          <w:szCs w:val="20"/>
        </w:rPr>
        <w:t>Revised WID on Artificial Intelligence (AI)/Machine Learning (ML) for NR Air Interface</w:t>
      </w:r>
      <w:r w:rsidR="00492485">
        <w:rPr>
          <w:rFonts w:ascii="Arial" w:hAnsi="Arial" w:cs="Arial"/>
          <w:sz w:val="20"/>
          <w:szCs w:val="20"/>
        </w:rPr>
        <w:t xml:space="preserve">”, </w:t>
      </w:r>
      <w:r w:rsidR="00A60C37" w:rsidRPr="00CB0B84">
        <w:rPr>
          <w:rFonts w:ascii="Arial" w:hAnsi="Arial" w:cs="Arial"/>
          <w:sz w:val="20"/>
          <w:szCs w:val="20"/>
        </w:rPr>
        <w:t>Qualcomm (Moderator), 3GPP TSG RAN Meeting #10</w:t>
      </w:r>
      <w:r w:rsidR="00A60C37">
        <w:rPr>
          <w:rFonts w:ascii="Arial" w:hAnsi="Arial" w:cs="Arial"/>
          <w:sz w:val="20"/>
          <w:szCs w:val="20"/>
        </w:rPr>
        <w:t>5</w:t>
      </w:r>
      <w:r w:rsidR="00A60C37" w:rsidRPr="00CB0B84">
        <w:rPr>
          <w:rFonts w:ascii="Arial" w:hAnsi="Arial" w:cs="Arial"/>
          <w:sz w:val="20"/>
          <w:szCs w:val="20"/>
        </w:rPr>
        <w:t xml:space="preserve">, </w:t>
      </w:r>
      <w:r w:rsidR="00A60C37">
        <w:rPr>
          <w:rFonts w:ascii="Arial" w:hAnsi="Arial" w:cs="Arial"/>
          <w:sz w:val="20"/>
          <w:szCs w:val="20"/>
        </w:rPr>
        <w:t>Melbourne</w:t>
      </w:r>
      <w:r w:rsidR="00A60C37" w:rsidRPr="00CB0B84">
        <w:rPr>
          <w:rFonts w:ascii="Arial" w:hAnsi="Arial" w:cs="Arial"/>
          <w:sz w:val="20"/>
          <w:szCs w:val="20"/>
        </w:rPr>
        <w:t xml:space="preserve">, </w:t>
      </w:r>
      <w:r w:rsidR="00A60C37">
        <w:rPr>
          <w:rFonts w:ascii="Arial" w:hAnsi="Arial" w:cs="Arial"/>
          <w:sz w:val="20"/>
          <w:szCs w:val="20"/>
        </w:rPr>
        <w:t>Australia</w:t>
      </w:r>
      <w:r w:rsidR="00A60C37" w:rsidRPr="00CB0B84">
        <w:rPr>
          <w:rFonts w:ascii="Arial" w:hAnsi="Arial" w:cs="Arial"/>
          <w:sz w:val="20"/>
          <w:szCs w:val="20"/>
        </w:rPr>
        <w:t xml:space="preserve">, </w:t>
      </w:r>
      <w:r w:rsidR="00A60C37">
        <w:rPr>
          <w:rFonts w:ascii="Arial" w:hAnsi="Arial" w:cs="Arial"/>
          <w:sz w:val="20"/>
          <w:szCs w:val="20"/>
        </w:rPr>
        <w:t>September 9-12</w:t>
      </w:r>
      <w:r w:rsidR="00A60C37" w:rsidRPr="00CB0B84">
        <w:rPr>
          <w:rFonts w:ascii="Arial" w:hAnsi="Arial" w:cs="Arial"/>
          <w:sz w:val="20"/>
          <w:szCs w:val="20"/>
        </w:rPr>
        <w:t>, 202</w:t>
      </w:r>
      <w:r w:rsidR="00A60C37">
        <w:rPr>
          <w:rFonts w:ascii="Arial" w:hAnsi="Arial" w:cs="Arial"/>
          <w:sz w:val="20"/>
          <w:szCs w:val="20"/>
        </w:rPr>
        <w:t>4</w:t>
      </w:r>
      <w:r w:rsidR="00A60C37" w:rsidRPr="00CB0B84">
        <w:rPr>
          <w:rFonts w:ascii="Arial" w:hAnsi="Arial" w:cs="Arial"/>
          <w:sz w:val="20"/>
          <w:szCs w:val="20"/>
        </w:rPr>
        <w:t>.</w:t>
      </w:r>
      <w:bookmarkEnd w:id="91"/>
    </w:p>
    <w:p w14:paraId="6993486D" w14:textId="2CCBECA0" w:rsidR="001B1DB3" w:rsidRDefault="001B1DB3" w:rsidP="001B1DB3">
      <w:pPr>
        <w:pStyle w:val="Reference"/>
        <w:rPr>
          <w:rFonts w:ascii="Arial" w:hAnsi="Arial" w:cs="Arial"/>
          <w:sz w:val="20"/>
          <w:szCs w:val="20"/>
        </w:rPr>
      </w:pPr>
      <w:bookmarkStart w:id="96" w:name="_Ref187657341"/>
      <w:bookmarkStart w:id="97" w:name="_Ref155782162"/>
      <w:r>
        <w:rPr>
          <w:rFonts w:ascii="Arial" w:hAnsi="Arial" w:cs="Arial"/>
          <w:sz w:val="20"/>
          <w:szCs w:val="20"/>
        </w:rPr>
        <w:t>RP-243244, “</w:t>
      </w:r>
      <w:r w:rsidRPr="00A60C37">
        <w:rPr>
          <w:rFonts w:ascii="Arial" w:hAnsi="Arial" w:cs="Arial"/>
          <w:sz w:val="20"/>
          <w:szCs w:val="20"/>
        </w:rPr>
        <w:t>Revised WID on Artificial Intelligence (AI)/Machine Learning (ML) for NR Air Interface</w:t>
      </w:r>
      <w:r>
        <w:rPr>
          <w:rFonts w:ascii="Arial" w:hAnsi="Arial" w:cs="Arial"/>
          <w:sz w:val="20"/>
          <w:szCs w:val="20"/>
        </w:rPr>
        <w:t xml:space="preserve">”, </w:t>
      </w:r>
      <w:r w:rsidRPr="00CB0B84">
        <w:rPr>
          <w:rFonts w:ascii="Arial" w:hAnsi="Arial" w:cs="Arial"/>
          <w:sz w:val="20"/>
          <w:szCs w:val="20"/>
        </w:rPr>
        <w:t>Qualcomm (Moderator), 3GPP TSG RAN Meeting #10</w:t>
      </w:r>
      <w:r>
        <w:rPr>
          <w:rFonts w:ascii="Arial" w:hAnsi="Arial" w:cs="Arial"/>
          <w:sz w:val="20"/>
          <w:szCs w:val="20"/>
        </w:rPr>
        <w:t>6</w:t>
      </w:r>
      <w:r w:rsidRPr="00CB0B84">
        <w:rPr>
          <w:rFonts w:ascii="Arial" w:hAnsi="Arial" w:cs="Arial"/>
          <w:sz w:val="20"/>
          <w:szCs w:val="20"/>
        </w:rPr>
        <w:t xml:space="preserve">, </w:t>
      </w:r>
      <w:r w:rsidR="00AB1ACD" w:rsidRPr="00AB1ACD">
        <w:rPr>
          <w:rFonts w:ascii="Arial" w:hAnsi="Arial" w:cs="Arial"/>
          <w:sz w:val="20"/>
          <w:szCs w:val="20"/>
        </w:rPr>
        <w:t>Madrid, Spain, December 9-12, 2024</w:t>
      </w:r>
      <w:r w:rsidRPr="00CB0B84">
        <w:rPr>
          <w:rFonts w:ascii="Arial" w:hAnsi="Arial" w:cs="Arial"/>
          <w:sz w:val="20"/>
          <w:szCs w:val="20"/>
        </w:rPr>
        <w:t>.</w:t>
      </w:r>
      <w:bookmarkEnd w:id="96"/>
    </w:p>
    <w:p w14:paraId="3809B8C5" w14:textId="3AA049E9" w:rsidR="00AB1ACD" w:rsidRDefault="00BE1B2E" w:rsidP="00BE1B2E">
      <w:pPr>
        <w:pStyle w:val="Reference"/>
        <w:rPr>
          <w:rFonts w:ascii="Arial" w:hAnsi="Arial" w:cs="Arial"/>
          <w:sz w:val="20"/>
          <w:szCs w:val="20"/>
        </w:rPr>
      </w:pPr>
      <w:bookmarkStart w:id="98" w:name="_Ref187657354"/>
      <w:r>
        <w:rPr>
          <w:rFonts w:ascii="Arial" w:hAnsi="Arial" w:cs="Arial"/>
          <w:sz w:val="20"/>
          <w:szCs w:val="20"/>
        </w:rPr>
        <w:t>RP-243245, “</w:t>
      </w:r>
      <w:r w:rsidRPr="00BE1B2E">
        <w:rPr>
          <w:rFonts w:ascii="Arial" w:hAnsi="Arial" w:cs="Arial"/>
          <w:sz w:val="20"/>
          <w:szCs w:val="20"/>
        </w:rPr>
        <w:t>New SID: Study on Artificial Intelligence (AI)/Machine Learning (ML) for NR air interface Phase 2</w:t>
      </w:r>
      <w:r>
        <w:rPr>
          <w:rFonts w:ascii="Arial" w:hAnsi="Arial" w:cs="Arial"/>
          <w:sz w:val="20"/>
          <w:szCs w:val="20"/>
        </w:rPr>
        <w:t xml:space="preserve">”, </w:t>
      </w:r>
      <w:r w:rsidRPr="00CB0B84">
        <w:rPr>
          <w:rFonts w:ascii="Arial" w:hAnsi="Arial" w:cs="Arial"/>
          <w:sz w:val="20"/>
          <w:szCs w:val="20"/>
        </w:rPr>
        <w:t>Qualcomm (Moderator), 3GPP TSG RAN Meeting #10</w:t>
      </w:r>
      <w:r>
        <w:rPr>
          <w:rFonts w:ascii="Arial" w:hAnsi="Arial" w:cs="Arial"/>
          <w:sz w:val="20"/>
          <w:szCs w:val="20"/>
        </w:rPr>
        <w:t>6</w:t>
      </w:r>
      <w:r w:rsidRPr="00CB0B84">
        <w:rPr>
          <w:rFonts w:ascii="Arial" w:hAnsi="Arial" w:cs="Arial"/>
          <w:sz w:val="20"/>
          <w:szCs w:val="20"/>
        </w:rPr>
        <w:t xml:space="preserve">, </w:t>
      </w:r>
      <w:r w:rsidRPr="00AB1ACD">
        <w:rPr>
          <w:rFonts w:ascii="Arial" w:hAnsi="Arial" w:cs="Arial"/>
          <w:sz w:val="20"/>
          <w:szCs w:val="20"/>
        </w:rPr>
        <w:t>Madrid, Spain, December 9-12, 2024</w:t>
      </w:r>
      <w:r w:rsidRPr="00CB0B84">
        <w:rPr>
          <w:rFonts w:ascii="Arial" w:hAnsi="Arial" w:cs="Arial"/>
          <w:sz w:val="20"/>
          <w:szCs w:val="20"/>
        </w:rPr>
        <w:t>.</w:t>
      </w:r>
      <w:bookmarkEnd w:id="98"/>
    </w:p>
    <w:p w14:paraId="6770E5DC" w14:textId="6445335E" w:rsidR="00E24EB1" w:rsidRDefault="00F26AC7" w:rsidP="00F26AC7">
      <w:pPr>
        <w:pStyle w:val="Reference"/>
        <w:rPr>
          <w:rFonts w:ascii="Arial" w:hAnsi="Arial" w:cs="Arial"/>
          <w:sz w:val="20"/>
          <w:szCs w:val="20"/>
        </w:rPr>
      </w:pPr>
      <w:bookmarkStart w:id="99" w:name="_Ref187668425"/>
      <w:r w:rsidRPr="00CB0B84">
        <w:rPr>
          <w:rFonts w:ascii="Arial" w:hAnsi="Arial" w:cs="Arial"/>
          <w:sz w:val="20"/>
          <w:szCs w:val="20"/>
        </w:rPr>
        <w:t>3GPP TR 38.843 V2.0.1 (2023-12), Study on Artificial Intelligence (AI)/Machine Learning (ML) for NR air interface (Release 18).</w:t>
      </w:r>
      <w:bookmarkEnd w:id="92"/>
      <w:bookmarkEnd w:id="97"/>
      <w:bookmarkEnd w:id="99"/>
    </w:p>
    <w:p w14:paraId="0D380F13" w14:textId="2055509A" w:rsidR="00D01CAF" w:rsidRPr="00D01CAF" w:rsidRDefault="00D01CAF" w:rsidP="00D01CAF">
      <w:pPr>
        <w:pStyle w:val="Reference"/>
        <w:rPr>
          <w:rFonts w:ascii="Arial" w:hAnsi="Arial" w:cs="Arial"/>
          <w:sz w:val="20"/>
          <w:szCs w:val="20"/>
        </w:rPr>
      </w:pPr>
      <w:bookmarkStart w:id="100" w:name="_Ref192581414"/>
      <w:r w:rsidRPr="00CB0B84">
        <w:rPr>
          <w:rFonts w:ascii="Arial" w:hAnsi="Arial" w:cs="Arial"/>
          <w:sz w:val="20"/>
          <w:szCs w:val="20"/>
        </w:rPr>
        <w:t>R1-2</w:t>
      </w:r>
      <w:r w:rsidR="00F2513F">
        <w:rPr>
          <w:rFonts w:ascii="Arial" w:hAnsi="Arial" w:cs="Arial"/>
          <w:sz w:val="20"/>
          <w:szCs w:val="20"/>
        </w:rPr>
        <w:t>500058</w:t>
      </w:r>
      <w:r w:rsidRPr="00CB0B84">
        <w:rPr>
          <w:rFonts w:ascii="Arial" w:hAnsi="Arial" w:cs="Arial"/>
          <w:sz w:val="20"/>
          <w:szCs w:val="20"/>
        </w:rPr>
        <w:t>, “</w:t>
      </w:r>
      <w:r w:rsidR="00F2513F">
        <w:rPr>
          <w:rFonts w:ascii="Arial" w:hAnsi="Arial" w:cs="Arial"/>
          <w:sz w:val="20"/>
          <w:szCs w:val="20"/>
        </w:rPr>
        <w:t>AI/ML for CSI compression</w:t>
      </w:r>
      <w:r w:rsidRPr="00CB0B84">
        <w:rPr>
          <w:rFonts w:ascii="Arial" w:hAnsi="Arial" w:cs="Arial"/>
          <w:sz w:val="20"/>
          <w:szCs w:val="20"/>
        </w:rPr>
        <w:t>”, Ericsson, 3GPP RAN1 Meeting #1</w:t>
      </w:r>
      <w:r w:rsidR="00F2513F">
        <w:rPr>
          <w:rFonts w:ascii="Arial" w:hAnsi="Arial" w:cs="Arial"/>
          <w:sz w:val="20"/>
          <w:szCs w:val="20"/>
        </w:rPr>
        <w:t>20</w:t>
      </w:r>
      <w:r w:rsidRPr="00CB0B84">
        <w:rPr>
          <w:rFonts w:ascii="Arial" w:hAnsi="Arial" w:cs="Arial"/>
          <w:sz w:val="20"/>
          <w:szCs w:val="20"/>
        </w:rPr>
        <w:t xml:space="preserve">, </w:t>
      </w:r>
      <w:r w:rsidR="00F2513F">
        <w:rPr>
          <w:rFonts w:ascii="Arial" w:hAnsi="Arial" w:cs="Arial"/>
          <w:sz w:val="20"/>
          <w:szCs w:val="20"/>
        </w:rPr>
        <w:t>Feb.</w:t>
      </w:r>
      <w:r w:rsidRPr="00CB0B84">
        <w:rPr>
          <w:rFonts w:ascii="Arial" w:hAnsi="Arial" w:cs="Arial"/>
          <w:sz w:val="20"/>
          <w:szCs w:val="20"/>
        </w:rPr>
        <w:t xml:space="preserve"> 1</w:t>
      </w:r>
      <w:r w:rsidR="0058745F">
        <w:rPr>
          <w:rFonts w:ascii="Arial" w:hAnsi="Arial" w:cs="Arial"/>
          <w:sz w:val="20"/>
          <w:szCs w:val="20"/>
        </w:rPr>
        <w:t>7</w:t>
      </w:r>
      <w:r w:rsidRPr="00CB0B84">
        <w:rPr>
          <w:rFonts w:ascii="Arial" w:hAnsi="Arial" w:cs="Arial"/>
          <w:sz w:val="20"/>
          <w:szCs w:val="20"/>
        </w:rPr>
        <w:t>-</w:t>
      </w:r>
      <w:r w:rsidR="0058745F">
        <w:rPr>
          <w:rFonts w:ascii="Arial" w:hAnsi="Arial" w:cs="Arial"/>
          <w:sz w:val="20"/>
          <w:szCs w:val="20"/>
        </w:rPr>
        <w:t>21</w:t>
      </w:r>
      <w:r w:rsidRPr="00CB0B84">
        <w:rPr>
          <w:rFonts w:ascii="Arial" w:hAnsi="Arial" w:cs="Arial"/>
          <w:sz w:val="20"/>
          <w:szCs w:val="20"/>
        </w:rPr>
        <w:t>, 202</w:t>
      </w:r>
      <w:r w:rsidR="0058745F">
        <w:rPr>
          <w:rFonts w:ascii="Arial" w:hAnsi="Arial" w:cs="Arial"/>
          <w:sz w:val="20"/>
          <w:szCs w:val="20"/>
        </w:rPr>
        <w:t>5</w:t>
      </w:r>
      <w:r w:rsidRPr="00CB0B84">
        <w:rPr>
          <w:rFonts w:ascii="Arial" w:hAnsi="Arial" w:cs="Arial"/>
          <w:sz w:val="20"/>
          <w:szCs w:val="20"/>
        </w:rPr>
        <w:t>.</w:t>
      </w:r>
      <w:bookmarkEnd w:id="100"/>
    </w:p>
    <w:p w14:paraId="17F55A45" w14:textId="31AE5A59" w:rsidR="00712AAB" w:rsidRDefault="00712AAB" w:rsidP="00D01CAF">
      <w:pPr>
        <w:pStyle w:val="Reference"/>
        <w:rPr>
          <w:rFonts w:ascii="Arial" w:hAnsi="Arial" w:cs="Arial"/>
          <w:sz w:val="20"/>
          <w:szCs w:val="20"/>
        </w:rPr>
      </w:pPr>
      <w:bookmarkStart w:id="101" w:name="_Ref193450898"/>
      <w:bookmarkEnd w:id="93"/>
      <w:bookmarkEnd w:id="94"/>
      <w:bookmarkEnd w:id="95"/>
      <w:r w:rsidRPr="00712AAB">
        <w:rPr>
          <w:rFonts w:ascii="Arial" w:hAnsi="Arial" w:cs="Arial"/>
          <w:sz w:val="20"/>
          <w:szCs w:val="20"/>
        </w:rPr>
        <w:t>R1-2207720</w:t>
      </w:r>
      <w:r w:rsidR="003C19B0" w:rsidRPr="003C19B0">
        <w:rPr>
          <w:rFonts w:ascii="Arial" w:hAnsi="Arial" w:cs="Arial"/>
          <w:sz w:val="20"/>
          <w:szCs w:val="20"/>
        </w:rPr>
        <w:t>, “</w:t>
      </w:r>
      <w:r w:rsidR="00570B24" w:rsidRPr="00570B24">
        <w:rPr>
          <w:rFonts w:ascii="Arial" w:hAnsi="Arial" w:cs="Arial"/>
          <w:sz w:val="20"/>
          <w:szCs w:val="20"/>
        </w:rPr>
        <w:t>Evaluation of AI-CSI</w:t>
      </w:r>
      <w:r w:rsidR="003C19B0" w:rsidRPr="003C19B0">
        <w:rPr>
          <w:rFonts w:ascii="Arial" w:hAnsi="Arial" w:cs="Arial"/>
          <w:sz w:val="20"/>
          <w:szCs w:val="20"/>
        </w:rPr>
        <w:t>”, Ericsson, 3GPP RAN1 Meeting #1</w:t>
      </w:r>
      <w:r w:rsidR="00DF2AAE">
        <w:rPr>
          <w:rFonts w:ascii="Arial" w:hAnsi="Arial" w:cs="Arial"/>
          <w:sz w:val="20"/>
          <w:szCs w:val="20"/>
        </w:rPr>
        <w:t>1</w:t>
      </w:r>
      <w:r w:rsidR="003C19B0" w:rsidRPr="003C19B0">
        <w:rPr>
          <w:rFonts w:ascii="Arial" w:hAnsi="Arial" w:cs="Arial"/>
          <w:sz w:val="20"/>
          <w:szCs w:val="20"/>
        </w:rPr>
        <w:t xml:space="preserve">0, </w:t>
      </w:r>
      <w:r w:rsidR="00E65C23">
        <w:rPr>
          <w:rFonts w:ascii="Arial" w:hAnsi="Arial" w:cs="Arial"/>
          <w:sz w:val="20"/>
          <w:szCs w:val="20"/>
        </w:rPr>
        <w:t>Aug</w:t>
      </w:r>
      <w:r w:rsidR="003C19B0" w:rsidRPr="003C19B0">
        <w:rPr>
          <w:rFonts w:ascii="Arial" w:hAnsi="Arial" w:cs="Arial"/>
          <w:sz w:val="20"/>
          <w:szCs w:val="20"/>
        </w:rPr>
        <w:t xml:space="preserve">. </w:t>
      </w:r>
      <w:r w:rsidR="00D45ECB">
        <w:rPr>
          <w:rFonts w:ascii="Arial" w:hAnsi="Arial" w:cs="Arial"/>
          <w:sz w:val="20"/>
          <w:szCs w:val="20"/>
        </w:rPr>
        <w:t>22</w:t>
      </w:r>
      <w:r w:rsidR="003C19B0" w:rsidRPr="003C19B0">
        <w:rPr>
          <w:rFonts w:ascii="Arial" w:hAnsi="Arial" w:cs="Arial"/>
          <w:sz w:val="20"/>
          <w:szCs w:val="20"/>
        </w:rPr>
        <w:t>-2</w:t>
      </w:r>
      <w:r w:rsidR="00D45ECB">
        <w:rPr>
          <w:rFonts w:ascii="Arial" w:hAnsi="Arial" w:cs="Arial"/>
          <w:sz w:val="20"/>
          <w:szCs w:val="20"/>
        </w:rPr>
        <w:t>6</w:t>
      </w:r>
      <w:r w:rsidR="003C19B0" w:rsidRPr="003C19B0">
        <w:rPr>
          <w:rFonts w:ascii="Arial" w:hAnsi="Arial" w:cs="Arial"/>
          <w:sz w:val="20"/>
          <w:szCs w:val="20"/>
        </w:rPr>
        <w:t>, 202</w:t>
      </w:r>
      <w:r w:rsidR="00D45ECB">
        <w:rPr>
          <w:rFonts w:ascii="Arial" w:hAnsi="Arial" w:cs="Arial"/>
          <w:sz w:val="20"/>
          <w:szCs w:val="20"/>
        </w:rPr>
        <w:t>2</w:t>
      </w:r>
      <w:r w:rsidR="00C5274F">
        <w:rPr>
          <w:rFonts w:ascii="Arial" w:hAnsi="Arial" w:cs="Arial"/>
          <w:sz w:val="20"/>
          <w:szCs w:val="20"/>
        </w:rPr>
        <w:t>.</w:t>
      </w:r>
      <w:bookmarkEnd w:id="101"/>
    </w:p>
    <w:p w14:paraId="4C83D329" w14:textId="6D0966F4" w:rsidR="00CE12AC" w:rsidRPr="00D01CAF" w:rsidRDefault="00470E74" w:rsidP="00D01CAF">
      <w:pPr>
        <w:pStyle w:val="Reference"/>
        <w:rPr>
          <w:rFonts w:ascii="Arial" w:hAnsi="Arial" w:cs="Arial"/>
          <w:sz w:val="20"/>
          <w:szCs w:val="20"/>
        </w:rPr>
      </w:pPr>
      <w:bookmarkStart w:id="102" w:name="_Ref193880476"/>
      <w:r>
        <w:rPr>
          <w:rFonts w:ascii="Arial" w:hAnsi="Arial" w:cs="Arial"/>
          <w:sz w:val="20"/>
          <w:szCs w:val="20"/>
        </w:rPr>
        <w:t>R1-2501147, “Additional study on CSI compression”, Qualcomm, 3GPP RAN1 meeting #120</w:t>
      </w:r>
      <w:r w:rsidRPr="00CB0B84">
        <w:rPr>
          <w:rFonts w:ascii="Arial" w:hAnsi="Arial" w:cs="Arial"/>
          <w:sz w:val="20"/>
          <w:szCs w:val="20"/>
        </w:rPr>
        <w:t xml:space="preserve">, </w:t>
      </w:r>
      <w:r>
        <w:rPr>
          <w:rFonts w:ascii="Arial" w:hAnsi="Arial" w:cs="Arial"/>
          <w:sz w:val="20"/>
          <w:szCs w:val="20"/>
        </w:rPr>
        <w:t>Feb.</w:t>
      </w:r>
      <w:r w:rsidRPr="00CB0B84">
        <w:rPr>
          <w:rFonts w:ascii="Arial" w:hAnsi="Arial" w:cs="Arial"/>
          <w:sz w:val="20"/>
          <w:szCs w:val="20"/>
        </w:rPr>
        <w:t xml:space="preserve"> 1</w:t>
      </w:r>
      <w:r>
        <w:rPr>
          <w:rFonts w:ascii="Arial" w:hAnsi="Arial" w:cs="Arial"/>
          <w:sz w:val="20"/>
          <w:szCs w:val="20"/>
        </w:rPr>
        <w:t>7</w:t>
      </w:r>
      <w:r w:rsidRPr="00CB0B84">
        <w:rPr>
          <w:rFonts w:ascii="Arial" w:hAnsi="Arial" w:cs="Arial"/>
          <w:sz w:val="20"/>
          <w:szCs w:val="20"/>
        </w:rPr>
        <w:t>-</w:t>
      </w:r>
      <w:r>
        <w:rPr>
          <w:rFonts w:ascii="Arial" w:hAnsi="Arial" w:cs="Arial"/>
          <w:sz w:val="20"/>
          <w:szCs w:val="20"/>
        </w:rPr>
        <w:t>21</w:t>
      </w:r>
      <w:r w:rsidRPr="00CB0B84">
        <w:rPr>
          <w:rFonts w:ascii="Arial" w:hAnsi="Arial" w:cs="Arial"/>
          <w:sz w:val="20"/>
          <w:szCs w:val="20"/>
        </w:rPr>
        <w:t>, 202</w:t>
      </w:r>
      <w:r>
        <w:rPr>
          <w:rFonts w:ascii="Arial" w:hAnsi="Arial" w:cs="Arial"/>
          <w:sz w:val="20"/>
          <w:szCs w:val="20"/>
        </w:rPr>
        <w:t>5</w:t>
      </w:r>
      <w:r w:rsidRPr="00CB0B84">
        <w:rPr>
          <w:rFonts w:ascii="Arial" w:hAnsi="Arial" w:cs="Arial"/>
          <w:sz w:val="20"/>
          <w:szCs w:val="20"/>
        </w:rPr>
        <w:t>.</w:t>
      </w:r>
      <w:bookmarkEnd w:id="102"/>
    </w:p>
    <w:p w14:paraId="2C251419" w14:textId="14AD8442" w:rsidR="009A6E61" w:rsidRPr="00D01CAF" w:rsidRDefault="00683A93" w:rsidP="00D01CAF">
      <w:pPr>
        <w:pStyle w:val="Reference"/>
        <w:rPr>
          <w:rFonts w:ascii="Arial" w:hAnsi="Arial" w:cs="Arial"/>
          <w:sz w:val="20"/>
          <w:szCs w:val="20"/>
        </w:rPr>
      </w:pPr>
      <w:r w:rsidRPr="00683A93">
        <w:rPr>
          <w:rFonts w:ascii="Arial" w:hAnsi="Arial" w:cs="Arial"/>
          <w:sz w:val="20"/>
          <w:szCs w:val="20"/>
        </w:rPr>
        <w:t>R4-2501497</w:t>
      </w:r>
      <w:r w:rsidR="00217461">
        <w:rPr>
          <w:rFonts w:ascii="Arial" w:hAnsi="Arial" w:cs="Arial"/>
          <w:sz w:val="20"/>
          <w:szCs w:val="20"/>
        </w:rPr>
        <w:t>, “</w:t>
      </w:r>
      <w:r w:rsidR="00036AC0" w:rsidRPr="00036AC0">
        <w:rPr>
          <w:rFonts w:ascii="Arial" w:hAnsi="Arial" w:cs="Arial"/>
          <w:sz w:val="20"/>
          <w:szCs w:val="20"/>
        </w:rPr>
        <w:t>On 2-sided compression study and simulations</w:t>
      </w:r>
      <w:r w:rsidR="00921746">
        <w:rPr>
          <w:rFonts w:ascii="Arial" w:hAnsi="Arial" w:cs="Arial"/>
          <w:sz w:val="20"/>
          <w:szCs w:val="20"/>
        </w:rPr>
        <w:t xml:space="preserve">”, Ericsson, </w:t>
      </w:r>
      <w:r w:rsidR="001828D8">
        <w:rPr>
          <w:rFonts w:ascii="Arial" w:hAnsi="Arial" w:cs="Arial"/>
          <w:sz w:val="20"/>
          <w:szCs w:val="20"/>
        </w:rPr>
        <w:t>3GPP RAN4 meeting #114, Feb.</w:t>
      </w:r>
      <w:r w:rsidR="001828D8" w:rsidRPr="00CB0B84">
        <w:rPr>
          <w:rFonts w:ascii="Arial" w:hAnsi="Arial" w:cs="Arial"/>
          <w:sz w:val="20"/>
          <w:szCs w:val="20"/>
        </w:rPr>
        <w:t xml:space="preserve"> 1</w:t>
      </w:r>
      <w:r w:rsidR="001828D8">
        <w:rPr>
          <w:rFonts w:ascii="Arial" w:hAnsi="Arial" w:cs="Arial"/>
          <w:sz w:val="20"/>
          <w:szCs w:val="20"/>
        </w:rPr>
        <w:t>7</w:t>
      </w:r>
      <w:r w:rsidR="001828D8" w:rsidRPr="00CB0B84">
        <w:rPr>
          <w:rFonts w:ascii="Arial" w:hAnsi="Arial" w:cs="Arial"/>
          <w:sz w:val="20"/>
          <w:szCs w:val="20"/>
        </w:rPr>
        <w:t>-</w:t>
      </w:r>
      <w:r w:rsidR="001828D8">
        <w:rPr>
          <w:rFonts w:ascii="Arial" w:hAnsi="Arial" w:cs="Arial"/>
          <w:sz w:val="20"/>
          <w:szCs w:val="20"/>
        </w:rPr>
        <w:t>21</w:t>
      </w:r>
      <w:r w:rsidR="001828D8" w:rsidRPr="00CB0B84">
        <w:rPr>
          <w:rFonts w:ascii="Arial" w:hAnsi="Arial" w:cs="Arial"/>
          <w:sz w:val="20"/>
          <w:szCs w:val="20"/>
        </w:rPr>
        <w:t>, 202</w:t>
      </w:r>
      <w:r w:rsidR="001828D8">
        <w:rPr>
          <w:rFonts w:ascii="Arial" w:hAnsi="Arial" w:cs="Arial"/>
          <w:sz w:val="20"/>
          <w:szCs w:val="20"/>
        </w:rPr>
        <w:t>5</w:t>
      </w:r>
      <w:r w:rsidR="001828D8" w:rsidRPr="00CB0B84">
        <w:rPr>
          <w:rFonts w:ascii="Arial" w:hAnsi="Arial" w:cs="Arial"/>
          <w:sz w:val="20"/>
          <w:szCs w:val="20"/>
        </w:rPr>
        <w:t>.</w:t>
      </w:r>
      <w:r w:rsidR="001828D8">
        <w:rPr>
          <w:rFonts w:ascii="Arial" w:hAnsi="Arial" w:cs="Arial"/>
          <w:sz w:val="20"/>
          <w:szCs w:val="20"/>
        </w:rPr>
        <w:t xml:space="preserve">  </w:t>
      </w:r>
    </w:p>
    <w:p w14:paraId="6F36877D" w14:textId="77777777" w:rsidR="00A626C3" w:rsidRDefault="00A626C3" w:rsidP="00A626C3">
      <w:pPr>
        <w:pStyle w:val="Heading1"/>
        <w:rPr>
          <w:lang w:val="en-US"/>
        </w:rPr>
      </w:pPr>
      <w:r w:rsidRPr="008661CB">
        <w:rPr>
          <w:lang w:val="en-US"/>
        </w:rPr>
        <w:t>Appendix</w:t>
      </w:r>
    </w:p>
    <w:p w14:paraId="1A243B83" w14:textId="440EA1A9" w:rsidR="00976A6E" w:rsidRPr="00B96D35" w:rsidRDefault="00976A6E" w:rsidP="00B96D35">
      <w:pPr>
        <w:pStyle w:val="Heading2"/>
      </w:pPr>
      <w:r>
        <w:t>Data collection parameters</w:t>
      </w:r>
    </w:p>
    <w:p w14:paraId="19F8AEF0" w14:textId="04E1850C" w:rsidR="00A626C3" w:rsidRPr="00CB0B84" w:rsidRDefault="00A626C3" w:rsidP="00A626C3">
      <w:pPr>
        <w:pStyle w:val="Caption"/>
        <w:jc w:val="center"/>
        <w:rPr>
          <w:rFonts w:ascii="Arial" w:hAnsi="Arial" w:cs="Arial"/>
          <w:sz w:val="20"/>
          <w:szCs w:val="20"/>
        </w:rPr>
      </w:pPr>
      <w:bookmarkStart w:id="103" w:name="_Ref163217697"/>
      <w:r w:rsidRPr="00CB0B84">
        <w:rPr>
          <w:rFonts w:ascii="Arial" w:hAnsi="Arial" w:cs="Arial"/>
          <w:sz w:val="20"/>
          <w:szCs w:val="20"/>
        </w:rPr>
        <w:t xml:space="preserve">Table </w:t>
      </w:r>
      <w:r w:rsidR="005374B5" w:rsidRPr="00CB0B84">
        <w:rPr>
          <w:rFonts w:ascii="Arial" w:hAnsi="Arial" w:cs="Arial"/>
          <w:sz w:val="20"/>
          <w:szCs w:val="20"/>
        </w:rPr>
        <w:fldChar w:fldCharType="begin"/>
      </w:r>
      <w:r w:rsidR="005374B5" w:rsidRPr="00CB0B84">
        <w:rPr>
          <w:rFonts w:ascii="Arial" w:hAnsi="Arial" w:cs="Arial"/>
          <w:sz w:val="20"/>
          <w:szCs w:val="20"/>
        </w:rPr>
        <w:instrText xml:space="preserve"> SEQ Table \* ARABIC </w:instrText>
      </w:r>
      <w:r w:rsidR="005374B5" w:rsidRPr="00CB0B84">
        <w:rPr>
          <w:rFonts w:ascii="Arial" w:hAnsi="Arial" w:cs="Arial"/>
          <w:sz w:val="20"/>
          <w:szCs w:val="20"/>
        </w:rPr>
        <w:fldChar w:fldCharType="separate"/>
      </w:r>
      <w:r w:rsidR="00C93C9B">
        <w:rPr>
          <w:rFonts w:ascii="Arial" w:hAnsi="Arial" w:cs="Arial"/>
          <w:noProof/>
          <w:sz w:val="20"/>
          <w:szCs w:val="20"/>
        </w:rPr>
        <w:t>14</w:t>
      </w:r>
      <w:r w:rsidR="005374B5" w:rsidRPr="00CB0B84">
        <w:rPr>
          <w:rFonts w:ascii="Arial" w:hAnsi="Arial" w:cs="Arial"/>
          <w:sz w:val="20"/>
          <w:szCs w:val="20"/>
        </w:rPr>
        <w:fldChar w:fldCharType="end"/>
      </w:r>
      <w:bookmarkEnd w:id="103"/>
      <w:r w:rsidRPr="00CB0B84">
        <w:rPr>
          <w:rFonts w:ascii="Arial" w:hAnsi="Arial" w:cs="Arial"/>
          <w:sz w:val="20"/>
          <w:szCs w:val="20"/>
        </w:rPr>
        <w:tab/>
        <w:t>Parameters used for data collection</w:t>
      </w:r>
      <w:r w:rsidR="00E7056A" w:rsidRPr="00CB0B84">
        <w:rPr>
          <w:rFonts w:ascii="Arial" w:hAnsi="Arial" w:cs="Arial"/>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83"/>
        <w:gridCol w:w="5580"/>
      </w:tblGrid>
      <w:tr w:rsidR="00A626C3" w:rsidRPr="00CB0B84" w14:paraId="1EAE2EA3" w14:textId="77777777" w:rsidTr="00BE30C1">
        <w:trPr>
          <w:jc w:val="center"/>
        </w:trPr>
        <w:tc>
          <w:tcPr>
            <w:tcW w:w="3325" w:type="dxa"/>
            <w:gridSpan w:val="2"/>
            <w:shd w:val="clear" w:color="auto" w:fill="D9D9D9" w:themeFill="background1" w:themeFillShade="D9"/>
          </w:tcPr>
          <w:p w14:paraId="745BEFA5" w14:textId="77777777" w:rsidR="00A626C3" w:rsidRPr="00CB0B84" w:rsidRDefault="00A626C3" w:rsidP="00BE30C1">
            <w:pPr>
              <w:pStyle w:val="TAH"/>
              <w:rPr>
                <w:rFonts w:ascii="Arial" w:hAnsi="Arial" w:cs="Arial"/>
                <w:sz w:val="20"/>
                <w:szCs w:val="20"/>
                <w:lang w:val="en-US"/>
              </w:rPr>
            </w:pPr>
            <w:r w:rsidRPr="00CB0B84">
              <w:rPr>
                <w:rFonts w:ascii="Arial" w:hAnsi="Arial" w:cs="Arial"/>
                <w:sz w:val="20"/>
                <w:szCs w:val="20"/>
                <w:lang w:val="en-US"/>
              </w:rPr>
              <w:t>Parameter</w:t>
            </w:r>
          </w:p>
        </w:tc>
        <w:tc>
          <w:tcPr>
            <w:tcW w:w="5580" w:type="dxa"/>
            <w:shd w:val="clear" w:color="auto" w:fill="D9D9D9" w:themeFill="background1" w:themeFillShade="D9"/>
          </w:tcPr>
          <w:p w14:paraId="06059191" w14:textId="77777777" w:rsidR="00A626C3" w:rsidRPr="00CB0B84" w:rsidRDefault="00A626C3" w:rsidP="00BE30C1">
            <w:pPr>
              <w:pStyle w:val="TAH"/>
              <w:rPr>
                <w:rFonts w:ascii="Arial" w:hAnsi="Arial" w:cs="Arial"/>
                <w:sz w:val="20"/>
                <w:szCs w:val="20"/>
                <w:lang w:val="en-US"/>
              </w:rPr>
            </w:pPr>
            <w:r w:rsidRPr="00CB0B84">
              <w:rPr>
                <w:rFonts w:ascii="Arial" w:hAnsi="Arial" w:cs="Arial"/>
                <w:sz w:val="20"/>
                <w:szCs w:val="20"/>
                <w:lang w:val="en-US"/>
              </w:rPr>
              <w:t>Value</w:t>
            </w:r>
          </w:p>
        </w:tc>
      </w:tr>
      <w:tr w:rsidR="00A626C3" w:rsidRPr="00CB0B84" w14:paraId="0370B016" w14:textId="77777777" w:rsidTr="00BE30C1">
        <w:trPr>
          <w:jc w:val="center"/>
        </w:trPr>
        <w:tc>
          <w:tcPr>
            <w:tcW w:w="3325" w:type="dxa"/>
            <w:gridSpan w:val="2"/>
          </w:tcPr>
          <w:p w14:paraId="1B3FD738"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Waveform</w:t>
            </w:r>
          </w:p>
        </w:tc>
        <w:tc>
          <w:tcPr>
            <w:tcW w:w="5580" w:type="dxa"/>
          </w:tcPr>
          <w:p w14:paraId="7B303510"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z w:val="20"/>
                <w:szCs w:val="20"/>
                <w:lang w:val="en-US"/>
              </w:rPr>
              <w:t>OFDM</w:t>
            </w:r>
          </w:p>
        </w:tc>
      </w:tr>
      <w:tr w:rsidR="00A626C3" w:rsidRPr="00CB0B84" w14:paraId="51398736" w14:textId="77777777" w:rsidTr="00BE30C1">
        <w:trPr>
          <w:jc w:val="center"/>
        </w:trPr>
        <w:tc>
          <w:tcPr>
            <w:tcW w:w="3325" w:type="dxa"/>
            <w:gridSpan w:val="2"/>
          </w:tcPr>
          <w:p w14:paraId="151FE67B"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Scenario</w:t>
            </w:r>
          </w:p>
        </w:tc>
        <w:tc>
          <w:tcPr>
            <w:tcW w:w="5580" w:type="dxa"/>
          </w:tcPr>
          <w:p w14:paraId="03D9AFCA" w14:textId="2F3D561B" w:rsidR="00A626C3" w:rsidRPr="000E31C3" w:rsidRDefault="00A626C3" w:rsidP="00BE30C1">
            <w:pPr>
              <w:keepNext/>
              <w:keepLines/>
              <w:spacing w:after="0"/>
              <w:rPr>
                <w:rFonts w:ascii="Arial" w:hAnsi="Arial" w:cs="Arial"/>
                <w:sz w:val="20"/>
                <w:szCs w:val="20"/>
              </w:rPr>
            </w:pPr>
            <w:r w:rsidRPr="00CB0B84">
              <w:rPr>
                <w:rFonts w:ascii="Arial" w:hAnsi="Arial" w:cs="Arial"/>
                <w:sz w:val="20"/>
                <w:szCs w:val="20"/>
              </w:rPr>
              <w:t>Urban dense macro</w:t>
            </w:r>
          </w:p>
        </w:tc>
      </w:tr>
      <w:tr w:rsidR="00A626C3" w:rsidRPr="00CB0B84" w14:paraId="2B696A54" w14:textId="77777777" w:rsidTr="00BE30C1">
        <w:trPr>
          <w:jc w:val="center"/>
        </w:trPr>
        <w:tc>
          <w:tcPr>
            <w:tcW w:w="3325" w:type="dxa"/>
            <w:gridSpan w:val="2"/>
          </w:tcPr>
          <w:p w14:paraId="2705109D"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Carrier frequency</w:t>
            </w:r>
          </w:p>
        </w:tc>
        <w:tc>
          <w:tcPr>
            <w:tcW w:w="5580" w:type="dxa"/>
          </w:tcPr>
          <w:p w14:paraId="085B2364"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napToGrid w:val="0"/>
                <w:sz w:val="20"/>
                <w:szCs w:val="20"/>
                <w:lang w:val="en-US"/>
              </w:rPr>
              <w:t>2 GHz</w:t>
            </w:r>
          </w:p>
        </w:tc>
      </w:tr>
      <w:tr w:rsidR="00A626C3" w:rsidRPr="00CB0B84" w14:paraId="0659E728" w14:textId="77777777" w:rsidTr="00BE30C1">
        <w:trPr>
          <w:jc w:val="center"/>
        </w:trPr>
        <w:tc>
          <w:tcPr>
            <w:tcW w:w="3325" w:type="dxa"/>
            <w:gridSpan w:val="2"/>
          </w:tcPr>
          <w:p w14:paraId="0620D86F"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Inter-BS distance</w:t>
            </w:r>
          </w:p>
        </w:tc>
        <w:tc>
          <w:tcPr>
            <w:tcW w:w="5580" w:type="dxa"/>
          </w:tcPr>
          <w:p w14:paraId="351BCB7A"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z w:val="20"/>
                <w:szCs w:val="20"/>
                <w:lang w:val="en-US"/>
              </w:rPr>
              <w:t>200 m</w:t>
            </w:r>
          </w:p>
        </w:tc>
      </w:tr>
      <w:tr w:rsidR="00A626C3" w:rsidRPr="00CB0B84" w14:paraId="367AB9A0" w14:textId="77777777" w:rsidTr="00BE30C1">
        <w:trPr>
          <w:jc w:val="center"/>
        </w:trPr>
        <w:tc>
          <w:tcPr>
            <w:tcW w:w="3325" w:type="dxa"/>
            <w:gridSpan w:val="2"/>
          </w:tcPr>
          <w:p w14:paraId="4205A938" w14:textId="7E5E9C9F" w:rsidR="00A626C3" w:rsidRPr="00CB0B84" w:rsidRDefault="0047206D" w:rsidP="00BE30C1">
            <w:pPr>
              <w:pStyle w:val="TAL"/>
              <w:rPr>
                <w:rFonts w:ascii="Arial" w:hAnsi="Arial" w:cs="Arial"/>
                <w:color w:val="000000"/>
                <w:sz w:val="20"/>
                <w:szCs w:val="20"/>
                <w:lang w:val="en-US" w:eastAsia="zh-CN"/>
              </w:rPr>
            </w:pPr>
            <w:r>
              <w:rPr>
                <w:rFonts w:ascii="Arial" w:hAnsi="Arial" w:cs="Arial"/>
                <w:color w:val="000000"/>
                <w:sz w:val="20"/>
                <w:szCs w:val="20"/>
                <w:lang w:val="en-US" w:eastAsia="zh-CN"/>
              </w:rPr>
              <w:t>Number of samples</w:t>
            </w:r>
          </w:p>
        </w:tc>
        <w:tc>
          <w:tcPr>
            <w:tcW w:w="5580" w:type="dxa"/>
          </w:tcPr>
          <w:p w14:paraId="6E39B251" w14:textId="7D44AF6E" w:rsidR="00A626C3" w:rsidRPr="00CB0B84" w:rsidRDefault="005F4051" w:rsidP="00BE30C1">
            <w:pPr>
              <w:pStyle w:val="TAC"/>
              <w:jc w:val="left"/>
              <w:rPr>
                <w:rFonts w:ascii="Arial" w:hAnsi="Arial" w:cs="Arial"/>
                <w:sz w:val="20"/>
                <w:szCs w:val="20"/>
                <w:lang w:val="en-US"/>
              </w:rPr>
            </w:pPr>
            <w:r>
              <w:rPr>
                <w:rFonts w:ascii="Arial" w:hAnsi="Arial" w:cs="Arial"/>
                <w:sz w:val="20"/>
                <w:szCs w:val="20"/>
                <w:lang w:val="en-US"/>
              </w:rPr>
              <w:t>300K samples for training and 2.5K samples for testing</w:t>
            </w:r>
          </w:p>
        </w:tc>
      </w:tr>
      <w:tr w:rsidR="00A626C3" w:rsidRPr="00CB0B84" w14:paraId="6E54619B" w14:textId="77777777" w:rsidTr="00BE30C1">
        <w:trPr>
          <w:jc w:val="center"/>
        </w:trPr>
        <w:tc>
          <w:tcPr>
            <w:tcW w:w="3325" w:type="dxa"/>
            <w:gridSpan w:val="2"/>
          </w:tcPr>
          <w:p w14:paraId="1D2FEDB1" w14:textId="77777777" w:rsidR="00A626C3" w:rsidRPr="00CB0B84" w:rsidRDefault="00A626C3" w:rsidP="00BE30C1">
            <w:pPr>
              <w:pStyle w:val="TAL"/>
              <w:rPr>
                <w:rFonts w:ascii="Arial" w:hAnsi="Arial" w:cs="Arial"/>
                <w:color w:val="000000"/>
                <w:sz w:val="20"/>
                <w:szCs w:val="20"/>
                <w:lang w:val="en-US" w:eastAsia="zh-CN"/>
              </w:rPr>
            </w:pPr>
            <w:r w:rsidRPr="00CB0B84">
              <w:rPr>
                <w:rFonts w:ascii="Arial" w:hAnsi="Arial" w:cs="Arial"/>
                <w:color w:val="000000"/>
                <w:sz w:val="20"/>
                <w:szCs w:val="20"/>
                <w:lang w:val="en-US" w:eastAsia="zh-CN"/>
              </w:rPr>
              <w:t>UE mobility</w:t>
            </w:r>
          </w:p>
        </w:tc>
        <w:tc>
          <w:tcPr>
            <w:tcW w:w="5580" w:type="dxa"/>
          </w:tcPr>
          <w:p w14:paraId="52BE6C7A" w14:textId="56D758DC" w:rsidR="00A626C3" w:rsidRPr="00CB0B84" w:rsidRDefault="00A626C3" w:rsidP="00BE30C1">
            <w:pPr>
              <w:pStyle w:val="TAC"/>
              <w:jc w:val="left"/>
              <w:rPr>
                <w:rFonts w:ascii="Arial" w:hAnsi="Arial" w:cs="Arial"/>
                <w:sz w:val="20"/>
                <w:szCs w:val="20"/>
                <w:lang w:val="en-US"/>
              </w:rPr>
            </w:pPr>
            <w:r w:rsidRPr="00CB0B84">
              <w:rPr>
                <w:rFonts w:ascii="Arial" w:hAnsi="Arial" w:cs="Arial"/>
                <w:color w:val="000000"/>
                <w:sz w:val="20"/>
                <w:szCs w:val="20"/>
                <w:lang w:val="en-US" w:eastAsia="zh-CN"/>
              </w:rPr>
              <w:t>30 km/h</w:t>
            </w:r>
          </w:p>
        </w:tc>
      </w:tr>
      <w:tr w:rsidR="00A626C3" w:rsidRPr="00CB0B84" w14:paraId="06E483BB" w14:textId="77777777" w:rsidTr="00BE30C1">
        <w:trPr>
          <w:jc w:val="center"/>
        </w:trPr>
        <w:tc>
          <w:tcPr>
            <w:tcW w:w="3325" w:type="dxa"/>
            <w:gridSpan w:val="2"/>
          </w:tcPr>
          <w:p w14:paraId="3631569E" w14:textId="77777777" w:rsidR="00A626C3" w:rsidRPr="00CB0B84" w:rsidRDefault="00A626C3" w:rsidP="00BE30C1">
            <w:pPr>
              <w:pStyle w:val="TAL"/>
              <w:rPr>
                <w:rFonts w:ascii="Arial" w:hAnsi="Arial" w:cs="Arial"/>
                <w:color w:val="000000"/>
                <w:sz w:val="20"/>
                <w:szCs w:val="20"/>
                <w:lang w:val="en-US" w:eastAsia="zh-CN"/>
              </w:rPr>
            </w:pPr>
            <w:r w:rsidRPr="00CB0B84">
              <w:rPr>
                <w:rFonts w:ascii="Arial" w:hAnsi="Arial" w:cs="Arial"/>
                <w:color w:val="000000"/>
                <w:sz w:val="20"/>
                <w:szCs w:val="20"/>
                <w:lang w:val="en-US" w:eastAsia="zh-CN"/>
              </w:rPr>
              <w:t>Channel sampling frequency</w:t>
            </w:r>
          </w:p>
        </w:tc>
        <w:tc>
          <w:tcPr>
            <w:tcW w:w="5580" w:type="dxa"/>
          </w:tcPr>
          <w:p w14:paraId="1DD4C70A"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z w:val="20"/>
                <w:szCs w:val="20"/>
                <w:lang w:val="en-US"/>
              </w:rPr>
              <w:t>1 ms</w:t>
            </w:r>
          </w:p>
        </w:tc>
      </w:tr>
      <w:tr w:rsidR="00A626C3" w:rsidRPr="00CB0B84" w14:paraId="3399115B" w14:textId="77777777" w:rsidTr="00BE30C1">
        <w:trPr>
          <w:jc w:val="center"/>
        </w:trPr>
        <w:tc>
          <w:tcPr>
            <w:tcW w:w="3325" w:type="dxa"/>
            <w:gridSpan w:val="2"/>
          </w:tcPr>
          <w:p w14:paraId="079E6026"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Channel model        </w:t>
            </w:r>
          </w:p>
        </w:tc>
        <w:tc>
          <w:tcPr>
            <w:tcW w:w="5580" w:type="dxa"/>
          </w:tcPr>
          <w:p w14:paraId="61DB42A8"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z w:val="20"/>
                <w:szCs w:val="20"/>
                <w:lang w:val="en-US"/>
              </w:rPr>
              <w:t>According to TR 38.901</w:t>
            </w:r>
          </w:p>
        </w:tc>
      </w:tr>
      <w:tr w:rsidR="00A626C3" w:rsidRPr="00CB0B84" w14:paraId="623A6490" w14:textId="77777777" w:rsidTr="00BE30C1">
        <w:trPr>
          <w:jc w:val="center"/>
        </w:trPr>
        <w:tc>
          <w:tcPr>
            <w:tcW w:w="3325" w:type="dxa"/>
            <w:gridSpan w:val="2"/>
          </w:tcPr>
          <w:p w14:paraId="123BA03C"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Antenna setup and port layouts at gNB</w:t>
            </w:r>
          </w:p>
        </w:tc>
        <w:tc>
          <w:tcPr>
            <w:tcW w:w="5580" w:type="dxa"/>
          </w:tcPr>
          <w:p w14:paraId="147EDEEA" w14:textId="3B5BBF9A" w:rsidR="00A626C3" w:rsidRPr="00CB0B84" w:rsidRDefault="00A626C3" w:rsidP="00BE30C1">
            <w:pPr>
              <w:keepNext/>
              <w:keepLines/>
              <w:spacing w:after="0"/>
              <w:rPr>
                <w:rFonts w:ascii="Arial" w:hAnsi="Arial" w:cs="Arial"/>
                <w:color w:val="000000"/>
                <w:sz w:val="20"/>
                <w:szCs w:val="20"/>
                <w:highlight w:val="yellow"/>
                <w:lang w:val="en-GB"/>
              </w:rPr>
            </w:pPr>
            <w:r w:rsidRPr="3A7A068B">
              <w:rPr>
                <w:rFonts w:ascii="Arial" w:hAnsi="Arial" w:cs="Arial"/>
                <w:color w:val="000000" w:themeColor="text1"/>
                <w:sz w:val="20"/>
                <w:szCs w:val="20"/>
                <w:lang w:val="en-GB"/>
              </w:rPr>
              <w:t>32 ports: (8,8,2,1,1,2,8), (dH,</w:t>
            </w:r>
            <w:r w:rsidR="006C192F" w:rsidRPr="3A7A068B">
              <w:rPr>
                <w:rFonts w:ascii="Arial" w:hAnsi="Arial" w:cs="Arial"/>
                <w:color w:val="000000" w:themeColor="text1"/>
                <w:sz w:val="20"/>
                <w:szCs w:val="20"/>
                <w:lang w:val="en-GB"/>
              </w:rPr>
              <w:t xml:space="preserve"> </w:t>
            </w:r>
            <w:r w:rsidRPr="3A7A068B">
              <w:rPr>
                <w:rFonts w:ascii="Arial" w:hAnsi="Arial" w:cs="Arial"/>
                <w:color w:val="000000" w:themeColor="text1"/>
                <w:sz w:val="20"/>
                <w:szCs w:val="20"/>
                <w:lang w:val="en-GB"/>
              </w:rPr>
              <w:t xml:space="preserve">dV) = (0.5, </w:t>
            </w:r>
            <w:r w:rsidR="006C192F" w:rsidRPr="3A7A068B">
              <w:rPr>
                <w:rFonts w:ascii="Arial" w:hAnsi="Arial" w:cs="Arial"/>
                <w:color w:val="000000" w:themeColor="text1"/>
                <w:sz w:val="20"/>
                <w:szCs w:val="20"/>
                <w:lang w:val="en-GB"/>
              </w:rPr>
              <w:t>0.8) λ</w:t>
            </w:r>
          </w:p>
        </w:tc>
      </w:tr>
      <w:tr w:rsidR="00A626C3" w:rsidRPr="00CB0B84" w14:paraId="74297027" w14:textId="77777777" w:rsidTr="00BE30C1">
        <w:trPr>
          <w:jc w:val="center"/>
        </w:trPr>
        <w:tc>
          <w:tcPr>
            <w:tcW w:w="3325" w:type="dxa"/>
            <w:gridSpan w:val="2"/>
          </w:tcPr>
          <w:p w14:paraId="7530D2EF"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Antenna setup and port layouts at UE</w:t>
            </w:r>
          </w:p>
        </w:tc>
        <w:tc>
          <w:tcPr>
            <w:tcW w:w="5580" w:type="dxa"/>
          </w:tcPr>
          <w:p w14:paraId="6D1906DE" w14:textId="52C75E1F" w:rsidR="00A626C3" w:rsidRPr="00CB0B84" w:rsidRDefault="00A626C3" w:rsidP="00BE30C1">
            <w:pPr>
              <w:widowControl w:val="0"/>
              <w:spacing w:after="0"/>
              <w:rPr>
                <w:rFonts w:ascii="Arial" w:hAnsi="Arial" w:cs="Arial"/>
                <w:color w:val="000000"/>
                <w:sz w:val="20"/>
                <w:szCs w:val="20"/>
                <w:lang w:val="en-GB"/>
              </w:rPr>
            </w:pPr>
            <w:r w:rsidRPr="3A7A068B">
              <w:rPr>
                <w:rFonts w:ascii="Arial" w:hAnsi="Arial" w:cs="Arial"/>
                <w:color w:val="000000" w:themeColor="text1"/>
                <w:sz w:val="20"/>
                <w:szCs w:val="20"/>
                <w:lang w:val="en-GB"/>
              </w:rPr>
              <w:t>2RX: (1,1,2,1,1,1,1), (dH,</w:t>
            </w:r>
            <w:r w:rsidR="006C192F" w:rsidRPr="3A7A068B">
              <w:rPr>
                <w:rFonts w:ascii="Arial" w:hAnsi="Arial" w:cs="Arial"/>
                <w:color w:val="000000" w:themeColor="text1"/>
                <w:sz w:val="20"/>
                <w:szCs w:val="20"/>
                <w:lang w:val="en-GB"/>
              </w:rPr>
              <w:t xml:space="preserve"> </w:t>
            </w:r>
            <w:r w:rsidRPr="3A7A068B">
              <w:rPr>
                <w:rFonts w:ascii="Arial" w:hAnsi="Arial" w:cs="Arial"/>
                <w:color w:val="000000" w:themeColor="text1"/>
                <w:sz w:val="20"/>
                <w:szCs w:val="20"/>
                <w:lang w:val="en-GB"/>
              </w:rPr>
              <w:t xml:space="preserve">dV) = (0.5, </w:t>
            </w:r>
            <w:r w:rsidR="006C192F" w:rsidRPr="3A7A068B">
              <w:rPr>
                <w:rFonts w:ascii="Arial" w:hAnsi="Arial" w:cs="Arial"/>
                <w:color w:val="000000" w:themeColor="text1"/>
                <w:sz w:val="20"/>
                <w:szCs w:val="20"/>
                <w:lang w:val="en-GB"/>
              </w:rPr>
              <w:t>0.5) λ</w:t>
            </w:r>
            <w:r w:rsidRPr="3A7A068B">
              <w:rPr>
                <w:rFonts w:ascii="Arial" w:hAnsi="Arial" w:cs="Arial"/>
                <w:color w:val="000000" w:themeColor="text1"/>
                <w:sz w:val="20"/>
                <w:szCs w:val="20"/>
                <w:lang w:val="en-GB"/>
              </w:rPr>
              <w:t xml:space="preserve"> </w:t>
            </w:r>
          </w:p>
        </w:tc>
      </w:tr>
      <w:tr w:rsidR="00A626C3" w:rsidRPr="00CB0B84" w14:paraId="55F2CC65" w14:textId="77777777" w:rsidTr="00BE30C1">
        <w:trPr>
          <w:jc w:val="center"/>
        </w:trPr>
        <w:tc>
          <w:tcPr>
            <w:tcW w:w="3325" w:type="dxa"/>
            <w:gridSpan w:val="2"/>
          </w:tcPr>
          <w:p w14:paraId="74C06B98"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BS Tx power</w:t>
            </w:r>
          </w:p>
        </w:tc>
        <w:tc>
          <w:tcPr>
            <w:tcW w:w="5580" w:type="dxa"/>
          </w:tcPr>
          <w:p w14:paraId="14ECA7EC"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41 dBm for 10MHz</w:t>
            </w:r>
          </w:p>
        </w:tc>
      </w:tr>
      <w:tr w:rsidR="00A626C3" w:rsidRPr="00CB0B84" w14:paraId="17DAC475" w14:textId="77777777" w:rsidTr="00BE30C1">
        <w:trPr>
          <w:jc w:val="center"/>
        </w:trPr>
        <w:tc>
          <w:tcPr>
            <w:tcW w:w="3325" w:type="dxa"/>
            <w:gridSpan w:val="2"/>
          </w:tcPr>
          <w:p w14:paraId="5E98195A"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BS antenna height</w:t>
            </w:r>
          </w:p>
        </w:tc>
        <w:tc>
          <w:tcPr>
            <w:tcW w:w="5580" w:type="dxa"/>
          </w:tcPr>
          <w:p w14:paraId="0C1189A9"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25m</w:t>
            </w:r>
          </w:p>
        </w:tc>
      </w:tr>
      <w:tr w:rsidR="00A626C3" w:rsidRPr="00CB0B84" w14:paraId="73036AE1" w14:textId="77777777" w:rsidTr="00BE30C1">
        <w:trPr>
          <w:jc w:val="center"/>
        </w:trPr>
        <w:tc>
          <w:tcPr>
            <w:tcW w:w="3325" w:type="dxa"/>
            <w:gridSpan w:val="2"/>
          </w:tcPr>
          <w:p w14:paraId="3EAF687D"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UE antenna height &amp; gain</w:t>
            </w:r>
          </w:p>
        </w:tc>
        <w:tc>
          <w:tcPr>
            <w:tcW w:w="5580" w:type="dxa"/>
          </w:tcPr>
          <w:p w14:paraId="6A484EC9"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Follow TR36.873</w:t>
            </w:r>
          </w:p>
        </w:tc>
      </w:tr>
      <w:tr w:rsidR="00A626C3" w:rsidRPr="00CB0B84" w14:paraId="4BAAD1BB" w14:textId="77777777" w:rsidTr="00BE30C1">
        <w:trPr>
          <w:jc w:val="center"/>
        </w:trPr>
        <w:tc>
          <w:tcPr>
            <w:tcW w:w="3325" w:type="dxa"/>
            <w:gridSpan w:val="2"/>
          </w:tcPr>
          <w:p w14:paraId="65282F39"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UE receiver noise figure</w:t>
            </w:r>
          </w:p>
        </w:tc>
        <w:tc>
          <w:tcPr>
            <w:tcW w:w="5580" w:type="dxa"/>
          </w:tcPr>
          <w:p w14:paraId="51A896B7"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9 dB</w:t>
            </w:r>
          </w:p>
        </w:tc>
      </w:tr>
      <w:tr w:rsidR="00A626C3" w:rsidRPr="00CB0B84" w14:paraId="21722AB2" w14:textId="77777777" w:rsidTr="00BE30C1">
        <w:trPr>
          <w:jc w:val="center"/>
        </w:trPr>
        <w:tc>
          <w:tcPr>
            <w:tcW w:w="1642" w:type="dxa"/>
            <w:vMerge w:val="restart"/>
          </w:tcPr>
          <w:p w14:paraId="733CD84F"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lastRenderedPageBreak/>
              <w:t>Numerology</w:t>
            </w:r>
          </w:p>
        </w:tc>
        <w:tc>
          <w:tcPr>
            <w:tcW w:w="1683" w:type="dxa"/>
          </w:tcPr>
          <w:p w14:paraId="004345B1"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Slot/non-slot</w:t>
            </w:r>
          </w:p>
        </w:tc>
        <w:tc>
          <w:tcPr>
            <w:tcW w:w="5580" w:type="dxa"/>
          </w:tcPr>
          <w:p w14:paraId="2FD53580"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14 OFDM symbol slot</w:t>
            </w:r>
          </w:p>
        </w:tc>
      </w:tr>
      <w:tr w:rsidR="00A626C3" w:rsidRPr="00CB0B84" w14:paraId="4AC840BD" w14:textId="77777777" w:rsidTr="00BE30C1">
        <w:trPr>
          <w:jc w:val="center"/>
        </w:trPr>
        <w:tc>
          <w:tcPr>
            <w:tcW w:w="1642" w:type="dxa"/>
            <w:vMerge/>
          </w:tcPr>
          <w:p w14:paraId="33DCC38F"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p>
        </w:tc>
        <w:tc>
          <w:tcPr>
            <w:tcW w:w="1683" w:type="dxa"/>
          </w:tcPr>
          <w:p w14:paraId="37471712"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SCS</w:t>
            </w:r>
          </w:p>
        </w:tc>
        <w:tc>
          <w:tcPr>
            <w:tcW w:w="5580" w:type="dxa"/>
          </w:tcPr>
          <w:p w14:paraId="3D4CEA60"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15 KHz</w:t>
            </w:r>
          </w:p>
        </w:tc>
      </w:tr>
      <w:tr w:rsidR="00A626C3" w:rsidRPr="00CB0B84" w14:paraId="5AF6E2A6" w14:textId="77777777" w:rsidTr="00BE30C1">
        <w:trPr>
          <w:jc w:val="center"/>
        </w:trPr>
        <w:tc>
          <w:tcPr>
            <w:tcW w:w="3325" w:type="dxa"/>
            <w:gridSpan w:val="2"/>
          </w:tcPr>
          <w:p w14:paraId="7F6860A8"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Simulation bandwidth</w:t>
            </w:r>
          </w:p>
        </w:tc>
        <w:tc>
          <w:tcPr>
            <w:tcW w:w="5580" w:type="dxa"/>
          </w:tcPr>
          <w:p w14:paraId="6251109B" w14:textId="77777777" w:rsidR="00A626C3" w:rsidRPr="00CB0B84" w:rsidRDefault="00A626C3" w:rsidP="00BE30C1">
            <w:pPr>
              <w:pStyle w:val="TAC"/>
              <w:keepNext w:val="0"/>
              <w:keepLines w:val="0"/>
              <w:widowControl w:val="0"/>
              <w:jc w:val="left"/>
              <w:rPr>
                <w:rFonts w:ascii="Arial" w:hAnsi="Arial" w:cs="Arial"/>
                <w:snapToGrid w:val="0"/>
                <w:sz w:val="20"/>
                <w:szCs w:val="20"/>
                <w:lang w:val="en-US"/>
              </w:rPr>
            </w:pPr>
            <w:r w:rsidRPr="00CB0B84">
              <w:rPr>
                <w:rFonts w:ascii="Arial" w:hAnsi="Arial" w:cs="Arial"/>
                <w:snapToGrid w:val="0"/>
                <w:sz w:val="20"/>
                <w:szCs w:val="20"/>
                <w:lang w:val="en-US"/>
              </w:rPr>
              <w:t>10 MHz</w:t>
            </w:r>
          </w:p>
        </w:tc>
      </w:tr>
      <w:tr w:rsidR="00A626C3" w:rsidRPr="00CB0B84" w14:paraId="10991C4A" w14:textId="77777777" w:rsidTr="00BE30C1">
        <w:trPr>
          <w:jc w:val="center"/>
        </w:trPr>
        <w:tc>
          <w:tcPr>
            <w:tcW w:w="3325" w:type="dxa"/>
            <w:gridSpan w:val="2"/>
          </w:tcPr>
          <w:p w14:paraId="4C61DA10"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Frame structure</w:t>
            </w:r>
          </w:p>
        </w:tc>
        <w:tc>
          <w:tcPr>
            <w:tcW w:w="5580" w:type="dxa"/>
          </w:tcPr>
          <w:p w14:paraId="60F776E5"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Slot Format 0 (all downlink) for all slots</w:t>
            </w:r>
          </w:p>
        </w:tc>
      </w:tr>
      <w:tr w:rsidR="00A626C3" w:rsidRPr="00CB0B84" w14:paraId="596D2CDE" w14:textId="77777777" w:rsidTr="00BE30C1">
        <w:trPr>
          <w:jc w:val="center"/>
        </w:trPr>
        <w:tc>
          <w:tcPr>
            <w:tcW w:w="3325" w:type="dxa"/>
            <w:gridSpan w:val="2"/>
          </w:tcPr>
          <w:p w14:paraId="5CDF0857"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UE distribution</w:t>
            </w:r>
          </w:p>
        </w:tc>
        <w:tc>
          <w:tcPr>
            <w:tcW w:w="5580" w:type="dxa"/>
          </w:tcPr>
          <w:p w14:paraId="734FDA0D" w14:textId="77777777" w:rsidR="00A626C3" w:rsidRPr="00CB0B84" w:rsidRDefault="00A626C3" w:rsidP="00BE30C1">
            <w:pPr>
              <w:widowControl w:val="0"/>
              <w:spacing w:after="0"/>
              <w:rPr>
                <w:rFonts w:ascii="Arial" w:hAnsi="Arial" w:cs="Arial"/>
                <w:sz w:val="20"/>
                <w:szCs w:val="20"/>
              </w:rPr>
            </w:pPr>
            <w:r w:rsidRPr="00CB0B84">
              <w:rPr>
                <w:rFonts w:ascii="Arial" w:hAnsi="Arial" w:cs="Arial"/>
                <w:color w:val="000000"/>
                <w:sz w:val="20"/>
                <w:szCs w:val="20"/>
              </w:rPr>
              <w:t xml:space="preserve">100% outdoor. </w:t>
            </w:r>
          </w:p>
        </w:tc>
      </w:tr>
      <w:tr w:rsidR="00A626C3" w:rsidRPr="00CB0B84" w14:paraId="4DE1708F" w14:textId="77777777" w:rsidTr="00BE30C1">
        <w:trPr>
          <w:jc w:val="center"/>
        </w:trPr>
        <w:tc>
          <w:tcPr>
            <w:tcW w:w="3325" w:type="dxa"/>
            <w:gridSpan w:val="2"/>
          </w:tcPr>
          <w:p w14:paraId="1A504C94"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Channel estimation         </w:t>
            </w:r>
          </w:p>
        </w:tc>
        <w:tc>
          <w:tcPr>
            <w:tcW w:w="5580" w:type="dxa"/>
          </w:tcPr>
          <w:p w14:paraId="15969BBD" w14:textId="2986A341" w:rsidR="00A626C3" w:rsidRPr="00CB0B84" w:rsidRDefault="000C40AD" w:rsidP="00BE30C1">
            <w:pPr>
              <w:widowControl w:val="0"/>
              <w:spacing w:after="0"/>
              <w:rPr>
                <w:rFonts w:ascii="Arial" w:hAnsi="Arial" w:cs="Arial"/>
                <w:sz w:val="20"/>
                <w:szCs w:val="20"/>
                <w:lang w:eastAsia="x-none"/>
              </w:rPr>
            </w:pPr>
            <w:r w:rsidRPr="00CB0B84">
              <w:rPr>
                <w:rFonts w:ascii="Arial" w:hAnsi="Arial" w:cs="Arial"/>
                <w:color w:val="000000"/>
                <w:sz w:val="20"/>
                <w:szCs w:val="20"/>
              </w:rPr>
              <w:t>Ideal Channel estimation</w:t>
            </w:r>
          </w:p>
        </w:tc>
      </w:tr>
      <w:tr w:rsidR="00A626C3" w:rsidRPr="00CB0B84" w14:paraId="6D0AE77E" w14:textId="77777777" w:rsidTr="00BE30C1">
        <w:trPr>
          <w:jc w:val="center"/>
        </w:trPr>
        <w:tc>
          <w:tcPr>
            <w:tcW w:w="3325" w:type="dxa"/>
            <w:gridSpan w:val="2"/>
          </w:tcPr>
          <w:p w14:paraId="5CA8020D" w14:textId="1084BC8E"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 xml:space="preserve">Spatial consistency </w:t>
            </w:r>
          </w:p>
        </w:tc>
        <w:tc>
          <w:tcPr>
            <w:tcW w:w="5580" w:type="dxa"/>
          </w:tcPr>
          <w:p w14:paraId="3463A057" w14:textId="24489B91" w:rsidR="00A626C3" w:rsidRPr="00CB0B84" w:rsidRDefault="00E65E15" w:rsidP="00BE30C1">
            <w:pPr>
              <w:widowControl w:val="0"/>
              <w:spacing w:after="0"/>
              <w:rPr>
                <w:rFonts w:ascii="Arial" w:hAnsi="Arial" w:cs="Arial"/>
                <w:color w:val="000000"/>
                <w:sz w:val="20"/>
                <w:szCs w:val="20"/>
              </w:rPr>
            </w:pPr>
            <w:r w:rsidRPr="00CB0B84">
              <w:rPr>
                <w:rFonts w:ascii="Arial" w:hAnsi="Arial" w:cs="Arial"/>
                <w:color w:val="000000"/>
                <w:sz w:val="20"/>
                <w:szCs w:val="20"/>
              </w:rPr>
              <w:t>yes</w:t>
            </w:r>
          </w:p>
        </w:tc>
      </w:tr>
    </w:tbl>
    <w:p w14:paraId="43BA728C" w14:textId="77777777" w:rsidR="00E7056A" w:rsidRPr="00CB0B84" w:rsidRDefault="00E7056A">
      <w:pPr>
        <w:pStyle w:val="Reference"/>
        <w:numPr>
          <w:ilvl w:val="0"/>
          <w:numId w:val="0"/>
        </w:numPr>
        <w:rPr>
          <w:rFonts w:ascii="Arial" w:hAnsi="Arial" w:cs="Arial"/>
          <w:sz w:val="20"/>
          <w:szCs w:val="20"/>
        </w:rPr>
      </w:pPr>
    </w:p>
    <w:p w14:paraId="24DAED91" w14:textId="77777777" w:rsidR="003A7EF3" w:rsidRDefault="003A7EF3" w:rsidP="005546A1">
      <w:pPr>
        <w:pStyle w:val="Reference"/>
        <w:numPr>
          <w:ilvl w:val="0"/>
          <w:numId w:val="0"/>
        </w:numPr>
        <w:ind w:left="567" w:hanging="567"/>
        <w:rPr>
          <w:rFonts w:ascii="Arial" w:hAnsi="Arial" w:cs="Arial"/>
          <w:sz w:val="20"/>
          <w:szCs w:val="20"/>
        </w:rPr>
      </w:pPr>
    </w:p>
    <w:p w14:paraId="7E9F9B8A" w14:textId="04FC2911" w:rsidR="003A7EF3" w:rsidRPr="00CE0424" w:rsidRDefault="003A7EF3" w:rsidP="005546A1">
      <w:pPr>
        <w:pStyle w:val="Reference"/>
        <w:numPr>
          <w:ilvl w:val="0"/>
          <w:numId w:val="0"/>
        </w:numPr>
        <w:ind w:left="567" w:hanging="567"/>
      </w:pPr>
    </w:p>
    <w:sectPr w:rsidR="003A7EF3" w:rsidRPr="00CE0424" w:rsidSect="00D14E67">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B0A4D" w14:textId="77777777" w:rsidR="004559EB" w:rsidRDefault="004559EB" w:rsidP="00024894">
      <w:r>
        <w:separator/>
      </w:r>
    </w:p>
  </w:endnote>
  <w:endnote w:type="continuationSeparator" w:id="0">
    <w:p w14:paraId="004C3D1C" w14:textId="77777777" w:rsidR="004559EB" w:rsidRDefault="004559EB" w:rsidP="00024894">
      <w:r>
        <w:continuationSeparator/>
      </w:r>
    </w:p>
  </w:endnote>
  <w:endnote w:type="continuationNotice" w:id="1">
    <w:p w14:paraId="7C25B137" w14:textId="77777777" w:rsidR="004559EB" w:rsidRDefault="004559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32DB2" w14:textId="77777777" w:rsidR="004559EB" w:rsidRDefault="004559EB" w:rsidP="00024894">
      <w:r>
        <w:separator/>
      </w:r>
    </w:p>
  </w:footnote>
  <w:footnote w:type="continuationSeparator" w:id="0">
    <w:p w14:paraId="58A8F5B1" w14:textId="77777777" w:rsidR="004559EB" w:rsidRDefault="004559EB" w:rsidP="00024894">
      <w:r>
        <w:continuationSeparator/>
      </w:r>
    </w:p>
  </w:footnote>
  <w:footnote w:type="continuationNotice" w:id="1">
    <w:p w14:paraId="75A7EE0F" w14:textId="77777777" w:rsidR="004559EB" w:rsidRDefault="004559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797DE6"/>
    <w:multiLevelType w:val="hybridMultilevel"/>
    <w:tmpl w:val="87D2EF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432D8A"/>
    <w:multiLevelType w:val="hybridMultilevel"/>
    <w:tmpl w:val="64965F26"/>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5A378A"/>
    <w:multiLevelType w:val="hybridMultilevel"/>
    <w:tmpl w:val="E7B25F6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DE2986"/>
    <w:multiLevelType w:val="hybridMultilevel"/>
    <w:tmpl w:val="676878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50F09F6"/>
    <w:multiLevelType w:val="hybridMultilevel"/>
    <w:tmpl w:val="C8586C3E"/>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10" w15:restartNumberingAfterBreak="0">
    <w:nsid w:val="1B2A56A2"/>
    <w:multiLevelType w:val="hybridMultilevel"/>
    <w:tmpl w:val="83BAF7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D7C5DF1"/>
    <w:multiLevelType w:val="hybridMultilevel"/>
    <w:tmpl w:val="7DDCE4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DE92F1C"/>
    <w:multiLevelType w:val="hybridMultilevel"/>
    <w:tmpl w:val="1E04FE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8452B3"/>
    <w:multiLevelType w:val="hybridMultilevel"/>
    <w:tmpl w:val="7A3838D4"/>
    <w:lvl w:ilvl="0" w:tplc="36E07A54">
      <w:start w:val="38"/>
      <w:numFmt w:val="bullet"/>
      <w:lvlText w:val="-"/>
      <w:lvlJc w:val="left"/>
      <w:pPr>
        <w:ind w:left="720" w:hanging="360"/>
      </w:pPr>
      <w:rPr>
        <w:rFonts w:ascii="Aptos" w:eastAsiaTheme="minorHAnsi" w:hAnsi="Aptos"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8B4E7D"/>
    <w:multiLevelType w:val="hybridMultilevel"/>
    <w:tmpl w:val="881E6C5A"/>
    <w:lvl w:ilvl="0" w:tplc="20000001">
      <w:start w:val="1"/>
      <w:numFmt w:val="bullet"/>
      <w:lvlText w:val=""/>
      <w:lvlJc w:val="left"/>
      <w:pPr>
        <w:ind w:left="818" w:hanging="360"/>
      </w:pPr>
      <w:rPr>
        <w:rFonts w:ascii="Symbol" w:hAnsi="Symbol" w:hint="default"/>
      </w:rPr>
    </w:lvl>
    <w:lvl w:ilvl="1" w:tplc="20000003">
      <w:start w:val="1"/>
      <w:numFmt w:val="bullet"/>
      <w:lvlText w:val="o"/>
      <w:lvlJc w:val="left"/>
      <w:pPr>
        <w:ind w:left="1538" w:hanging="360"/>
      </w:pPr>
      <w:rPr>
        <w:rFonts w:ascii="Courier New" w:hAnsi="Courier New" w:cs="Courier New" w:hint="default"/>
      </w:rPr>
    </w:lvl>
    <w:lvl w:ilvl="2" w:tplc="20000005" w:tentative="1">
      <w:start w:val="1"/>
      <w:numFmt w:val="bullet"/>
      <w:lvlText w:val=""/>
      <w:lvlJc w:val="left"/>
      <w:pPr>
        <w:ind w:left="2258" w:hanging="360"/>
      </w:pPr>
      <w:rPr>
        <w:rFonts w:ascii="Wingdings" w:hAnsi="Wingdings" w:hint="default"/>
      </w:rPr>
    </w:lvl>
    <w:lvl w:ilvl="3" w:tplc="20000001" w:tentative="1">
      <w:start w:val="1"/>
      <w:numFmt w:val="bullet"/>
      <w:lvlText w:val=""/>
      <w:lvlJc w:val="left"/>
      <w:pPr>
        <w:ind w:left="2978" w:hanging="360"/>
      </w:pPr>
      <w:rPr>
        <w:rFonts w:ascii="Symbol" w:hAnsi="Symbol" w:hint="default"/>
      </w:rPr>
    </w:lvl>
    <w:lvl w:ilvl="4" w:tplc="20000003" w:tentative="1">
      <w:start w:val="1"/>
      <w:numFmt w:val="bullet"/>
      <w:lvlText w:val="o"/>
      <w:lvlJc w:val="left"/>
      <w:pPr>
        <w:ind w:left="3698" w:hanging="360"/>
      </w:pPr>
      <w:rPr>
        <w:rFonts w:ascii="Courier New" w:hAnsi="Courier New" w:cs="Courier New" w:hint="default"/>
      </w:rPr>
    </w:lvl>
    <w:lvl w:ilvl="5" w:tplc="20000005" w:tentative="1">
      <w:start w:val="1"/>
      <w:numFmt w:val="bullet"/>
      <w:lvlText w:val=""/>
      <w:lvlJc w:val="left"/>
      <w:pPr>
        <w:ind w:left="4418" w:hanging="360"/>
      </w:pPr>
      <w:rPr>
        <w:rFonts w:ascii="Wingdings" w:hAnsi="Wingdings" w:hint="default"/>
      </w:rPr>
    </w:lvl>
    <w:lvl w:ilvl="6" w:tplc="20000001" w:tentative="1">
      <w:start w:val="1"/>
      <w:numFmt w:val="bullet"/>
      <w:lvlText w:val=""/>
      <w:lvlJc w:val="left"/>
      <w:pPr>
        <w:ind w:left="5138" w:hanging="360"/>
      </w:pPr>
      <w:rPr>
        <w:rFonts w:ascii="Symbol" w:hAnsi="Symbol" w:hint="default"/>
      </w:rPr>
    </w:lvl>
    <w:lvl w:ilvl="7" w:tplc="20000003" w:tentative="1">
      <w:start w:val="1"/>
      <w:numFmt w:val="bullet"/>
      <w:lvlText w:val="o"/>
      <w:lvlJc w:val="left"/>
      <w:pPr>
        <w:ind w:left="5858" w:hanging="360"/>
      </w:pPr>
      <w:rPr>
        <w:rFonts w:ascii="Courier New" w:hAnsi="Courier New" w:cs="Courier New" w:hint="default"/>
      </w:rPr>
    </w:lvl>
    <w:lvl w:ilvl="8" w:tplc="20000005" w:tentative="1">
      <w:start w:val="1"/>
      <w:numFmt w:val="bullet"/>
      <w:lvlText w:val=""/>
      <w:lvlJc w:val="left"/>
      <w:pPr>
        <w:ind w:left="6578" w:hanging="360"/>
      </w:pPr>
      <w:rPr>
        <w:rFonts w:ascii="Wingdings" w:hAnsi="Wingdings" w:hint="default"/>
      </w:rPr>
    </w:lvl>
  </w:abstractNum>
  <w:abstractNum w:abstractNumId="18" w15:restartNumberingAfterBreak="0">
    <w:nsid w:val="26960CDB"/>
    <w:multiLevelType w:val="hybridMultilevel"/>
    <w:tmpl w:val="DC9006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F735A0"/>
    <w:multiLevelType w:val="hybridMultilevel"/>
    <w:tmpl w:val="1458D0BA"/>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2D555B78"/>
    <w:multiLevelType w:val="hybridMultilevel"/>
    <w:tmpl w:val="5D946EB8"/>
    <w:lvl w:ilvl="0" w:tplc="B1A82D1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2FF622A3"/>
    <w:multiLevelType w:val="hybridMultilevel"/>
    <w:tmpl w:val="9B92A8C6"/>
    <w:lvl w:ilvl="0" w:tplc="125CD526">
      <w:numFmt w:val="bullet"/>
      <w:lvlText w:val=""/>
      <w:lvlJc w:val="left"/>
      <w:pPr>
        <w:ind w:left="720" w:hanging="360"/>
      </w:pPr>
      <w:rPr>
        <w:rFonts w:ascii="Symbol" w:eastAsia="SimSun" w:hAnsi="Symbol" w:cstheme="minorHAnsi"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424E5D"/>
    <w:multiLevelType w:val="hybridMultilevel"/>
    <w:tmpl w:val="9E64DFA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5931232"/>
    <w:multiLevelType w:val="hybridMultilevel"/>
    <w:tmpl w:val="81C60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39BB02E6"/>
    <w:multiLevelType w:val="multilevel"/>
    <w:tmpl w:val="39BB02E6"/>
    <w:lvl w:ilvl="0">
      <w:start w:val="2"/>
      <w:numFmt w:val="bullet"/>
      <w:lvlText w:val="-"/>
      <w:lvlJc w:val="left"/>
      <w:pPr>
        <w:ind w:left="720" w:hanging="360"/>
      </w:pPr>
      <w:rPr>
        <w:rFonts w:ascii="New York" w:eastAsia="SimSun" w:hAnsi="New York" w:cstheme="minorHAnsi"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hybridMultilevel"/>
    <w:tmpl w:val="A664F450"/>
    <w:lvl w:ilvl="0" w:tplc="94AE4666">
      <w:start w:val="1"/>
      <w:numFmt w:val="decimal"/>
      <w:pStyle w:val="Proposal0"/>
      <w:lvlText w:val="Proposal %1"/>
      <w:lvlJc w:val="left"/>
      <w:pPr>
        <w:tabs>
          <w:tab w:val="num" w:pos="1304"/>
        </w:tabs>
        <w:ind w:left="1304" w:hanging="1304"/>
      </w:pPr>
      <w:rPr>
        <w:rFonts w:hint="default"/>
      </w:rPr>
    </w:lvl>
    <w:lvl w:ilvl="1" w:tplc="20000001">
      <w:start w:val="1"/>
      <w:numFmt w:val="bullet"/>
      <w:lvlText w:val=""/>
      <w:lvlJc w:val="left"/>
      <w:pPr>
        <w:ind w:left="1069" w:hanging="360"/>
      </w:pPr>
      <w:rPr>
        <w:rFonts w:ascii="Symbol" w:hAnsi="Symbol" w:hint="default"/>
      </w:rPr>
    </w:lvl>
    <w:lvl w:ilvl="2" w:tplc="3EBE6ADC">
      <w:start w:val="1"/>
      <w:numFmt w:val="bullet"/>
      <w:lvlText w:val="–"/>
      <w:lvlJc w:val="left"/>
      <w:pPr>
        <w:ind w:left="2340" w:hanging="360"/>
      </w:pPr>
      <w:rPr>
        <w:rFonts w:ascii="Ericsson Hilda" w:hAnsi="Ericsson Hilda"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1"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3" w15:restartNumberingAfterBreak="0">
    <w:nsid w:val="4AB37DE8"/>
    <w:multiLevelType w:val="hybridMultilevel"/>
    <w:tmpl w:val="CD6AE454"/>
    <w:styleLink w:val="CurrentList2"/>
    <w:lvl w:ilvl="0" w:tplc="3EBE6ADC">
      <w:start w:val="1"/>
      <w:numFmt w:val="bullet"/>
      <w:lvlText w:val="–"/>
      <w:lvlJc w:val="left"/>
      <w:pPr>
        <w:ind w:left="360" w:hanging="360"/>
      </w:pPr>
      <w:rPr>
        <w:rFonts w:ascii="Ericsson Hilda" w:hAnsi="Ericsson Hilda"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BBB6DEB"/>
    <w:multiLevelType w:val="hybridMultilevel"/>
    <w:tmpl w:val="733638F2"/>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5CF908E9"/>
    <w:multiLevelType w:val="hybridMultilevel"/>
    <w:tmpl w:val="CFAC9178"/>
    <w:lvl w:ilvl="0" w:tplc="82B4C9B8">
      <w:numFmt w:val="bullet"/>
      <w:lvlText w:val="-"/>
      <w:lvlJc w:val="left"/>
      <w:pPr>
        <w:ind w:left="360" w:hanging="360"/>
      </w:pPr>
      <w:rPr>
        <w:rFonts w:ascii="Calibri" w:eastAsia="MS Mincho" w:hAnsi="Calibri" w:cs="Calibri"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3" w15:restartNumberingAfterBreak="0">
    <w:nsid w:val="60E3281A"/>
    <w:multiLevelType w:val="hybridMultilevel"/>
    <w:tmpl w:val="140C8DC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638364FD"/>
    <w:multiLevelType w:val="hybridMultilevel"/>
    <w:tmpl w:val="FE0221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6A82450C"/>
    <w:multiLevelType w:val="multilevel"/>
    <w:tmpl w:val="6A8245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6F7F1F68"/>
    <w:multiLevelType w:val="hybridMultilevel"/>
    <w:tmpl w:val="799CBF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0E717E7"/>
    <w:multiLevelType w:val="hybridMultilevel"/>
    <w:tmpl w:val="46323D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7D7643"/>
    <w:multiLevelType w:val="hybridMultilevel"/>
    <w:tmpl w:val="92A0A2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01597798">
    <w:abstractNumId w:val="34"/>
  </w:num>
  <w:num w:numId="2" w16cid:durableId="1207719406">
    <w:abstractNumId w:val="35"/>
  </w:num>
  <w:num w:numId="3" w16cid:durableId="249854933">
    <w:abstractNumId w:val="20"/>
  </w:num>
  <w:num w:numId="4" w16cid:durableId="1564294928">
    <w:abstractNumId w:val="49"/>
  </w:num>
  <w:num w:numId="5" w16cid:durableId="1700354135">
    <w:abstractNumId w:val="37"/>
  </w:num>
  <w:num w:numId="6" w16cid:durableId="682782345">
    <w:abstractNumId w:val="4"/>
  </w:num>
  <w:num w:numId="7" w16cid:durableId="1809588291">
    <w:abstractNumId w:val="47"/>
  </w:num>
  <w:num w:numId="8" w16cid:durableId="510799633">
    <w:abstractNumId w:val="36"/>
  </w:num>
  <w:num w:numId="9" w16cid:durableId="1629123577">
    <w:abstractNumId w:val="41"/>
  </w:num>
  <w:num w:numId="10" w16cid:durableId="1224484733">
    <w:abstractNumId w:val="19"/>
  </w:num>
  <w:num w:numId="11" w16cid:durableId="825434879">
    <w:abstractNumId w:val="7"/>
  </w:num>
  <w:num w:numId="12" w16cid:durableId="1273785973">
    <w:abstractNumId w:val="48"/>
  </w:num>
  <w:num w:numId="13" w16cid:durableId="1467818795">
    <w:abstractNumId w:val="25"/>
  </w:num>
  <w:num w:numId="14" w16cid:durableId="339814247">
    <w:abstractNumId w:val="0"/>
  </w:num>
  <w:num w:numId="15" w16cid:durableId="1316762913">
    <w:abstractNumId w:val="29"/>
  </w:num>
  <w:num w:numId="16" w16cid:durableId="1850484420">
    <w:abstractNumId w:val="34"/>
  </w:num>
  <w:num w:numId="17" w16cid:durableId="1128470269">
    <w:abstractNumId w:val="33"/>
  </w:num>
  <w:num w:numId="18" w16cid:durableId="519658869">
    <w:abstractNumId w:val="3"/>
  </w:num>
  <w:num w:numId="19" w16cid:durableId="651062510">
    <w:abstractNumId w:val="14"/>
  </w:num>
  <w:num w:numId="20" w16cid:durableId="1927032333">
    <w:abstractNumId w:val="11"/>
  </w:num>
  <w:num w:numId="21" w16cid:durableId="1292394438">
    <w:abstractNumId w:val="42"/>
  </w:num>
  <w:num w:numId="22" w16cid:durableId="1808468720">
    <w:abstractNumId w:val="22"/>
  </w:num>
  <w:num w:numId="23" w16cid:durableId="1504737243">
    <w:abstractNumId w:val="9"/>
  </w:num>
  <w:num w:numId="24" w16cid:durableId="1903709605">
    <w:abstractNumId w:val="21"/>
  </w:num>
  <w:num w:numId="25" w16cid:durableId="416369883">
    <w:abstractNumId w:val="40"/>
  </w:num>
  <w:num w:numId="26" w16cid:durableId="1005985346">
    <w:abstractNumId w:val="6"/>
  </w:num>
  <w:num w:numId="27" w16cid:durableId="139924939">
    <w:abstractNumId w:val="29"/>
  </w:num>
  <w:num w:numId="28" w16cid:durableId="506486352">
    <w:abstractNumId w:val="46"/>
  </w:num>
  <w:num w:numId="29" w16cid:durableId="46612955">
    <w:abstractNumId w:val="38"/>
  </w:num>
  <w:num w:numId="30" w16cid:durableId="1854372999">
    <w:abstractNumId w:val="45"/>
  </w:num>
  <w:num w:numId="31" w16cid:durableId="1301109613">
    <w:abstractNumId w:val="17"/>
  </w:num>
  <w:num w:numId="32" w16cid:durableId="664168479">
    <w:abstractNumId w:val="27"/>
  </w:num>
  <w:num w:numId="33" w16cid:durableId="897975309">
    <w:abstractNumId w:val="30"/>
  </w:num>
  <w:num w:numId="34" w16cid:durableId="2112821121">
    <w:abstractNumId w:val="2"/>
  </w:num>
  <w:num w:numId="35" w16cid:durableId="1149402062">
    <w:abstractNumId w:val="28"/>
  </w:num>
  <w:num w:numId="36" w16cid:durableId="1196850000">
    <w:abstractNumId w:val="31"/>
  </w:num>
  <w:num w:numId="37" w16cid:durableId="28072949">
    <w:abstractNumId w:val="23"/>
  </w:num>
  <w:num w:numId="38" w16cid:durableId="952395425">
    <w:abstractNumId w:val="39"/>
  </w:num>
  <w:num w:numId="39" w16cid:durableId="1781340914">
    <w:abstractNumId w:val="44"/>
  </w:num>
  <w:num w:numId="40" w16cid:durableId="1746143873">
    <w:abstractNumId w:val="26"/>
  </w:num>
  <w:num w:numId="41" w16cid:durableId="1698002067">
    <w:abstractNumId w:val="1"/>
  </w:num>
  <w:num w:numId="42" w16cid:durableId="621107372">
    <w:abstractNumId w:val="5"/>
  </w:num>
  <w:num w:numId="43" w16cid:durableId="1371223381">
    <w:abstractNumId w:val="35"/>
  </w:num>
  <w:num w:numId="44" w16cid:durableId="610163421">
    <w:abstractNumId w:val="18"/>
  </w:num>
  <w:num w:numId="45" w16cid:durableId="258104814">
    <w:abstractNumId w:val="24"/>
  </w:num>
  <w:num w:numId="46" w16cid:durableId="1433696727">
    <w:abstractNumId w:val="43"/>
  </w:num>
  <w:num w:numId="47" w16cid:durableId="167522534">
    <w:abstractNumId w:val="10"/>
  </w:num>
  <w:num w:numId="48" w16cid:durableId="1109155753">
    <w:abstractNumId w:val="16"/>
  </w:num>
  <w:num w:numId="49" w16cid:durableId="1479347594">
    <w:abstractNumId w:val="12"/>
  </w:num>
  <w:num w:numId="50" w16cid:durableId="115029453">
    <w:abstractNumId w:val="35"/>
  </w:num>
  <w:num w:numId="51" w16cid:durableId="1400863429">
    <w:abstractNumId w:val="32"/>
  </w:num>
  <w:num w:numId="52" w16cid:durableId="286282394">
    <w:abstractNumId w:val="35"/>
  </w:num>
  <w:num w:numId="53" w16cid:durableId="432867025">
    <w:abstractNumId w:val="29"/>
  </w:num>
  <w:num w:numId="54" w16cid:durableId="1933929143">
    <w:abstractNumId w:val="35"/>
  </w:num>
  <w:num w:numId="55" w16cid:durableId="2142266230">
    <w:abstractNumId w:val="50"/>
  </w:num>
  <w:num w:numId="56" w16cid:durableId="1048532083">
    <w:abstractNumId w:val="15"/>
  </w:num>
  <w:num w:numId="57" w16cid:durableId="1221400210">
    <w:abstractNumId w:val="8"/>
  </w:num>
  <w:num w:numId="58" w16cid:durableId="2098625525">
    <w:abstractNumId w:val="29"/>
  </w:num>
  <w:num w:numId="59" w16cid:durableId="1277176613">
    <w:abstractNumId w:val="29"/>
  </w:num>
  <w:num w:numId="60" w16cid:durableId="277369631">
    <w:abstractNumId w:val="35"/>
  </w:num>
  <w:num w:numId="61" w16cid:durableId="1138063972">
    <w:abstractNumId w:val="13"/>
  </w:num>
  <w:num w:numId="62" w16cid:durableId="89013850">
    <w:abstractNumId w:val="3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pt-BR" w:vendorID="64" w:dllVersion="0" w:nlCheck="1" w:checkStyle="0"/>
  <w:activeWritingStyle w:appName="MSWord" w:lang="fr-FR" w:vendorID="64" w:dllVersion="0" w:nlCheck="1" w:checkStyle="0"/>
  <w:activeWritingStyle w:appName="MSWord" w:lang="en-CA" w:vendorID="64" w:dllVersion="0" w:nlCheck="1" w:checkStyle="0"/>
  <w:activeWritingStyle w:appName="MSWord" w:lang="en-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236"/>
    <w:rsid w:val="0000028F"/>
    <w:rsid w:val="000005AC"/>
    <w:rsid w:val="00000656"/>
    <w:rsid w:val="000006B9"/>
    <w:rsid w:val="000006E1"/>
    <w:rsid w:val="00000736"/>
    <w:rsid w:val="0000079F"/>
    <w:rsid w:val="00000909"/>
    <w:rsid w:val="00000B8C"/>
    <w:rsid w:val="00000C32"/>
    <w:rsid w:val="00000CE4"/>
    <w:rsid w:val="0000105A"/>
    <w:rsid w:val="00001064"/>
    <w:rsid w:val="00001149"/>
    <w:rsid w:val="000014F3"/>
    <w:rsid w:val="000017D3"/>
    <w:rsid w:val="00001824"/>
    <w:rsid w:val="0000190C"/>
    <w:rsid w:val="00001C56"/>
    <w:rsid w:val="00001C83"/>
    <w:rsid w:val="00001D8C"/>
    <w:rsid w:val="00001E6D"/>
    <w:rsid w:val="000020CD"/>
    <w:rsid w:val="00002118"/>
    <w:rsid w:val="000023A3"/>
    <w:rsid w:val="0000261E"/>
    <w:rsid w:val="00002926"/>
    <w:rsid w:val="00002A37"/>
    <w:rsid w:val="00002A3E"/>
    <w:rsid w:val="00002A55"/>
    <w:rsid w:val="00002A7D"/>
    <w:rsid w:val="00002AC1"/>
    <w:rsid w:val="00002EBD"/>
    <w:rsid w:val="00002F6A"/>
    <w:rsid w:val="00002F86"/>
    <w:rsid w:val="00003181"/>
    <w:rsid w:val="0000332C"/>
    <w:rsid w:val="0000348A"/>
    <w:rsid w:val="000034FD"/>
    <w:rsid w:val="000036B7"/>
    <w:rsid w:val="000036DF"/>
    <w:rsid w:val="0000380D"/>
    <w:rsid w:val="00003A8F"/>
    <w:rsid w:val="00003B11"/>
    <w:rsid w:val="00003D0D"/>
    <w:rsid w:val="00003D63"/>
    <w:rsid w:val="0000429D"/>
    <w:rsid w:val="0000436A"/>
    <w:rsid w:val="000045B5"/>
    <w:rsid w:val="000046AA"/>
    <w:rsid w:val="00004718"/>
    <w:rsid w:val="00004811"/>
    <w:rsid w:val="00004DDF"/>
    <w:rsid w:val="00004DF7"/>
    <w:rsid w:val="00004F88"/>
    <w:rsid w:val="000051B1"/>
    <w:rsid w:val="00005234"/>
    <w:rsid w:val="00005374"/>
    <w:rsid w:val="0000564C"/>
    <w:rsid w:val="00005658"/>
    <w:rsid w:val="00005E6B"/>
    <w:rsid w:val="0000612B"/>
    <w:rsid w:val="00006370"/>
    <w:rsid w:val="00006446"/>
    <w:rsid w:val="00006544"/>
    <w:rsid w:val="000065EE"/>
    <w:rsid w:val="00006896"/>
    <w:rsid w:val="00006A8F"/>
    <w:rsid w:val="00006B6B"/>
    <w:rsid w:val="00006BD4"/>
    <w:rsid w:val="00006C09"/>
    <w:rsid w:val="00006D5E"/>
    <w:rsid w:val="00006D6D"/>
    <w:rsid w:val="00006FE1"/>
    <w:rsid w:val="00007323"/>
    <w:rsid w:val="0000739F"/>
    <w:rsid w:val="000074A4"/>
    <w:rsid w:val="00007526"/>
    <w:rsid w:val="0000769F"/>
    <w:rsid w:val="00007B9F"/>
    <w:rsid w:val="00007CDC"/>
    <w:rsid w:val="00007D71"/>
    <w:rsid w:val="00007D87"/>
    <w:rsid w:val="00007DD5"/>
    <w:rsid w:val="00007DEE"/>
    <w:rsid w:val="00007E99"/>
    <w:rsid w:val="000100E3"/>
    <w:rsid w:val="000101E5"/>
    <w:rsid w:val="0001023C"/>
    <w:rsid w:val="000103AD"/>
    <w:rsid w:val="000106F9"/>
    <w:rsid w:val="0001072F"/>
    <w:rsid w:val="00010806"/>
    <w:rsid w:val="00010896"/>
    <w:rsid w:val="00010946"/>
    <w:rsid w:val="0001098A"/>
    <w:rsid w:val="00010AB1"/>
    <w:rsid w:val="00010FFF"/>
    <w:rsid w:val="0001106C"/>
    <w:rsid w:val="00011079"/>
    <w:rsid w:val="00011245"/>
    <w:rsid w:val="00011257"/>
    <w:rsid w:val="00011309"/>
    <w:rsid w:val="000113D5"/>
    <w:rsid w:val="000116D1"/>
    <w:rsid w:val="000117B0"/>
    <w:rsid w:val="000117B9"/>
    <w:rsid w:val="00011964"/>
    <w:rsid w:val="00011B28"/>
    <w:rsid w:val="00011BDC"/>
    <w:rsid w:val="00011D39"/>
    <w:rsid w:val="00011E0F"/>
    <w:rsid w:val="00011E9A"/>
    <w:rsid w:val="0001214D"/>
    <w:rsid w:val="00012C11"/>
    <w:rsid w:val="00013202"/>
    <w:rsid w:val="00013457"/>
    <w:rsid w:val="0001357E"/>
    <w:rsid w:val="000138B3"/>
    <w:rsid w:val="000138C3"/>
    <w:rsid w:val="000138C6"/>
    <w:rsid w:val="000139DC"/>
    <w:rsid w:val="00013AD3"/>
    <w:rsid w:val="00013B39"/>
    <w:rsid w:val="00013C5B"/>
    <w:rsid w:val="00013E32"/>
    <w:rsid w:val="00014100"/>
    <w:rsid w:val="00014123"/>
    <w:rsid w:val="00014180"/>
    <w:rsid w:val="000143A7"/>
    <w:rsid w:val="00014444"/>
    <w:rsid w:val="00014496"/>
    <w:rsid w:val="00014523"/>
    <w:rsid w:val="00014583"/>
    <w:rsid w:val="000146B8"/>
    <w:rsid w:val="000146D7"/>
    <w:rsid w:val="00014774"/>
    <w:rsid w:val="000148FE"/>
    <w:rsid w:val="0001495F"/>
    <w:rsid w:val="00014975"/>
    <w:rsid w:val="000149C9"/>
    <w:rsid w:val="00014BD0"/>
    <w:rsid w:val="00014D0F"/>
    <w:rsid w:val="00014D15"/>
    <w:rsid w:val="00014D4E"/>
    <w:rsid w:val="00015636"/>
    <w:rsid w:val="000156C3"/>
    <w:rsid w:val="00015829"/>
    <w:rsid w:val="00015A59"/>
    <w:rsid w:val="00015A8D"/>
    <w:rsid w:val="00015B58"/>
    <w:rsid w:val="00015C64"/>
    <w:rsid w:val="00015C8E"/>
    <w:rsid w:val="00015D15"/>
    <w:rsid w:val="00015D1A"/>
    <w:rsid w:val="00015F32"/>
    <w:rsid w:val="00015F69"/>
    <w:rsid w:val="00016038"/>
    <w:rsid w:val="000162A8"/>
    <w:rsid w:val="0001630B"/>
    <w:rsid w:val="0001637F"/>
    <w:rsid w:val="0001652F"/>
    <w:rsid w:val="00016532"/>
    <w:rsid w:val="000167A2"/>
    <w:rsid w:val="000169D4"/>
    <w:rsid w:val="00016AD0"/>
    <w:rsid w:val="00016B8F"/>
    <w:rsid w:val="00016C18"/>
    <w:rsid w:val="00016DBB"/>
    <w:rsid w:val="00017030"/>
    <w:rsid w:val="00017149"/>
    <w:rsid w:val="000171AF"/>
    <w:rsid w:val="0001720D"/>
    <w:rsid w:val="00017581"/>
    <w:rsid w:val="00017604"/>
    <w:rsid w:val="00017647"/>
    <w:rsid w:val="0001774B"/>
    <w:rsid w:val="00017762"/>
    <w:rsid w:val="00017B97"/>
    <w:rsid w:val="00017B9B"/>
    <w:rsid w:val="00017E2A"/>
    <w:rsid w:val="00017E63"/>
    <w:rsid w:val="00020096"/>
    <w:rsid w:val="000200D2"/>
    <w:rsid w:val="00020124"/>
    <w:rsid w:val="0002019B"/>
    <w:rsid w:val="000203AE"/>
    <w:rsid w:val="000204F1"/>
    <w:rsid w:val="000205EC"/>
    <w:rsid w:val="00020994"/>
    <w:rsid w:val="00020A29"/>
    <w:rsid w:val="00020A2B"/>
    <w:rsid w:val="00020A6D"/>
    <w:rsid w:val="00020AF8"/>
    <w:rsid w:val="00020B67"/>
    <w:rsid w:val="00020BC1"/>
    <w:rsid w:val="00020C93"/>
    <w:rsid w:val="00020CF1"/>
    <w:rsid w:val="000211FE"/>
    <w:rsid w:val="00021497"/>
    <w:rsid w:val="000214F6"/>
    <w:rsid w:val="000217FC"/>
    <w:rsid w:val="00021910"/>
    <w:rsid w:val="0002198D"/>
    <w:rsid w:val="00021AD2"/>
    <w:rsid w:val="00021D5A"/>
    <w:rsid w:val="0002205F"/>
    <w:rsid w:val="0002238E"/>
    <w:rsid w:val="000224FC"/>
    <w:rsid w:val="0002252C"/>
    <w:rsid w:val="000225C0"/>
    <w:rsid w:val="00022680"/>
    <w:rsid w:val="000226F2"/>
    <w:rsid w:val="00022947"/>
    <w:rsid w:val="00022A16"/>
    <w:rsid w:val="00022C2C"/>
    <w:rsid w:val="00022C70"/>
    <w:rsid w:val="00022C8B"/>
    <w:rsid w:val="00022EFA"/>
    <w:rsid w:val="0002304B"/>
    <w:rsid w:val="0002309B"/>
    <w:rsid w:val="00023191"/>
    <w:rsid w:val="000233D7"/>
    <w:rsid w:val="00023497"/>
    <w:rsid w:val="000234A3"/>
    <w:rsid w:val="000237B9"/>
    <w:rsid w:val="000239BC"/>
    <w:rsid w:val="00023A2E"/>
    <w:rsid w:val="00023BD4"/>
    <w:rsid w:val="00023E22"/>
    <w:rsid w:val="00023F0D"/>
    <w:rsid w:val="00024206"/>
    <w:rsid w:val="00024430"/>
    <w:rsid w:val="0002450D"/>
    <w:rsid w:val="0002468A"/>
    <w:rsid w:val="000247C6"/>
    <w:rsid w:val="00024894"/>
    <w:rsid w:val="00024AFB"/>
    <w:rsid w:val="0002516D"/>
    <w:rsid w:val="0002518F"/>
    <w:rsid w:val="000253B5"/>
    <w:rsid w:val="000253C4"/>
    <w:rsid w:val="00025503"/>
    <w:rsid w:val="0002564D"/>
    <w:rsid w:val="0002566B"/>
    <w:rsid w:val="000256BA"/>
    <w:rsid w:val="0002590B"/>
    <w:rsid w:val="00025A3B"/>
    <w:rsid w:val="00025A49"/>
    <w:rsid w:val="00025A5B"/>
    <w:rsid w:val="00025BC7"/>
    <w:rsid w:val="00025BD2"/>
    <w:rsid w:val="00025CD6"/>
    <w:rsid w:val="00025D4B"/>
    <w:rsid w:val="00025D84"/>
    <w:rsid w:val="00025ECA"/>
    <w:rsid w:val="00025F8B"/>
    <w:rsid w:val="00026065"/>
    <w:rsid w:val="000262B5"/>
    <w:rsid w:val="00026355"/>
    <w:rsid w:val="00026494"/>
    <w:rsid w:val="0002681B"/>
    <w:rsid w:val="00026B07"/>
    <w:rsid w:val="00026BD4"/>
    <w:rsid w:val="00026DC5"/>
    <w:rsid w:val="00026DF7"/>
    <w:rsid w:val="00026E93"/>
    <w:rsid w:val="00027144"/>
    <w:rsid w:val="000273B4"/>
    <w:rsid w:val="000274B8"/>
    <w:rsid w:val="00027504"/>
    <w:rsid w:val="000275D3"/>
    <w:rsid w:val="000275EF"/>
    <w:rsid w:val="00027653"/>
    <w:rsid w:val="0002769A"/>
    <w:rsid w:val="00027958"/>
    <w:rsid w:val="00027B34"/>
    <w:rsid w:val="00027E39"/>
    <w:rsid w:val="00027F65"/>
    <w:rsid w:val="0003016B"/>
    <w:rsid w:val="000302E9"/>
    <w:rsid w:val="00030676"/>
    <w:rsid w:val="00030682"/>
    <w:rsid w:val="00030974"/>
    <w:rsid w:val="00030B5F"/>
    <w:rsid w:val="00030BCC"/>
    <w:rsid w:val="00030CE4"/>
    <w:rsid w:val="00030F06"/>
    <w:rsid w:val="00031100"/>
    <w:rsid w:val="0003111A"/>
    <w:rsid w:val="00031283"/>
    <w:rsid w:val="000312EF"/>
    <w:rsid w:val="0003142F"/>
    <w:rsid w:val="0003162E"/>
    <w:rsid w:val="0003179A"/>
    <w:rsid w:val="000317B8"/>
    <w:rsid w:val="0003194F"/>
    <w:rsid w:val="00031BB4"/>
    <w:rsid w:val="00031D24"/>
    <w:rsid w:val="00031D40"/>
    <w:rsid w:val="00031E0C"/>
    <w:rsid w:val="00031F89"/>
    <w:rsid w:val="000325B8"/>
    <w:rsid w:val="00032618"/>
    <w:rsid w:val="00032811"/>
    <w:rsid w:val="0003296C"/>
    <w:rsid w:val="00032CF9"/>
    <w:rsid w:val="00032D0F"/>
    <w:rsid w:val="00033120"/>
    <w:rsid w:val="00033518"/>
    <w:rsid w:val="0003354E"/>
    <w:rsid w:val="000338AC"/>
    <w:rsid w:val="00033911"/>
    <w:rsid w:val="00033919"/>
    <w:rsid w:val="00033FC8"/>
    <w:rsid w:val="00033FCE"/>
    <w:rsid w:val="000342AF"/>
    <w:rsid w:val="000345D0"/>
    <w:rsid w:val="00034755"/>
    <w:rsid w:val="0003476C"/>
    <w:rsid w:val="00034882"/>
    <w:rsid w:val="000348F0"/>
    <w:rsid w:val="0003494D"/>
    <w:rsid w:val="00034960"/>
    <w:rsid w:val="00034B52"/>
    <w:rsid w:val="00034B99"/>
    <w:rsid w:val="00034C15"/>
    <w:rsid w:val="00034D30"/>
    <w:rsid w:val="00034DB8"/>
    <w:rsid w:val="00034DDA"/>
    <w:rsid w:val="00034E3E"/>
    <w:rsid w:val="00034E42"/>
    <w:rsid w:val="00034F3B"/>
    <w:rsid w:val="0003501B"/>
    <w:rsid w:val="0003512F"/>
    <w:rsid w:val="00035174"/>
    <w:rsid w:val="0003568B"/>
    <w:rsid w:val="0003570B"/>
    <w:rsid w:val="000357A6"/>
    <w:rsid w:val="00035A5E"/>
    <w:rsid w:val="00035A90"/>
    <w:rsid w:val="00035B2D"/>
    <w:rsid w:val="0003640A"/>
    <w:rsid w:val="000364FC"/>
    <w:rsid w:val="000366BF"/>
    <w:rsid w:val="0003678E"/>
    <w:rsid w:val="00036AA0"/>
    <w:rsid w:val="00036AC0"/>
    <w:rsid w:val="00036AFC"/>
    <w:rsid w:val="00036BA1"/>
    <w:rsid w:val="00036BD6"/>
    <w:rsid w:val="00036C7A"/>
    <w:rsid w:val="00036D9E"/>
    <w:rsid w:val="00036E53"/>
    <w:rsid w:val="00036FDE"/>
    <w:rsid w:val="000370FF"/>
    <w:rsid w:val="000372E0"/>
    <w:rsid w:val="000373CC"/>
    <w:rsid w:val="0003756E"/>
    <w:rsid w:val="00037875"/>
    <w:rsid w:val="000378AF"/>
    <w:rsid w:val="00037968"/>
    <w:rsid w:val="000379E5"/>
    <w:rsid w:val="00037AEA"/>
    <w:rsid w:val="00037BBA"/>
    <w:rsid w:val="00037BE5"/>
    <w:rsid w:val="00037C2C"/>
    <w:rsid w:val="00037E1F"/>
    <w:rsid w:val="00037FDB"/>
    <w:rsid w:val="0004030B"/>
    <w:rsid w:val="0004030F"/>
    <w:rsid w:val="0004033D"/>
    <w:rsid w:val="000404C6"/>
    <w:rsid w:val="000404F7"/>
    <w:rsid w:val="000408AE"/>
    <w:rsid w:val="00040A22"/>
    <w:rsid w:val="00040B1A"/>
    <w:rsid w:val="00040BBC"/>
    <w:rsid w:val="000410F3"/>
    <w:rsid w:val="00041139"/>
    <w:rsid w:val="000411E4"/>
    <w:rsid w:val="000412CE"/>
    <w:rsid w:val="000413BC"/>
    <w:rsid w:val="00041430"/>
    <w:rsid w:val="00041601"/>
    <w:rsid w:val="00041686"/>
    <w:rsid w:val="00041688"/>
    <w:rsid w:val="000417D3"/>
    <w:rsid w:val="000418AA"/>
    <w:rsid w:val="000418B3"/>
    <w:rsid w:val="00041AD2"/>
    <w:rsid w:val="00041AE4"/>
    <w:rsid w:val="00041B55"/>
    <w:rsid w:val="00041B58"/>
    <w:rsid w:val="00041B92"/>
    <w:rsid w:val="00041C3D"/>
    <w:rsid w:val="00041D0A"/>
    <w:rsid w:val="000420AF"/>
    <w:rsid w:val="0004210B"/>
    <w:rsid w:val="0004216E"/>
    <w:rsid w:val="000421A3"/>
    <w:rsid w:val="000422E2"/>
    <w:rsid w:val="00042391"/>
    <w:rsid w:val="00042722"/>
    <w:rsid w:val="000427EF"/>
    <w:rsid w:val="000429D3"/>
    <w:rsid w:val="00042A76"/>
    <w:rsid w:val="00042F22"/>
    <w:rsid w:val="0004309F"/>
    <w:rsid w:val="00043342"/>
    <w:rsid w:val="00043372"/>
    <w:rsid w:val="000433EA"/>
    <w:rsid w:val="000434B7"/>
    <w:rsid w:val="00043569"/>
    <w:rsid w:val="00043591"/>
    <w:rsid w:val="0004361D"/>
    <w:rsid w:val="0004377C"/>
    <w:rsid w:val="0004378F"/>
    <w:rsid w:val="000437C6"/>
    <w:rsid w:val="0004399A"/>
    <w:rsid w:val="000439C0"/>
    <w:rsid w:val="00043CD3"/>
    <w:rsid w:val="00043D6C"/>
    <w:rsid w:val="00043EB3"/>
    <w:rsid w:val="00043F98"/>
    <w:rsid w:val="00044250"/>
    <w:rsid w:val="00044422"/>
    <w:rsid w:val="000444EF"/>
    <w:rsid w:val="000445C3"/>
    <w:rsid w:val="00044697"/>
    <w:rsid w:val="000446DA"/>
    <w:rsid w:val="0004499F"/>
    <w:rsid w:val="00044AD6"/>
    <w:rsid w:val="00044AFC"/>
    <w:rsid w:val="00044B0F"/>
    <w:rsid w:val="00044B31"/>
    <w:rsid w:val="00044E9B"/>
    <w:rsid w:val="00044EB7"/>
    <w:rsid w:val="000452C9"/>
    <w:rsid w:val="00045452"/>
    <w:rsid w:val="00045552"/>
    <w:rsid w:val="0004555E"/>
    <w:rsid w:val="00045669"/>
    <w:rsid w:val="000456D4"/>
    <w:rsid w:val="00045754"/>
    <w:rsid w:val="00045D0A"/>
    <w:rsid w:val="00045E29"/>
    <w:rsid w:val="00045E48"/>
    <w:rsid w:val="00045F71"/>
    <w:rsid w:val="00045FC3"/>
    <w:rsid w:val="0004614D"/>
    <w:rsid w:val="00046C3A"/>
    <w:rsid w:val="00046FBE"/>
    <w:rsid w:val="00047376"/>
    <w:rsid w:val="00047440"/>
    <w:rsid w:val="000474C6"/>
    <w:rsid w:val="000474F1"/>
    <w:rsid w:val="000477CD"/>
    <w:rsid w:val="00047947"/>
    <w:rsid w:val="00047AD7"/>
    <w:rsid w:val="00047AE0"/>
    <w:rsid w:val="00047C6E"/>
    <w:rsid w:val="00047CF0"/>
    <w:rsid w:val="00047DB6"/>
    <w:rsid w:val="00047E68"/>
    <w:rsid w:val="00047F09"/>
    <w:rsid w:val="00047F5F"/>
    <w:rsid w:val="00050071"/>
    <w:rsid w:val="00050358"/>
    <w:rsid w:val="0005084F"/>
    <w:rsid w:val="000509F6"/>
    <w:rsid w:val="00050EDA"/>
    <w:rsid w:val="00051127"/>
    <w:rsid w:val="000511F9"/>
    <w:rsid w:val="00051339"/>
    <w:rsid w:val="0005133F"/>
    <w:rsid w:val="00051762"/>
    <w:rsid w:val="00051B5B"/>
    <w:rsid w:val="00051D46"/>
    <w:rsid w:val="00051F5D"/>
    <w:rsid w:val="0005208E"/>
    <w:rsid w:val="000523F9"/>
    <w:rsid w:val="00052688"/>
    <w:rsid w:val="00052745"/>
    <w:rsid w:val="00052850"/>
    <w:rsid w:val="00052895"/>
    <w:rsid w:val="00052A07"/>
    <w:rsid w:val="00052FAB"/>
    <w:rsid w:val="0005327D"/>
    <w:rsid w:val="00053445"/>
    <w:rsid w:val="000534E3"/>
    <w:rsid w:val="0005359F"/>
    <w:rsid w:val="000535DB"/>
    <w:rsid w:val="000537DD"/>
    <w:rsid w:val="00053B70"/>
    <w:rsid w:val="00053BC3"/>
    <w:rsid w:val="00053C80"/>
    <w:rsid w:val="00053D8D"/>
    <w:rsid w:val="00054219"/>
    <w:rsid w:val="00054356"/>
    <w:rsid w:val="000548EB"/>
    <w:rsid w:val="00054946"/>
    <w:rsid w:val="000549D0"/>
    <w:rsid w:val="00054ADD"/>
    <w:rsid w:val="00054BCA"/>
    <w:rsid w:val="00054BDA"/>
    <w:rsid w:val="00054BF0"/>
    <w:rsid w:val="00054C46"/>
    <w:rsid w:val="00054C91"/>
    <w:rsid w:val="00055340"/>
    <w:rsid w:val="00055352"/>
    <w:rsid w:val="0005546C"/>
    <w:rsid w:val="00055720"/>
    <w:rsid w:val="000557DC"/>
    <w:rsid w:val="000558AB"/>
    <w:rsid w:val="00055BC2"/>
    <w:rsid w:val="00056048"/>
    <w:rsid w:val="0005606A"/>
    <w:rsid w:val="000560A5"/>
    <w:rsid w:val="00056262"/>
    <w:rsid w:val="00056671"/>
    <w:rsid w:val="00056975"/>
    <w:rsid w:val="00056A0D"/>
    <w:rsid w:val="00056B8C"/>
    <w:rsid w:val="00056D58"/>
    <w:rsid w:val="00056FD7"/>
    <w:rsid w:val="000570F1"/>
    <w:rsid w:val="00057117"/>
    <w:rsid w:val="00057489"/>
    <w:rsid w:val="0005754A"/>
    <w:rsid w:val="000575D1"/>
    <w:rsid w:val="000575F5"/>
    <w:rsid w:val="000576FC"/>
    <w:rsid w:val="000577E2"/>
    <w:rsid w:val="00057BA5"/>
    <w:rsid w:val="00057DBD"/>
    <w:rsid w:val="00057E88"/>
    <w:rsid w:val="00057F99"/>
    <w:rsid w:val="00057FC4"/>
    <w:rsid w:val="000601B9"/>
    <w:rsid w:val="000601F2"/>
    <w:rsid w:val="00060479"/>
    <w:rsid w:val="00060931"/>
    <w:rsid w:val="00060959"/>
    <w:rsid w:val="00060D0C"/>
    <w:rsid w:val="00060E3B"/>
    <w:rsid w:val="00061000"/>
    <w:rsid w:val="000610D7"/>
    <w:rsid w:val="0006112A"/>
    <w:rsid w:val="0006134D"/>
    <w:rsid w:val="0006146C"/>
    <w:rsid w:val="000614F6"/>
    <w:rsid w:val="000616AA"/>
    <w:rsid w:val="000616E7"/>
    <w:rsid w:val="0006171B"/>
    <w:rsid w:val="000617B7"/>
    <w:rsid w:val="00061878"/>
    <w:rsid w:val="00061C9A"/>
    <w:rsid w:val="00061D5D"/>
    <w:rsid w:val="00061DA6"/>
    <w:rsid w:val="00061EEB"/>
    <w:rsid w:val="00061FFF"/>
    <w:rsid w:val="00062685"/>
    <w:rsid w:val="000627C6"/>
    <w:rsid w:val="00062804"/>
    <w:rsid w:val="00062AEF"/>
    <w:rsid w:val="00062B94"/>
    <w:rsid w:val="00062F3C"/>
    <w:rsid w:val="00063127"/>
    <w:rsid w:val="000631EC"/>
    <w:rsid w:val="00063318"/>
    <w:rsid w:val="0006360F"/>
    <w:rsid w:val="000636C4"/>
    <w:rsid w:val="000638E5"/>
    <w:rsid w:val="00063A83"/>
    <w:rsid w:val="00063B0F"/>
    <w:rsid w:val="00063B65"/>
    <w:rsid w:val="00063D32"/>
    <w:rsid w:val="00064121"/>
    <w:rsid w:val="000641C6"/>
    <w:rsid w:val="00064248"/>
    <w:rsid w:val="00064259"/>
    <w:rsid w:val="0006439F"/>
    <w:rsid w:val="0006448C"/>
    <w:rsid w:val="00064606"/>
    <w:rsid w:val="0006487E"/>
    <w:rsid w:val="000648FF"/>
    <w:rsid w:val="00064B0B"/>
    <w:rsid w:val="00064CF6"/>
    <w:rsid w:val="00064E2A"/>
    <w:rsid w:val="00064F68"/>
    <w:rsid w:val="000650AE"/>
    <w:rsid w:val="000651A5"/>
    <w:rsid w:val="000653F4"/>
    <w:rsid w:val="0006549D"/>
    <w:rsid w:val="0006554B"/>
    <w:rsid w:val="0006555A"/>
    <w:rsid w:val="00065677"/>
    <w:rsid w:val="00065C65"/>
    <w:rsid w:val="00065CA0"/>
    <w:rsid w:val="00065D99"/>
    <w:rsid w:val="00065DF4"/>
    <w:rsid w:val="00065E1A"/>
    <w:rsid w:val="00065FA3"/>
    <w:rsid w:val="000661D9"/>
    <w:rsid w:val="0006625B"/>
    <w:rsid w:val="0006631F"/>
    <w:rsid w:val="00066549"/>
    <w:rsid w:val="0006667D"/>
    <w:rsid w:val="00066683"/>
    <w:rsid w:val="000668C4"/>
    <w:rsid w:val="00066AD6"/>
    <w:rsid w:val="00066D0B"/>
    <w:rsid w:val="00066D65"/>
    <w:rsid w:val="0006700F"/>
    <w:rsid w:val="0006704D"/>
    <w:rsid w:val="000671CC"/>
    <w:rsid w:val="0006729A"/>
    <w:rsid w:val="00067326"/>
    <w:rsid w:val="000674C7"/>
    <w:rsid w:val="00067583"/>
    <w:rsid w:val="00067AC9"/>
    <w:rsid w:val="00067C3F"/>
    <w:rsid w:val="00067C4B"/>
    <w:rsid w:val="00067C4F"/>
    <w:rsid w:val="00067D04"/>
    <w:rsid w:val="00070105"/>
    <w:rsid w:val="0007017C"/>
    <w:rsid w:val="00070265"/>
    <w:rsid w:val="0007037E"/>
    <w:rsid w:val="00070497"/>
    <w:rsid w:val="000706F3"/>
    <w:rsid w:val="0007072F"/>
    <w:rsid w:val="00070749"/>
    <w:rsid w:val="000708D1"/>
    <w:rsid w:val="0007098B"/>
    <w:rsid w:val="00070B3D"/>
    <w:rsid w:val="00070E4F"/>
    <w:rsid w:val="00070F54"/>
    <w:rsid w:val="00070FE0"/>
    <w:rsid w:val="000713CA"/>
    <w:rsid w:val="00071461"/>
    <w:rsid w:val="000714FD"/>
    <w:rsid w:val="00071645"/>
    <w:rsid w:val="00071657"/>
    <w:rsid w:val="00071979"/>
    <w:rsid w:val="00071A72"/>
    <w:rsid w:val="00071C04"/>
    <w:rsid w:val="00071FBC"/>
    <w:rsid w:val="00072011"/>
    <w:rsid w:val="00072110"/>
    <w:rsid w:val="0007262F"/>
    <w:rsid w:val="0007269B"/>
    <w:rsid w:val="00072866"/>
    <w:rsid w:val="00072C26"/>
    <w:rsid w:val="00072E49"/>
    <w:rsid w:val="00072F44"/>
    <w:rsid w:val="00073150"/>
    <w:rsid w:val="000734A2"/>
    <w:rsid w:val="000738E6"/>
    <w:rsid w:val="00073991"/>
    <w:rsid w:val="00073A77"/>
    <w:rsid w:val="000740FF"/>
    <w:rsid w:val="000741C3"/>
    <w:rsid w:val="000744A9"/>
    <w:rsid w:val="00074700"/>
    <w:rsid w:val="000747BA"/>
    <w:rsid w:val="000748C3"/>
    <w:rsid w:val="00074A81"/>
    <w:rsid w:val="00074AA1"/>
    <w:rsid w:val="00074AF8"/>
    <w:rsid w:val="00074C6A"/>
    <w:rsid w:val="00074E52"/>
    <w:rsid w:val="00074F26"/>
    <w:rsid w:val="00074FD8"/>
    <w:rsid w:val="00075000"/>
    <w:rsid w:val="000752FB"/>
    <w:rsid w:val="00075386"/>
    <w:rsid w:val="00075A8B"/>
    <w:rsid w:val="00075AEF"/>
    <w:rsid w:val="00075B5B"/>
    <w:rsid w:val="00075F93"/>
    <w:rsid w:val="000761CC"/>
    <w:rsid w:val="000762BC"/>
    <w:rsid w:val="00076419"/>
    <w:rsid w:val="000764DC"/>
    <w:rsid w:val="00076527"/>
    <w:rsid w:val="0007674E"/>
    <w:rsid w:val="000767F3"/>
    <w:rsid w:val="00076848"/>
    <w:rsid w:val="00076899"/>
    <w:rsid w:val="000769DC"/>
    <w:rsid w:val="00076B3A"/>
    <w:rsid w:val="00076CE0"/>
    <w:rsid w:val="00076D90"/>
    <w:rsid w:val="00077027"/>
    <w:rsid w:val="0007752E"/>
    <w:rsid w:val="000775A6"/>
    <w:rsid w:val="000776D8"/>
    <w:rsid w:val="0007782E"/>
    <w:rsid w:val="000778E7"/>
    <w:rsid w:val="00077B11"/>
    <w:rsid w:val="00077B94"/>
    <w:rsid w:val="00077C8F"/>
    <w:rsid w:val="00077E5F"/>
    <w:rsid w:val="00080009"/>
    <w:rsid w:val="0008009D"/>
    <w:rsid w:val="0008011E"/>
    <w:rsid w:val="000802B5"/>
    <w:rsid w:val="0008036A"/>
    <w:rsid w:val="00080602"/>
    <w:rsid w:val="00080DC4"/>
    <w:rsid w:val="000810AC"/>
    <w:rsid w:val="000810F4"/>
    <w:rsid w:val="0008121F"/>
    <w:rsid w:val="00081324"/>
    <w:rsid w:val="00081472"/>
    <w:rsid w:val="0008171A"/>
    <w:rsid w:val="000818A9"/>
    <w:rsid w:val="0008190F"/>
    <w:rsid w:val="00081AE6"/>
    <w:rsid w:val="00081AE8"/>
    <w:rsid w:val="00081CCF"/>
    <w:rsid w:val="00081ECC"/>
    <w:rsid w:val="00082125"/>
    <w:rsid w:val="00082196"/>
    <w:rsid w:val="000821BD"/>
    <w:rsid w:val="0008229C"/>
    <w:rsid w:val="0008231A"/>
    <w:rsid w:val="00082441"/>
    <w:rsid w:val="000824FE"/>
    <w:rsid w:val="00082580"/>
    <w:rsid w:val="00082854"/>
    <w:rsid w:val="00082C2D"/>
    <w:rsid w:val="00083091"/>
    <w:rsid w:val="000830AC"/>
    <w:rsid w:val="000832A3"/>
    <w:rsid w:val="00083994"/>
    <w:rsid w:val="00083AED"/>
    <w:rsid w:val="00083B3C"/>
    <w:rsid w:val="00083C29"/>
    <w:rsid w:val="00083E65"/>
    <w:rsid w:val="0008434D"/>
    <w:rsid w:val="00084556"/>
    <w:rsid w:val="0008464E"/>
    <w:rsid w:val="00084791"/>
    <w:rsid w:val="000847AD"/>
    <w:rsid w:val="00084856"/>
    <w:rsid w:val="00084C58"/>
    <w:rsid w:val="00084CD8"/>
    <w:rsid w:val="00084D15"/>
    <w:rsid w:val="00085145"/>
    <w:rsid w:val="00085325"/>
    <w:rsid w:val="0008550B"/>
    <w:rsid w:val="00085526"/>
    <w:rsid w:val="000855BD"/>
    <w:rsid w:val="000855EB"/>
    <w:rsid w:val="00085697"/>
    <w:rsid w:val="00085716"/>
    <w:rsid w:val="00085798"/>
    <w:rsid w:val="00085A6C"/>
    <w:rsid w:val="00085B52"/>
    <w:rsid w:val="00085CB0"/>
    <w:rsid w:val="00085CB5"/>
    <w:rsid w:val="00085D69"/>
    <w:rsid w:val="00085E4C"/>
    <w:rsid w:val="000861F2"/>
    <w:rsid w:val="0008626E"/>
    <w:rsid w:val="00086354"/>
    <w:rsid w:val="0008636F"/>
    <w:rsid w:val="00086513"/>
    <w:rsid w:val="000866A5"/>
    <w:rsid w:val="000866F2"/>
    <w:rsid w:val="00086734"/>
    <w:rsid w:val="00086A69"/>
    <w:rsid w:val="00086B45"/>
    <w:rsid w:val="00086D59"/>
    <w:rsid w:val="00086DAC"/>
    <w:rsid w:val="00086DE5"/>
    <w:rsid w:val="00086DF9"/>
    <w:rsid w:val="00086F15"/>
    <w:rsid w:val="00086F38"/>
    <w:rsid w:val="00086F55"/>
    <w:rsid w:val="0008773E"/>
    <w:rsid w:val="000878C8"/>
    <w:rsid w:val="00087937"/>
    <w:rsid w:val="00087AD5"/>
    <w:rsid w:val="00087B62"/>
    <w:rsid w:val="00087C97"/>
    <w:rsid w:val="00087DE9"/>
    <w:rsid w:val="0009009F"/>
    <w:rsid w:val="00090277"/>
    <w:rsid w:val="0009049D"/>
    <w:rsid w:val="000905E0"/>
    <w:rsid w:val="00090602"/>
    <w:rsid w:val="000906FA"/>
    <w:rsid w:val="00090836"/>
    <w:rsid w:val="00090931"/>
    <w:rsid w:val="00090B18"/>
    <w:rsid w:val="00090C79"/>
    <w:rsid w:val="00091039"/>
    <w:rsid w:val="0009121B"/>
    <w:rsid w:val="000912E0"/>
    <w:rsid w:val="00091308"/>
    <w:rsid w:val="00091367"/>
    <w:rsid w:val="00091368"/>
    <w:rsid w:val="000913F2"/>
    <w:rsid w:val="00091557"/>
    <w:rsid w:val="000915CE"/>
    <w:rsid w:val="0009191A"/>
    <w:rsid w:val="00091A19"/>
    <w:rsid w:val="00091B8C"/>
    <w:rsid w:val="00091C4D"/>
    <w:rsid w:val="00091C7B"/>
    <w:rsid w:val="00091CC2"/>
    <w:rsid w:val="00091DC8"/>
    <w:rsid w:val="00091F6A"/>
    <w:rsid w:val="00092006"/>
    <w:rsid w:val="00092444"/>
    <w:rsid w:val="000924C1"/>
    <w:rsid w:val="000924F0"/>
    <w:rsid w:val="0009251E"/>
    <w:rsid w:val="000925AE"/>
    <w:rsid w:val="000925CA"/>
    <w:rsid w:val="00092800"/>
    <w:rsid w:val="00092809"/>
    <w:rsid w:val="00092C22"/>
    <w:rsid w:val="00092F62"/>
    <w:rsid w:val="0009303E"/>
    <w:rsid w:val="00093474"/>
    <w:rsid w:val="0009366A"/>
    <w:rsid w:val="00093848"/>
    <w:rsid w:val="000938A9"/>
    <w:rsid w:val="00093E84"/>
    <w:rsid w:val="00093F08"/>
    <w:rsid w:val="000940FC"/>
    <w:rsid w:val="0009424E"/>
    <w:rsid w:val="0009453D"/>
    <w:rsid w:val="00094542"/>
    <w:rsid w:val="000945F8"/>
    <w:rsid w:val="00094751"/>
    <w:rsid w:val="000947A0"/>
    <w:rsid w:val="00094C24"/>
    <w:rsid w:val="00094C50"/>
    <w:rsid w:val="00094CC0"/>
    <w:rsid w:val="00094EC1"/>
    <w:rsid w:val="000950C2"/>
    <w:rsid w:val="0009510F"/>
    <w:rsid w:val="000951FC"/>
    <w:rsid w:val="0009523A"/>
    <w:rsid w:val="000953D1"/>
    <w:rsid w:val="0009545A"/>
    <w:rsid w:val="000954E1"/>
    <w:rsid w:val="0009582F"/>
    <w:rsid w:val="0009586D"/>
    <w:rsid w:val="00095871"/>
    <w:rsid w:val="000959AE"/>
    <w:rsid w:val="00095E83"/>
    <w:rsid w:val="000960A5"/>
    <w:rsid w:val="000961B0"/>
    <w:rsid w:val="00096427"/>
    <w:rsid w:val="000965B0"/>
    <w:rsid w:val="000965CD"/>
    <w:rsid w:val="000965FC"/>
    <w:rsid w:val="0009665A"/>
    <w:rsid w:val="000966F9"/>
    <w:rsid w:val="000967CB"/>
    <w:rsid w:val="000969A1"/>
    <w:rsid w:val="000969FB"/>
    <w:rsid w:val="00096F29"/>
    <w:rsid w:val="00096FCC"/>
    <w:rsid w:val="00097222"/>
    <w:rsid w:val="00097250"/>
    <w:rsid w:val="000972D1"/>
    <w:rsid w:val="00097598"/>
    <w:rsid w:val="000976EF"/>
    <w:rsid w:val="00097A70"/>
    <w:rsid w:val="000A03EB"/>
    <w:rsid w:val="000A0523"/>
    <w:rsid w:val="000A0654"/>
    <w:rsid w:val="000A06F5"/>
    <w:rsid w:val="000A090A"/>
    <w:rsid w:val="000A0A56"/>
    <w:rsid w:val="000A0CF8"/>
    <w:rsid w:val="000A0D14"/>
    <w:rsid w:val="000A0DD2"/>
    <w:rsid w:val="000A146A"/>
    <w:rsid w:val="000A1613"/>
    <w:rsid w:val="000A1906"/>
    <w:rsid w:val="000A19DB"/>
    <w:rsid w:val="000A1B27"/>
    <w:rsid w:val="000A1B7B"/>
    <w:rsid w:val="000A1D80"/>
    <w:rsid w:val="000A20F9"/>
    <w:rsid w:val="000A21FD"/>
    <w:rsid w:val="000A26CE"/>
    <w:rsid w:val="000A2710"/>
    <w:rsid w:val="000A27A8"/>
    <w:rsid w:val="000A29C7"/>
    <w:rsid w:val="000A29F3"/>
    <w:rsid w:val="000A2A30"/>
    <w:rsid w:val="000A2A9A"/>
    <w:rsid w:val="000A2BE5"/>
    <w:rsid w:val="000A2BFF"/>
    <w:rsid w:val="000A2F62"/>
    <w:rsid w:val="000A2FB0"/>
    <w:rsid w:val="000A2FB1"/>
    <w:rsid w:val="000A3033"/>
    <w:rsid w:val="000A304C"/>
    <w:rsid w:val="000A30AE"/>
    <w:rsid w:val="000A3205"/>
    <w:rsid w:val="000A32E7"/>
    <w:rsid w:val="000A369C"/>
    <w:rsid w:val="000A38C4"/>
    <w:rsid w:val="000A3905"/>
    <w:rsid w:val="000A3A94"/>
    <w:rsid w:val="000A3ACF"/>
    <w:rsid w:val="000A3B23"/>
    <w:rsid w:val="000A3C75"/>
    <w:rsid w:val="000A3D82"/>
    <w:rsid w:val="000A3D9D"/>
    <w:rsid w:val="000A3F58"/>
    <w:rsid w:val="000A407C"/>
    <w:rsid w:val="000A4096"/>
    <w:rsid w:val="000A41AF"/>
    <w:rsid w:val="000A424E"/>
    <w:rsid w:val="000A42CB"/>
    <w:rsid w:val="000A4AD0"/>
    <w:rsid w:val="000A4BFD"/>
    <w:rsid w:val="000A4D67"/>
    <w:rsid w:val="000A4EC2"/>
    <w:rsid w:val="000A5052"/>
    <w:rsid w:val="000A505D"/>
    <w:rsid w:val="000A51BB"/>
    <w:rsid w:val="000A52E4"/>
    <w:rsid w:val="000A5511"/>
    <w:rsid w:val="000A5602"/>
    <w:rsid w:val="000A56F2"/>
    <w:rsid w:val="000A5826"/>
    <w:rsid w:val="000A5CFF"/>
    <w:rsid w:val="000A5FE2"/>
    <w:rsid w:val="000A6381"/>
    <w:rsid w:val="000A6658"/>
    <w:rsid w:val="000A6680"/>
    <w:rsid w:val="000A66DD"/>
    <w:rsid w:val="000A6759"/>
    <w:rsid w:val="000A67D9"/>
    <w:rsid w:val="000A6928"/>
    <w:rsid w:val="000A6B2E"/>
    <w:rsid w:val="000A6D03"/>
    <w:rsid w:val="000A6F81"/>
    <w:rsid w:val="000A7002"/>
    <w:rsid w:val="000A7067"/>
    <w:rsid w:val="000A70C8"/>
    <w:rsid w:val="000A71AC"/>
    <w:rsid w:val="000A71C2"/>
    <w:rsid w:val="000A73BE"/>
    <w:rsid w:val="000A73F2"/>
    <w:rsid w:val="000A7453"/>
    <w:rsid w:val="000A750C"/>
    <w:rsid w:val="000A7803"/>
    <w:rsid w:val="000A797C"/>
    <w:rsid w:val="000A7D0A"/>
    <w:rsid w:val="000A7F40"/>
    <w:rsid w:val="000B001F"/>
    <w:rsid w:val="000B02B9"/>
    <w:rsid w:val="000B02BF"/>
    <w:rsid w:val="000B04CF"/>
    <w:rsid w:val="000B055F"/>
    <w:rsid w:val="000B0769"/>
    <w:rsid w:val="000B07B4"/>
    <w:rsid w:val="000B0B23"/>
    <w:rsid w:val="000B0D72"/>
    <w:rsid w:val="000B0E96"/>
    <w:rsid w:val="000B1149"/>
    <w:rsid w:val="000B1191"/>
    <w:rsid w:val="000B11C2"/>
    <w:rsid w:val="000B146D"/>
    <w:rsid w:val="000B1540"/>
    <w:rsid w:val="000B154A"/>
    <w:rsid w:val="000B15D2"/>
    <w:rsid w:val="000B174D"/>
    <w:rsid w:val="000B18AA"/>
    <w:rsid w:val="000B18C6"/>
    <w:rsid w:val="000B2170"/>
    <w:rsid w:val="000B2291"/>
    <w:rsid w:val="000B2445"/>
    <w:rsid w:val="000B24B6"/>
    <w:rsid w:val="000B24E2"/>
    <w:rsid w:val="000B2554"/>
    <w:rsid w:val="000B25CC"/>
    <w:rsid w:val="000B2719"/>
    <w:rsid w:val="000B28D4"/>
    <w:rsid w:val="000B2924"/>
    <w:rsid w:val="000B2AC5"/>
    <w:rsid w:val="000B33A4"/>
    <w:rsid w:val="000B3501"/>
    <w:rsid w:val="000B354E"/>
    <w:rsid w:val="000B36BF"/>
    <w:rsid w:val="000B37C2"/>
    <w:rsid w:val="000B38A9"/>
    <w:rsid w:val="000B399C"/>
    <w:rsid w:val="000B39AD"/>
    <w:rsid w:val="000B3A8F"/>
    <w:rsid w:val="000B3BEA"/>
    <w:rsid w:val="000B3C06"/>
    <w:rsid w:val="000B3C18"/>
    <w:rsid w:val="000B3D25"/>
    <w:rsid w:val="000B3E57"/>
    <w:rsid w:val="000B40D6"/>
    <w:rsid w:val="000B4456"/>
    <w:rsid w:val="000B45F3"/>
    <w:rsid w:val="000B46AA"/>
    <w:rsid w:val="000B472E"/>
    <w:rsid w:val="000B4A00"/>
    <w:rsid w:val="000B4AB9"/>
    <w:rsid w:val="000B4D9B"/>
    <w:rsid w:val="000B4E1E"/>
    <w:rsid w:val="000B4EDC"/>
    <w:rsid w:val="000B4F04"/>
    <w:rsid w:val="000B5023"/>
    <w:rsid w:val="000B52CC"/>
    <w:rsid w:val="000B52F4"/>
    <w:rsid w:val="000B5340"/>
    <w:rsid w:val="000B5352"/>
    <w:rsid w:val="000B55A7"/>
    <w:rsid w:val="000B5751"/>
    <w:rsid w:val="000B583F"/>
    <w:rsid w:val="000B58C3"/>
    <w:rsid w:val="000B595F"/>
    <w:rsid w:val="000B59E1"/>
    <w:rsid w:val="000B5A53"/>
    <w:rsid w:val="000B5B6F"/>
    <w:rsid w:val="000B5B94"/>
    <w:rsid w:val="000B5E44"/>
    <w:rsid w:val="000B61E9"/>
    <w:rsid w:val="000B6709"/>
    <w:rsid w:val="000B6715"/>
    <w:rsid w:val="000B6B2D"/>
    <w:rsid w:val="000B6F34"/>
    <w:rsid w:val="000B700D"/>
    <w:rsid w:val="000B709B"/>
    <w:rsid w:val="000B75BD"/>
    <w:rsid w:val="000B776E"/>
    <w:rsid w:val="000B777F"/>
    <w:rsid w:val="000B7932"/>
    <w:rsid w:val="000B7B61"/>
    <w:rsid w:val="000B7BA6"/>
    <w:rsid w:val="000B7C10"/>
    <w:rsid w:val="000B7C55"/>
    <w:rsid w:val="000B7C6D"/>
    <w:rsid w:val="000B7CF4"/>
    <w:rsid w:val="000C0002"/>
    <w:rsid w:val="000C0141"/>
    <w:rsid w:val="000C0161"/>
    <w:rsid w:val="000C02AE"/>
    <w:rsid w:val="000C0354"/>
    <w:rsid w:val="000C0401"/>
    <w:rsid w:val="000C04CC"/>
    <w:rsid w:val="000C04D4"/>
    <w:rsid w:val="000C0835"/>
    <w:rsid w:val="000C096C"/>
    <w:rsid w:val="000C09B3"/>
    <w:rsid w:val="000C0AD7"/>
    <w:rsid w:val="000C0C5A"/>
    <w:rsid w:val="000C0DD3"/>
    <w:rsid w:val="000C0E4E"/>
    <w:rsid w:val="000C0FDE"/>
    <w:rsid w:val="000C1160"/>
    <w:rsid w:val="000C11A5"/>
    <w:rsid w:val="000C1334"/>
    <w:rsid w:val="000C165A"/>
    <w:rsid w:val="000C1760"/>
    <w:rsid w:val="000C1855"/>
    <w:rsid w:val="000C18EA"/>
    <w:rsid w:val="000C1D48"/>
    <w:rsid w:val="000C212B"/>
    <w:rsid w:val="000C223D"/>
    <w:rsid w:val="000C2421"/>
    <w:rsid w:val="000C2571"/>
    <w:rsid w:val="000C2617"/>
    <w:rsid w:val="000C266B"/>
    <w:rsid w:val="000C28DB"/>
    <w:rsid w:val="000C2B88"/>
    <w:rsid w:val="000C2CAF"/>
    <w:rsid w:val="000C2E19"/>
    <w:rsid w:val="000C2E49"/>
    <w:rsid w:val="000C2E62"/>
    <w:rsid w:val="000C3221"/>
    <w:rsid w:val="000C354E"/>
    <w:rsid w:val="000C35E6"/>
    <w:rsid w:val="000C3B46"/>
    <w:rsid w:val="000C3BB8"/>
    <w:rsid w:val="000C3CD2"/>
    <w:rsid w:val="000C3DA1"/>
    <w:rsid w:val="000C3DD1"/>
    <w:rsid w:val="000C3E82"/>
    <w:rsid w:val="000C3FC6"/>
    <w:rsid w:val="000C40AD"/>
    <w:rsid w:val="000C4548"/>
    <w:rsid w:val="000C45C7"/>
    <w:rsid w:val="000C465C"/>
    <w:rsid w:val="000C47ED"/>
    <w:rsid w:val="000C489A"/>
    <w:rsid w:val="000C49C9"/>
    <w:rsid w:val="000C4ECC"/>
    <w:rsid w:val="000C5224"/>
    <w:rsid w:val="000C525C"/>
    <w:rsid w:val="000C53AD"/>
    <w:rsid w:val="000C5785"/>
    <w:rsid w:val="000C5A30"/>
    <w:rsid w:val="000C5BFF"/>
    <w:rsid w:val="000C5C85"/>
    <w:rsid w:val="000C64DC"/>
    <w:rsid w:val="000C6719"/>
    <w:rsid w:val="000C6B53"/>
    <w:rsid w:val="000C6D15"/>
    <w:rsid w:val="000C71AF"/>
    <w:rsid w:val="000C74A9"/>
    <w:rsid w:val="000C7632"/>
    <w:rsid w:val="000C778A"/>
    <w:rsid w:val="000C77EA"/>
    <w:rsid w:val="000C77FC"/>
    <w:rsid w:val="000C7862"/>
    <w:rsid w:val="000C78F2"/>
    <w:rsid w:val="000C7B19"/>
    <w:rsid w:val="000C7D23"/>
    <w:rsid w:val="000C7F87"/>
    <w:rsid w:val="000C7FF8"/>
    <w:rsid w:val="000D0096"/>
    <w:rsid w:val="000D023B"/>
    <w:rsid w:val="000D04FF"/>
    <w:rsid w:val="000D083E"/>
    <w:rsid w:val="000D094F"/>
    <w:rsid w:val="000D0992"/>
    <w:rsid w:val="000D0B66"/>
    <w:rsid w:val="000D0BA2"/>
    <w:rsid w:val="000D0C63"/>
    <w:rsid w:val="000D0D07"/>
    <w:rsid w:val="000D0DD8"/>
    <w:rsid w:val="000D0EE0"/>
    <w:rsid w:val="000D0EEB"/>
    <w:rsid w:val="000D0F3D"/>
    <w:rsid w:val="000D0F95"/>
    <w:rsid w:val="000D1005"/>
    <w:rsid w:val="000D105A"/>
    <w:rsid w:val="000D10BB"/>
    <w:rsid w:val="000D1302"/>
    <w:rsid w:val="000D1380"/>
    <w:rsid w:val="000D13B0"/>
    <w:rsid w:val="000D15ED"/>
    <w:rsid w:val="000D1609"/>
    <w:rsid w:val="000D171A"/>
    <w:rsid w:val="000D175E"/>
    <w:rsid w:val="000D189F"/>
    <w:rsid w:val="000D18B3"/>
    <w:rsid w:val="000D1990"/>
    <w:rsid w:val="000D1BA1"/>
    <w:rsid w:val="000D1DA9"/>
    <w:rsid w:val="000D1E4F"/>
    <w:rsid w:val="000D2031"/>
    <w:rsid w:val="000D2032"/>
    <w:rsid w:val="000D237A"/>
    <w:rsid w:val="000D246C"/>
    <w:rsid w:val="000D24B0"/>
    <w:rsid w:val="000D24B8"/>
    <w:rsid w:val="000D2612"/>
    <w:rsid w:val="000D26C0"/>
    <w:rsid w:val="000D2981"/>
    <w:rsid w:val="000D2A30"/>
    <w:rsid w:val="000D2AC5"/>
    <w:rsid w:val="000D2C53"/>
    <w:rsid w:val="000D3359"/>
    <w:rsid w:val="000D365E"/>
    <w:rsid w:val="000D39C2"/>
    <w:rsid w:val="000D3A7B"/>
    <w:rsid w:val="000D3A80"/>
    <w:rsid w:val="000D3D6C"/>
    <w:rsid w:val="000D3E08"/>
    <w:rsid w:val="000D41F9"/>
    <w:rsid w:val="000D420F"/>
    <w:rsid w:val="000D4581"/>
    <w:rsid w:val="000D463C"/>
    <w:rsid w:val="000D46C6"/>
    <w:rsid w:val="000D4797"/>
    <w:rsid w:val="000D48E0"/>
    <w:rsid w:val="000D49BA"/>
    <w:rsid w:val="000D4BA5"/>
    <w:rsid w:val="000D5090"/>
    <w:rsid w:val="000D5098"/>
    <w:rsid w:val="000D5140"/>
    <w:rsid w:val="000D53FA"/>
    <w:rsid w:val="000D5676"/>
    <w:rsid w:val="000D56A0"/>
    <w:rsid w:val="000D5795"/>
    <w:rsid w:val="000D594D"/>
    <w:rsid w:val="000D5ACC"/>
    <w:rsid w:val="000D5AED"/>
    <w:rsid w:val="000D5D23"/>
    <w:rsid w:val="000D5FC6"/>
    <w:rsid w:val="000D66EF"/>
    <w:rsid w:val="000D684C"/>
    <w:rsid w:val="000D68B3"/>
    <w:rsid w:val="000D6BE1"/>
    <w:rsid w:val="000D6D7F"/>
    <w:rsid w:val="000D71D3"/>
    <w:rsid w:val="000D7250"/>
    <w:rsid w:val="000D73D6"/>
    <w:rsid w:val="000D7421"/>
    <w:rsid w:val="000D7592"/>
    <w:rsid w:val="000D759A"/>
    <w:rsid w:val="000D75A0"/>
    <w:rsid w:val="000D7854"/>
    <w:rsid w:val="000D7B28"/>
    <w:rsid w:val="000D7CC4"/>
    <w:rsid w:val="000D7D3E"/>
    <w:rsid w:val="000D7E76"/>
    <w:rsid w:val="000D7FEC"/>
    <w:rsid w:val="000E0083"/>
    <w:rsid w:val="000E01ED"/>
    <w:rsid w:val="000E0527"/>
    <w:rsid w:val="000E0AB3"/>
    <w:rsid w:val="000E0B17"/>
    <w:rsid w:val="000E0B3E"/>
    <w:rsid w:val="000E0B85"/>
    <w:rsid w:val="000E0BD7"/>
    <w:rsid w:val="000E0CA7"/>
    <w:rsid w:val="000E0E17"/>
    <w:rsid w:val="000E0EBF"/>
    <w:rsid w:val="000E1014"/>
    <w:rsid w:val="000E109E"/>
    <w:rsid w:val="000E11B6"/>
    <w:rsid w:val="000E138B"/>
    <w:rsid w:val="000E160B"/>
    <w:rsid w:val="000E1686"/>
    <w:rsid w:val="000E1CA8"/>
    <w:rsid w:val="000E1D55"/>
    <w:rsid w:val="000E1E92"/>
    <w:rsid w:val="000E2107"/>
    <w:rsid w:val="000E22A7"/>
    <w:rsid w:val="000E22DB"/>
    <w:rsid w:val="000E253E"/>
    <w:rsid w:val="000E271D"/>
    <w:rsid w:val="000E286D"/>
    <w:rsid w:val="000E28F2"/>
    <w:rsid w:val="000E2994"/>
    <w:rsid w:val="000E2EF3"/>
    <w:rsid w:val="000E3072"/>
    <w:rsid w:val="000E319F"/>
    <w:rsid w:val="000E31C3"/>
    <w:rsid w:val="000E3220"/>
    <w:rsid w:val="000E3390"/>
    <w:rsid w:val="000E34E8"/>
    <w:rsid w:val="000E35B0"/>
    <w:rsid w:val="000E3678"/>
    <w:rsid w:val="000E3836"/>
    <w:rsid w:val="000E38F0"/>
    <w:rsid w:val="000E3A49"/>
    <w:rsid w:val="000E3C89"/>
    <w:rsid w:val="000E3D28"/>
    <w:rsid w:val="000E3D54"/>
    <w:rsid w:val="000E4404"/>
    <w:rsid w:val="000E4456"/>
    <w:rsid w:val="000E44E1"/>
    <w:rsid w:val="000E4875"/>
    <w:rsid w:val="000E495D"/>
    <w:rsid w:val="000E4AF6"/>
    <w:rsid w:val="000E4B9E"/>
    <w:rsid w:val="000E4CE4"/>
    <w:rsid w:val="000E4E7C"/>
    <w:rsid w:val="000E4F0C"/>
    <w:rsid w:val="000E4F94"/>
    <w:rsid w:val="000E4FC0"/>
    <w:rsid w:val="000E50B2"/>
    <w:rsid w:val="000E5330"/>
    <w:rsid w:val="000E5A01"/>
    <w:rsid w:val="000E5A43"/>
    <w:rsid w:val="000E5A5E"/>
    <w:rsid w:val="000E5AA7"/>
    <w:rsid w:val="000E5AC0"/>
    <w:rsid w:val="000E5B1A"/>
    <w:rsid w:val="000E5BB4"/>
    <w:rsid w:val="000E5D67"/>
    <w:rsid w:val="000E606D"/>
    <w:rsid w:val="000E62D2"/>
    <w:rsid w:val="000E6399"/>
    <w:rsid w:val="000E6781"/>
    <w:rsid w:val="000E69B7"/>
    <w:rsid w:val="000E6AD1"/>
    <w:rsid w:val="000E6B0D"/>
    <w:rsid w:val="000E6B83"/>
    <w:rsid w:val="000E6BCF"/>
    <w:rsid w:val="000E6C8C"/>
    <w:rsid w:val="000E6E44"/>
    <w:rsid w:val="000E6EE0"/>
    <w:rsid w:val="000E7032"/>
    <w:rsid w:val="000E751F"/>
    <w:rsid w:val="000E75CD"/>
    <w:rsid w:val="000E7644"/>
    <w:rsid w:val="000E76B4"/>
    <w:rsid w:val="000E76E1"/>
    <w:rsid w:val="000E77BC"/>
    <w:rsid w:val="000E7852"/>
    <w:rsid w:val="000E7887"/>
    <w:rsid w:val="000E78DF"/>
    <w:rsid w:val="000E7905"/>
    <w:rsid w:val="000E794B"/>
    <w:rsid w:val="000E7A24"/>
    <w:rsid w:val="000E7B74"/>
    <w:rsid w:val="000F022B"/>
    <w:rsid w:val="000F03D7"/>
    <w:rsid w:val="000F03FA"/>
    <w:rsid w:val="000F06D6"/>
    <w:rsid w:val="000F0805"/>
    <w:rsid w:val="000F0A5D"/>
    <w:rsid w:val="000F0AB2"/>
    <w:rsid w:val="000F0D29"/>
    <w:rsid w:val="000F0E9B"/>
    <w:rsid w:val="000F0EB1"/>
    <w:rsid w:val="000F0EDF"/>
    <w:rsid w:val="000F106C"/>
    <w:rsid w:val="000F1106"/>
    <w:rsid w:val="000F114C"/>
    <w:rsid w:val="000F1374"/>
    <w:rsid w:val="000F145B"/>
    <w:rsid w:val="000F14B7"/>
    <w:rsid w:val="000F14E0"/>
    <w:rsid w:val="000F15EB"/>
    <w:rsid w:val="000F187A"/>
    <w:rsid w:val="000F19B6"/>
    <w:rsid w:val="000F1EFE"/>
    <w:rsid w:val="000F2149"/>
    <w:rsid w:val="000F2228"/>
    <w:rsid w:val="000F2241"/>
    <w:rsid w:val="000F261C"/>
    <w:rsid w:val="000F261E"/>
    <w:rsid w:val="000F2684"/>
    <w:rsid w:val="000F26C7"/>
    <w:rsid w:val="000F2A31"/>
    <w:rsid w:val="000F2AC8"/>
    <w:rsid w:val="000F3129"/>
    <w:rsid w:val="000F317E"/>
    <w:rsid w:val="000F31E8"/>
    <w:rsid w:val="000F373D"/>
    <w:rsid w:val="000F37F5"/>
    <w:rsid w:val="000F380E"/>
    <w:rsid w:val="000F394B"/>
    <w:rsid w:val="000F3959"/>
    <w:rsid w:val="000F3BE9"/>
    <w:rsid w:val="000F3DE1"/>
    <w:rsid w:val="000F3F6C"/>
    <w:rsid w:val="000F4305"/>
    <w:rsid w:val="000F46F7"/>
    <w:rsid w:val="000F489F"/>
    <w:rsid w:val="000F4A0F"/>
    <w:rsid w:val="000F4DC6"/>
    <w:rsid w:val="000F4DD9"/>
    <w:rsid w:val="000F4E76"/>
    <w:rsid w:val="000F4F1A"/>
    <w:rsid w:val="000F51AF"/>
    <w:rsid w:val="000F54E4"/>
    <w:rsid w:val="000F5B32"/>
    <w:rsid w:val="000F5D1D"/>
    <w:rsid w:val="000F5FA6"/>
    <w:rsid w:val="000F6227"/>
    <w:rsid w:val="000F641E"/>
    <w:rsid w:val="000F6613"/>
    <w:rsid w:val="000F66CF"/>
    <w:rsid w:val="000F6758"/>
    <w:rsid w:val="000F6868"/>
    <w:rsid w:val="000F6C3C"/>
    <w:rsid w:val="000F6C7E"/>
    <w:rsid w:val="000F6DF3"/>
    <w:rsid w:val="000F6E24"/>
    <w:rsid w:val="000F6E54"/>
    <w:rsid w:val="000F6EE9"/>
    <w:rsid w:val="000F6F9F"/>
    <w:rsid w:val="000F6FE2"/>
    <w:rsid w:val="000F7050"/>
    <w:rsid w:val="000F7115"/>
    <w:rsid w:val="000F7326"/>
    <w:rsid w:val="000F7376"/>
    <w:rsid w:val="000F73BE"/>
    <w:rsid w:val="000F77FA"/>
    <w:rsid w:val="000F78BA"/>
    <w:rsid w:val="000F7922"/>
    <w:rsid w:val="000F7A6B"/>
    <w:rsid w:val="000F7B4B"/>
    <w:rsid w:val="000F7D70"/>
    <w:rsid w:val="000F7E9F"/>
    <w:rsid w:val="000F7EBA"/>
    <w:rsid w:val="000F7F5E"/>
    <w:rsid w:val="00100186"/>
    <w:rsid w:val="001003E0"/>
    <w:rsid w:val="001005F4"/>
    <w:rsid w:val="001005FF"/>
    <w:rsid w:val="00100687"/>
    <w:rsid w:val="00100A30"/>
    <w:rsid w:val="00100A49"/>
    <w:rsid w:val="00100BBC"/>
    <w:rsid w:val="00100BD9"/>
    <w:rsid w:val="00100EFD"/>
    <w:rsid w:val="00100FF8"/>
    <w:rsid w:val="00101006"/>
    <w:rsid w:val="00101146"/>
    <w:rsid w:val="00101190"/>
    <w:rsid w:val="00101200"/>
    <w:rsid w:val="0010120A"/>
    <w:rsid w:val="001013D7"/>
    <w:rsid w:val="001014BD"/>
    <w:rsid w:val="00101531"/>
    <w:rsid w:val="0010156E"/>
    <w:rsid w:val="001015C6"/>
    <w:rsid w:val="001015FE"/>
    <w:rsid w:val="00101832"/>
    <w:rsid w:val="00101912"/>
    <w:rsid w:val="0010195E"/>
    <w:rsid w:val="001019CE"/>
    <w:rsid w:val="00102171"/>
    <w:rsid w:val="001024DD"/>
    <w:rsid w:val="0010251A"/>
    <w:rsid w:val="00102DC5"/>
    <w:rsid w:val="00103275"/>
    <w:rsid w:val="001032D8"/>
    <w:rsid w:val="00103429"/>
    <w:rsid w:val="001034D9"/>
    <w:rsid w:val="0010352A"/>
    <w:rsid w:val="0010354E"/>
    <w:rsid w:val="001035AF"/>
    <w:rsid w:val="00103718"/>
    <w:rsid w:val="00103807"/>
    <w:rsid w:val="00103B7E"/>
    <w:rsid w:val="00103BA6"/>
    <w:rsid w:val="00103DC2"/>
    <w:rsid w:val="00103E70"/>
    <w:rsid w:val="00103F8A"/>
    <w:rsid w:val="00103FFC"/>
    <w:rsid w:val="001044E7"/>
    <w:rsid w:val="001046B0"/>
    <w:rsid w:val="001046B6"/>
    <w:rsid w:val="0010479A"/>
    <w:rsid w:val="00104859"/>
    <w:rsid w:val="00104971"/>
    <w:rsid w:val="00104BE3"/>
    <w:rsid w:val="00104CEA"/>
    <w:rsid w:val="00104D65"/>
    <w:rsid w:val="0010504B"/>
    <w:rsid w:val="001052FD"/>
    <w:rsid w:val="00105349"/>
    <w:rsid w:val="00105581"/>
    <w:rsid w:val="00105613"/>
    <w:rsid w:val="001056BD"/>
    <w:rsid w:val="00105754"/>
    <w:rsid w:val="001060B3"/>
    <w:rsid w:val="001060CD"/>
    <w:rsid w:val="001061AE"/>
    <w:rsid w:val="001061B6"/>
    <w:rsid w:val="001061EA"/>
    <w:rsid w:val="00106250"/>
    <w:rsid w:val="001062FB"/>
    <w:rsid w:val="00106316"/>
    <w:rsid w:val="001063E6"/>
    <w:rsid w:val="0010650A"/>
    <w:rsid w:val="00106564"/>
    <w:rsid w:val="00106835"/>
    <w:rsid w:val="00106A63"/>
    <w:rsid w:val="00106CF2"/>
    <w:rsid w:val="00106DD1"/>
    <w:rsid w:val="00106E10"/>
    <w:rsid w:val="00106E91"/>
    <w:rsid w:val="0010702E"/>
    <w:rsid w:val="001073A5"/>
    <w:rsid w:val="0010744B"/>
    <w:rsid w:val="00107468"/>
    <w:rsid w:val="00107559"/>
    <w:rsid w:val="00107614"/>
    <w:rsid w:val="00107742"/>
    <w:rsid w:val="00107813"/>
    <w:rsid w:val="00107E76"/>
    <w:rsid w:val="00107EDD"/>
    <w:rsid w:val="00107F0B"/>
    <w:rsid w:val="0011008F"/>
    <w:rsid w:val="001101D1"/>
    <w:rsid w:val="0011021E"/>
    <w:rsid w:val="00110220"/>
    <w:rsid w:val="00110315"/>
    <w:rsid w:val="001103C9"/>
    <w:rsid w:val="00110463"/>
    <w:rsid w:val="001104B2"/>
    <w:rsid w:val="00110734"/>
    <w:rsid w:val="00110BCA"/>
    <w:rsid w:val="00110C88"/>
    <w:rsid w:val="00110D1E"/>
    <w:rsid w:val="00110DBA"/>
    <w:rsid w:val="00110E21"/>
    <w:rsid w:val="00111367"/>
    <w:rsid w:val="001116D1"/>
    <w:rsid w:val="00111855"/>
    <w:rsid w:val="00111A21"/>
    <w:rsid w:val="00111BD9"/>
    <w:rsid w:val="00111EE3"/>
    <w:rsid w:val="00111FF4"/>
    <w:rsid w:val="00112569"/>
    <w:rsid w:val="0011257D"/>
    <w:rsid w:val="001128E7"/>
    <w:rsid w:val="00112B18"/>
    <w:rsid w:val="00112D7B"/>
    <w:rsid w:val="00112F71"/>
    <w:rsid w:val="00113082"/>
    <w:rsid w:val="001130CB"/>
    <w:rsid w:val="001132D9"/>
    <w:rsid w:val="00113457"/>
    <w:rsid w:val="0011359D"/>
    <w:rsid w:val="001135FB"/>
    <w:rsid w:val="00113605"/>
    <w:rsid w:val="00113616"/>
    <w:rsid w:val="0011363F"/>
    <w:rsid w:val="0011364B"/>
    <w:rsid w:val="00113972"/>
    <w:rsid w:val="00113A71"/>
    <w:rsid w:val="00113B70"/>
    <w:rsid w:val="00113CF4"/>
    <w:rsid w:val="00113D54"/>
    <w:rsid w:val="00113E84"/>
    <w:rsid w:val="00113ECB"/>
    <w:rsid w:val="00113F37"/>
    <w:rsid w:val="00113FCB"/>
    <w:rsid w:val="00113FF8"/>
    <w:rsid w:val="0011419E"/>
    <w:rsid w:val="001141B4"/>
    <w:rsid w:val="001146DA"/>
    <w:rsid w:val="00114770"/>
    <w:rsid w:val="00114817"/>
    <w:rsid w:val="00114AB4"/>
    <w:rsid w:val="00114F3A"/>
    <w:rsid w:val="00114F9F"/>
    <w:rsid w:val="001150AE"/>
    <w:rsid w:val="001153EA"/>
    <w:rsid w:val="0011562B"/>
    <w:rsid w:val="00115643"/>
    <w:rsid w:val="00115653"/>
    <w:rsid w:val="0011568B"/>
    <w:rsid w:val="0011583A"/>
    <w:rsid w:val="00115B10"/>
    <w:rsid w:val="00115E73"/>
    <w:rsid w:val="00116101"/>
    <w:rsid w:val="00116177"/>
    <w:rsid w:val="0011646B"/>
    <w:rsid w:val="001166B5"/>
    <w:rsid w:val="00116765"/>
    <w:rsid w:val="00116BDB"/>
    <w:rsid w:val="00116C5C"/>
    <w:rsid w:val="00116E3F"/>
    <w:rsid w:val="00116F90"/>
    <w:rsid w:val="00117044"/>
    <w:rsid w:val="0011704C"/>
    <w:rsid w:val="001170AF"/>
    <w:rsid w:val="00117178"/>
    <w:rsid w:val="001171ED"/>
    <w:rsid w:val="001172EC"/>
    <w:rsid w:val="00117324"/>
    <w:rsid w:val="00117444"/>
    <w:rsid w:val="00117690"/>
    <w:rsid w:val="0011783D"/>
    <w:rsid w:val="001178B1"/>
    <w:rsid w:val="00117990"/>
    <w:rsid w:val="00117A7F"/>
    <w:rsid w:val="00117AAB"/>
    <w:rsid w:val="00117CF4"/>
    <w:rsid w:val="00117D3D"/>
    <w:rsid w:val="00117DD4"/>
    <w:rsid w:val="00117DE7"/>
    <w:rsid w:val="00117E11"/>
    <w:rsid w:val="00117FA5"/>
    <w:rsid w:val="001203A7"/>
    <w:rsid w:val="00120510"/>
    <w:rsid w:val="0012054F"/>
    <w:rsid w:val="00120873"/>
    <w:rsid w:val="00120A18"/>
    <w:rsid w:val="00120C80"/>
    <w:rsid w:val="00120D83"/>
    <w:rsid w:val="00120F70"/>
    <w:rsid w:val="00121065"/>
    <w:rsid w:val="001211E6"/>
    <w:rsid w:val="001212A8"/>
    <w:rsid w:val="00121353"/>
    <w:rsid w:val="00121369"/>
    <w:rsid w:val="001213BF"/>
    <w:rsid w:val="001216EB"/>
    <w:rsid w:val="00121726"/>
    <w:rsid w:val="0012175B"/>
    <w:rsid w:val="001219F5"/>
    <w:rsid w:val="00121A20"/>
    <w:rsid w:val="00121C9A"/>
    <w:rsid w:val="00121E94"/>
    <w:rsid w:val="00121F4A"/>
    <w:rsid w:val="00121FBC"/>
    <w:rsid w:val="00122055"/>
    <w:rsid w:val="0012211E"/>
    <w:rsid w:val="00122141"/>
    <w:rsid w:val="00122212"/>
    <w:rsid w:val="001223CF"/>
    <w:rsid w:val="001224D6"/>
    <w:rsid w:val="0012251D"/>
    <w:rsid w:val="00122626"/>
    <w:rsid w:val="00122632"/>
    <w:rsid w:val="00122723"/>
    <w:rsid w:val="00122B34"/>
    <w:rsid w:val="00122CDB"/>
    <w:rsid w:val="00122D43"/>
    <w:rsid w:val="00122FAF"/>
    <w:rsid w:val="00123098"/>
    <w:rsid w:val="001234DE"/>
    <w:rsid w:val="001234F5"/>
    <w:rsid w:val="0012377F"/>
    <w:rsid w:val="001238F4"/>
    <w:rsid w:val="00123C88"/>
    <w:rsid w:val="00123CF4"/>
    <w:rsid w:val="00123DE9"/>
    <w:rsid w:val="00123E90"/>
    <w:rsid w:val="00124255"/>
    <w:rsid w:val="00124314"/>
    <w:rsid w:val="001246D8"/>
    <w:rsid w:val="00124708"/>
    <w:rsid w:val="00124C98"/>
    <w:rsid w:val="00124E04"/>
    <w:rsid w:val="00124E53"/>
    <w:rsid w:val="00124F3F"/>
    <w:rsid w:val="00125358"/>
    <w:rsid w:val="00125378"/>
    <w:rsid w:val="0012544B"/>
    <w:rsid w:val="00125635"/>
    <w:rsid w:val="001256B5"/>
    <w:rsid w:val="001256E4"/>
    <w:rsid w:val="00125A10"/>
    <w:rsid w:val="00125A6D"/>
    <w:rsid w:val="00125D8B"/>
    <w:rsid w:val="00125F2E"/>
    <w:rsid w:val="0012627D"/>
    <w:rsid w:val="00126348"/>
    <w:rsid w:val="00126467"/>
    <w:rsid w:val="00126680"/>
    <w:rsid w:val="001268BF"/>
    <w:rsid w:val="00126B4A"/>
    <w:rsid w:val="00126BD1"/>
    <w:rsid w:val="00126F30"/>
    <w:rsid w:val="00126F9C"/>
    <w:rsid w:val="00126FB3"/>
    <w:rsid w:val="00127070"/>
    <w:rsid w:val="001270C1"/>
    <w:rsid w:val="00127353"/>
    <w:rsid w:val="001273D6"/>
    <w:rsid w:val="001273FF"/>
    <w:rsid w:val="0012744B"/>
    <w:rsid w:val="00127464"/>
    <w:rsid w:val="0012749C"/>
    <w:rsid w:val="00127A09"/>
    <w:rsid w:val="00127B59"/>
    <w:rsid w:val="00127CB4"/>
    <w:rsid w:val="00127F2A"/>
    <w:rsid w:val="0013017F"/>
    <w:rsid w:val="001302A7"/>
    <w:rsid w:val="001302B8"/>
    <w:rsid w:val="001302C2"/>
    <w:rsid w:val="001302ED"/>
    <w:rsid w:val="00130364"/>
    <w:rsid w:val="001303C9"/>
    <w:rsid w:val="00130554"/>
    <w:rsid w:val="00130579"/>
    <w:rsid w:val="00130924"/>
    <w:rsid w:val="001309A9"/>
    <w:rsid w:val="00130AAD"/>
    <w:rsid w:val="00130AF7"/>
    <w:rsid w:val="00130D44"/>
    <w:rsid w:val="001310FC"/>
    <w:rsid w:val="0013119A"/>
    <w:rsid w:val="00131456"/>
    <w:rsid w:val="0013163B"/>
    <w:rsid w:val="00131B8A"/>
    <w:rsid w:val="00131E6B"/>
    <w:rsid w:val="00132215"/>
    <w:rsid w:val="001323EE"/>
    <w:rsid w:val="00132689"/>
    <w:rsid w:val="001327DF"/>
    <w:rsid w:val="001328F7"/>
    <w:rsid w:val="00132A5E"/>
    <w:rsid w:val="00132AD2"/>
    <w:rsid w:val="00132AF4"/>
    <w:rsid w:val="00132DFD"/>
    <w:rsid w:val="00132E2C"/>
    <w:rsid w:val="00132E7A"/>
    <w:rsid w:val="00132E7F"/>
    <w:rsid w:val="00132EFD"/>
    <w:rsid w:val="00132FD0"/>
    <w:rsid w:val="00133147"/>
    <w:rsid w:val="00133641"/>
    <w:rsid w:val="001337E8"/>
    <w:rsid w:val="0013386A"/>
    <w:rsid w:val="001338DC"/>
    <w:rsid w:val="00133976"/>
    <w:rsid w:val="00133BB4"/>
    <w:rsid w:val="00133F59"/>
    <w:rsid w:val="00133FDE"/>
    <w:rsid w:val="0013405C"/>
    <w:rsid w:val="00134102"/>
    <w:rsid w:val="0013419C"/>
    <w:rsid w:val="001344C0"/>
    <w:rsid w:val="001344F9"/>
    <w:rsid w:val="00134587"/>
    <w:rsid w:val="001346FA"/>
    <w:rsid w:val="001347F5"/>
    <w:rsid w:val="001348CC"/>
    <w:rsid w:val="00134A0D"/>
    <w:rsid w:val="00134C9D"/>
    <w:rsid w:val="00134D4B"/>
    <w:rsid w:val="00134E6F"/>
    <w:rsid w:val="00134F8C"/>
    <w:rsid w:val="0013512C"/>
    <w:rsid w:val="00135252"/>
    <w:rsid w:val="0013534D"/>
    <w:rsid w:val="00135476"/>
    <w:rsid w:val="00135525"/>
    <w:rsid w:val="001355D3"/>
    <w:rsid w:val="001355EC"/>
    <w:rsid w:val="001356F2"/>
    <w:rsid w:val="001358BF"/>
    <w:rsid w:val="00135944"/>
    <w:rsid w:val="00135BBE"/>
    <w:rsid w:val="00135C87"/>
    <w:rsid w:val="00135F31"/>
    <w:rsid w:val="001360BB"/>
    <w:rsid w:val="0013619D"/>
    <w:rsid w:val="001361DA"/>
    <w:rsid w:val="00136503"/>
    <w:rsid w:val="0013653D"/>
    <w:rsid w:val="00136540"/>
    <w:rsid w:val="0013677B"/>
    <w:rsid w:val="00136B12"/>
    <w:rsid w:val="00136CA1"/>
    <w:rsid w:val="00136CDC"/>
    <w:rsid w:val="00136D1D"/>
    <w:rsid w:val="00137039"/>
    <w:rsid w:val="00137065"/>
    <w:rsid w:val="001370BD"/>
    <w:rsid w:val="001372BA"/>
    <w:rsid w:val="00137542"/>
    <w:rsid w:val="0013754C"/>
    <w:rsid w:val="00137565"/>
    <w:rsid w:val="00137646"/>
    <w:rsid w:val="001378C0"/>
    <w:rsid w:val="00137AB5"/>
    <w:rsid w:val="00137BA7"/>
    <w:rsid w:val="00137F0B"/>
    <w:rsid w:val="001402EC"/>
    <w:rsid w:val="001404F9"/>
    <w:rsid w:val="00140756"/>
    <w:rsid w:val="001407A3"/>
    <w:rsid w:val="00140AE5"/>
    <w:rsid w:val="00140BD7"/>
    <w:rsid w:val="00140C07"/>
    <w:rsid w:val="00140C6D"/>
    <w:rsid w:val="00140D90"/>
    <w:rsid w:val="00141020"/>
    <w:rsid w:val="0014106A"/>
    <w:rsid w:val="001412A8"/>
    <w:rsid w:val="001412AF"/>
    <w:rsid w:val="0014165F"/>
    <w:rsid w:val="00141788"/>
    <w:rsid w:val="00141A54"/>
    <w:rsid w:val="00141C22"/>
    <w:rsid w:val="00142577"/>
    <w:rsid w:val="00142618"/>
    <w:rsid w:val="001426F3"/>
    <w:rsid w:val="001428A7"/>
    <w:rsid w:val="00142946"/>
    <w:rsid w:val="00142AE1"/>
    <w:rsid w:val="00142CD1"/>
    <w:rsid w:val="00142E3C"/>
    <w:rsid w:val="00142F13"/>
    <w:rsid w:val="00143060"/>
    <w:rsid w:val="001431F9"/>
    <w:rsid w:val="00143328"/>
    <w:rsid w:val="00143562"/>
    <w:rsid w:val="00143C01"/>
    <w:rsid w:val="00143CFE"/>
    <w:rsid w:val="00143E38"/>
    <w:rsid w:val="00143E5B"/>
    <w:rsid w:val="00143E64"/>
    <w:rsid w:val="00143F67"/>
    <w:rsid w:val="00144005"/>
    <w:rsid w:val="00144140"/>
    <w:rsid w:val="00144197"/>
    <w:rsid w:val="00144783"/>
    <w:rsid w:val="001447D9"/>
    <w:rsid w:val="00144939"/>
    <w:rsid w:val="0014498B"/>
    <w:rsid w:val="00144A55"/>
    <w:rsid w:val="00144B35"/>
    <w:rsid w:val="00144DE3"/>
    <w:rsid w:val="001451A0"/>
    <w:rsid w:val="001451AB"/>
    <w:rsid w:val="001451F3"/>
    <w:rsid w:val="00145384"/>
    <w:rsid w:val="001457FE"/>
    <w:rsid w:val="001459B6"/>
    <w:rsid w:val="00145A83"/>
    <w:rsid w:val="00145B71"/>
    <w:rsid w:val="00145E1D"/>
    <w:rsid w:val="00146048"/>
    <w:rsid w:val="0014622A"/>
    <w:rsid w:val="001462D1"/>
    <w:rsid w:val="00146359"/>
    <w:rsid w:val="00146364"/>
    <w:rsid w:val="00146446"/>
    <w:rsid w:val="00146482"/>
    <w:rsid w:val="001464B3"/>
    <w:rsid w:val="001465CC"/>
    <w:rsid w:val="00146972"/>
    <w:rsid w:val="00146AEA"/>
    <w:rsid w:val="00146BC7"/>
    <w:rsid w:val="00146C25"/>
    <w:rsid w:val="00146C8B"/>
    <w:rsid w:val="00146E5D"/>
    <w:rsid w:val="00146F2B"/>
    <w:rsid w:val="0014708E"/>
    <w:rsid w:val="001470E2"/>
    <w:rsid w:val="0014726B"/>
    <w:rsid w:val="0014746D"/>
    <w:rsid w:val="00147483"/>
    <w:rsid w:val="00147559"/>
    <w:rsid w:val="0014757E"/>
    <w:rsid w:val="0014758F"/>
    <w:rsid w:val="00147D2C"/>
    <w:rsid w:val="00150311"/>
    <w:rsid w:val="00150417"/>
    <w:rsid w:val="00150549"/>
    <w:rsid w:val="00150A79"/>
    <w:rsid w:val="00150EE3"/>
    <w:rsid w:val="00150EF0"/>
    <w:rsid w:val="001510FB"/>
    <w:rsid w:val="00151240"/>
    <w:rsid w:val="001512A0"/>
    <w:rsid w:val="001513D7"/>
    <w:rsid w:val="0015167B"/>
    <w:rsid w:val="00151819"/>
    <w:rsid w:val="0015192B"/>
    <w:rsid w:val="00151A74"/>
    <w:rsid w:val="00151C56"/>
    <w:rsid w:val="00151E23"/>
    <w:rsid w:val="00151E90"/>
    <w:rsid w:val="0015202B"/>
    <w:rsid w:val="00152163"/>
    <w:rsid w:val="00152374"/>
    <w:rsid w:val="00152455"/>
    <w:rsid w:val="0015269C"/>
    <w:rsid w:val="001526E0"/>
    <w:rsid w:val="0015284D"/>
    <w:rsid w:val="00152B26"/>
    <w:rsid w:val="00152C1A"/>
    <w:rsid w:val="00152D74"/>
    <w:rsid w:val="0015302D"/>
    <w:rsid w:val="00153573"/>
    <w:rsid w:val="00153729"/>
    <w:rsid w:val="00153893"/>
    <w:rsid w:val="00153B0C"/>
    <w:rsid w:val="00153D9E"/>
    <w:rsid w:val="00153F01"/>
    <w:rsid w:val="0015425C"/>
    <w:rsid w:val="001542AE"/>
    <w:rsid w:val="001545BF"/>
    <w:rsid w:val="0015465E"/>
    <w:rsid w:val="001547B6"/>
    <w:rsid w:val="0015489E"/>
    <w:rsid w:val="001549D9"/>
    <w:rsid w:val="00154BA1"/>
    <w:rsid w:val="00154CBF"/>
    <w:rsid w:val="00154F55"/>
    <w:rsid w:val="00155016"/>
    <w:rsid w:val="001550F2"/>
    <w:rsid w:val="001551B5"/>
    <w:rsid w:val="00155380"/>
    <w:rsid w:val="0015566B"/>
    <w:rsid w:val="00155B55"/>
    <w:rsid w:val="00155BD7"/>
    <w:rsid w:val="00155BF2"/>
    <w:rsid w:val="00155C0B"/>
    <w:rsid w:val="00155ED8"/>
    <w:rsid w:val="00155F0C"/>
    <w:rsid w:val="00155F5C"/>
    <w:rsid w:val="00156282"/>
    <w:rsid w:val="0015629F"/>
    <w:rsid w:val="001562CA"/>
    <w:rsid w:val="00156455"/>
    <w:rsid w:val="001564CE"/>
    <w:rsid w:val="00156515"/>
    <w:rsid w:val="0015686E"/>
    <w:rsid w:val="00156AF0"/>
    <w:rsid w:val="00156B0B"/>
    <w:rsid w:val="00156CBD"/>
    <w:rsid w:val="00156DB6"/>
    <w:rsid w:val="00156DBF"/>
    <w:rsid w:val="00156E2B"/>
    <w:rsid w:val="00156E41"/>
    <w:rsid w:val="00156E75"/>
    <w:rsid w:val="00157068"/>
    <w:rsid w:val="001570EC"/>
    <w:rsid w:val="001574A9"/>
    <w:rsid w:val="0015754F"/>
    <w:rsid w:val="0015756E"/>
    <w:rsid w:val="001576AC"/>
    <w:rsid w:val="00157759"/>
    <w:rsid w:val="00157E25"/>
    <w:rsid w:val="00157E36"/>
    <w:rsid w:val="00157E9B"/>
    <w:rsid w:val="00157F6D"/>
    <w:rsid w:val="00157F72"/>
    <w:rsid w:val="00157F92"/>
    <w:rsid w:val="001601BD"/>
    <w:rsid w:val="001601CE"/>
    <w:rsid w:val="00160288"/>
    <w:rsid w:val="00160354"/>
    <w:rsid w:val="00160365"/>
    <w:rsid w:val="00160376"/>
    <w:rsid w:val="001604CC"/>
    <w:rsid w:val="001605B8"/>
    <w:rsid w:val="001605C0"/>
    <w:rsid w:val="00160633"/>
    <w:rsid w:val="00160713"/>
    <w:rsid w:val="001607DD"/>
    <w:rsid w:val="00160BBA"/>
    <w:rsid w:val="00160C34"/>
    <w:rsid w:val="00160D33"/>
    <w:rsid w:val="00160E27"/>
    <w:rsid w:val="001610D1"/>
    <w:rsid w:val="001610E8"/>
    <w:rsid w:val="001611EB"/>
    <w:rsid w:val="0016149C"/>
    <w:rsid w:val="001614CB"/>
    <w:rsid w:val="00161628"/>
    <w:rsid w:val="0016167A"/>
    <w:rsid w:val="00161787"/>
    <w:rsid w:val="00161A61"/>
    <w:rsid w:val="00161C8D"/>
    <w:rsid w:val="00161D42"/>
    <w:rsid w:val="00161FF2"/>
    <w:rsid w:val="00162017"/>
    <w:rsid w:val="00162068"/>
    <w:rsid w:val="00162080"/>
    <w:rsid w:val="0016210D"/>
    <w:rsid w:val="001621F2"/>
    <w:rsid w:val="0016222D"/>
    <w:rsid w:val="0016230A"/>
    <w:rsid w:val="0016233A"/>
    <w:rsid w:val="00162365"/>
    <w:rsid w:val="0016242A"/>
    <w:rsid w:val="00162556"/>
    <w:rsid w:val="001629AC"/>
    <w:rsid w:val="00162CD9"/>
    <w:rsid w:val="00162E74"/>
    <w:rsid w:val="00162E89"/>
    <w:rsid w:val="00162F56"/>
    <w:rsid w:val="0016316C"/>
    <w:rsid w:val="001632FA"/>
    <w:rsid w:val="001633E5"/>
    <w:rsid w:val="00163740"/>
    <w:rsid w:val="0016395B"/>
    <w:rsid w:val="00163997"/>
    <w:rsid w:val="001639D4"/>
    <w:rsid w:val="00163B19"/>
    <w:rsid w:val="00163C6D"/>
    <w:rsid w:val="00163E03"/>
    <w:rsid w:val="001641D2"/>
    <w:rsid w:val="001642AD"/>
    <w:rsid w:val="00164449"/>
    <w:rsid w:val="001645BD"/>
    <w:rsid w:val="00164760"/>
    <w:rsid w:val="00164849"/>
    <w:rsid w:val="001648AE"/>
    <w:rsid w:val="001648D8"/>
    <w:rsid w:val="001649BE"/>
    <w:rsid w:val="00164A97"/>
    <w:rsid w:val="00164AE6"/>
    <w:rsid w:val="00164D5E"/>
    <w:rsid w:val="00164EB9"/>
    <w:rsid w:val="00165295"/>
    <w:rsid w:val="00165406"/>
    <w:rsid w:val="00165427"/>
    <w:rsid w:val="001654E7"/>
    <w:rsid w:val="00165506"/>
    <w:rsid w:val="00165621"/>
    <w:rsid w:val="0016594D"/>
    <w:rsid w:val="001659C1"/>
    <w:rsid w:val="001659E5"/>
    <w:rsid w:val="00165A85"/>
    <w:rsid w:val="00165D05"/>
    <w:rsid w:val="001662C3"/>
    <w:rsid w:val="00166539"/>
    <w:rsid w:val="0016671F"/>
    <w:rsid w:val="00166852"/>
    <w:rsid w:val="00166891"/>
    <w:rsid w:val="0016699B"/>
    <w:rsid w:val="00166A09"/>
    <w:rsid w:val="00166CE7"/>
    <w:rsid w:val="00166FA5"/>
    <w:rsid w:val="00166FE1"/>
    <w:rsid w:val="00166FE3"/>
    <w:rsid w:val="00167134"/>
    <w:rsid w:val="00167221"/>
    <w:rsid w:val="00167413"/>
    <w:rsid w:val="00167530"/>
    <w:rsid w:val="001676C2"/>
    <w:rsid w:val="00167870"/>
    <w:rsid w:val="00167949"/>
    <w:rsid w:val="00167F76"/>
    <w:rsid w:val="00170367"/>
    <w:rsid w:val="00170463"/>
    <w:rsid w:val="00170648"/>
    <w:rsid w:val="0017065E"/>
    <w:rsid w:val="0017079D"/>
    <w:rsid w:val="00170936"/>
    <w:rsid w:val="00170990"/>
    <w:rsid w:val="00170AF9"/>
    <w:rsid w:val="00170D05"/>
    <w:rsid w:val="00171039"/>
    <w:rsid w:val="00171219"/>
    <w:rsid w:val="0017143E"/>
    <w:rsid w:val="00171462"/>
    <w:rsid w:val="00171703"/>
    <w:rsid w:val="00171943"/>
    <w:rsid w:val="00171B84"/>
    <w:rsid w:val="00171D9F"/>
    <w:rsid w:val="00171EB7"/>
    <w:rsid w:val="001720E7"/>
    <w:rsid w:val="0017226E"/>
    <w:rsid w:val="001722EE"/>
    <w:rsid w:val="0017260D"/>
    <w:rsid w:val="0017273D"/>
    <w:rsid w:val="0017286B"/>
    <w:rsid w:val="00172B10"/>
    <w:rsid w:val="00172C0E"/>
    <w:rsid w:val="00172DAF"/>
    <w:rsid w:val="00172DFE"/>
    <w:rsid w:val="00172E68"/>
    <w:rsid w:val="00172EF5"/>
    <w:rsid w:val="0017332F"/>
    <w:rsid w:val="00173388"/>
    <w:rsid w:val="00173711"/>
    <w:rsid w:val="0017371E"/>
    <w:rsid w:val="00173848"/>
    <w:rsid w:val="0017385F"/>
    <w:rsid w:val="00173A66"/>
    <w:rsid w:val="00173A8E"/>
    <w:rsid w:val="00173ABC"/>
    <w:rsid w:val="00173ADD"/>
    <w:rsid w:val="00173B47"/>
    <w:rsid w:val="00173CD3"/>
    <w:rsid w:val="00173D22"/>
    <w:rsid w:val="00173D3B"/>
    <w:rsid w:val="001741FB"/>
    <w:rsid w:val="001746C1"/>
    <w:rsid w:val="0017471F"/>
    <w:rsid w:val="00174732"/>
    <w:rsid w:val="001747A1"/>
    <w:rsid w:val="00174896"/>
    <w:rsid w:val="00174B7E"/>
    <w:rsid w:val="00174D5B"/>
    <w:rsid w:val="00174EDA"/>
    <w:rsid w:val="0017502C"/>
    <w:rsid w:val="00175081"/>
    <w:rsid w:val="00175273"/>
    <w:rsid w:val="00175286"/>
    <w:rsid w:val="00175679"/>
    <w:rsid w:val="00175688"/>
    <w:rsid w:val="00175971"/>
    <w:rsid w:val="00175989"/>
    <w:rsid w:val="001759C1"/>
    <w:rsid w:val="00175C47"/>
    <w:rsid w:val="00175CEC"/>
    <w:rsid w:val="0017600D"/>
    <w:rsid w:val="0017627A"/>
    <w:rsid w:val="001765FF"/>
    <w:rsid w:val="001766BF"/>
    <w:rsid w:val="001769B5"/>
    <w:rsid w:val="00176A52"/>
    <w:rsid w:val="00176ADF"/>
    <w:rsid w:val="00176B56"/>
    <w:rsid w:val="00176BD7"/>
    <w:rsid w:val="00176C75"/>
    <w:rsid w:val="00176C81"/>
    <w:rsid w:val="00176DD5"/>
    <w:rsid w:val="001770C0"/>
    <w:rsid w:val="00177372"/>
    <w:rsid w:val="00177410"/>
    <w:rsid w:val="001775BE"/>
    <w:rsid w:val="0017790C"/>
    <w:rsid w:val="00177A65"/>
    <w:rsid w:val="00177B6A"/>
    <w:rsid w:val="00177CB3"/>
    <w:rsid w:val="00177CC0"/>
    <w:rsid w:val="00177D47"/>
    <w:rsid w:val="00177E2E"/>
    <w:rsid w:val="00177EA3"/>
    <w:rsid w:val="00177FCB"/>
    <w:rsid w:val="00177FF3"/>
    <w:rsid w:val="0018002A"/>
    <w:rsid w:val="001801B4"/>
    <w:rsid w:val="0018023C"/>
    <w:rsid w:val="0018024D"/>
    <w:rsid w:val="00180582"/>
    <w:rsid w:val="001806A8"/>
    <w:rsid w:val="001807B5"/>
    <w:rsid w:val="00180884"/>
    <w:rsid w:val="0018090A"/>
    <w:rsid w:val="00180DF2"/>
    <w:rsid w:val="00180EC6"/>
    <w:rsid w:val="001810AC"/>
    <w:rsid w:val="00181439"/>
    <w:rsid w:val="0018143F"/>
    <w:rsid w:val="001816B2"/>
    <w:rsid w:val="001818BB"/>
    <w:rsid w:val="001819AD"/>
    <w:rsid w:val="00181A27"/>
    <w:rsid w:val="00181AA9"/>
    <w:rsid w:val="00181D5F"/>
    <w:rsid w:val="00181E59"/>
    <w:rsid w:val="00181EDC"/>
    <w:rsid w:val="00181F49"/>
    <w:rsid w:val="00181FF8"/>
    <w:rsid w:val="001821F3"/>
    <w:rsid w:val="001823B4"/>
    <w:rsid w:val="0018263E"/>
    <w:rsid w:val="001826EB"/>
    <w:rsid w:val="0018274F"/>
    <w:rsid w:val="0018289C"/>
    <w:rsid w:val="001828D8"/>
    <w:rsid w:val="00182AC6"/>
    <w:rsid w:val="00182F01"/>
    <w:rsid w:val="00183070"/>
    <w:rsid w:val="00183163"/>
    <w:rsid w:val="00183490"/>
    <w:rsid w:val="00183610"/>
    <w:rsid w:val="0018383A"/>
    <w:rsid w:val="00183900"/>
    <w:rsid w:val="00183A48"/>
    <w:rsid w:val="00183A6D"/>
    <w:rsid w:val="00183AC9"/>
    <w:rsid w:val="00183ADB"/>
    <w:rsid w:val="00183CDA"/>
    <w:rsid w:val="00183DAC"/>
    <w:rsid w:val="00183DFB"/>
    <w:rsid w:val="00183F65"/>
    <w:rsid w:val="00183F66"/>
    <w:rsid w:val="00183F91"/>
    <w:rsid w:val="00184017"/>
    <w:rsid w:val="001841AC"/>
    <w:rsid w:val="0018421D"/>
    <w:rsid w:val="00184255"/>
    <w:rsid w:val="001846D4"/>
    <w:rsid w:val="0018487E"/>
    <w:rsid w:val="001848D2"/>
    <w:rsid w:val="00184D60"/>
    <w:rsid w:val="00184F2F"/>
    <w:rsid w:val="00184F8D"/>
    <w:rsid w:val="00185371"/>
    <w:rsid w:val="001853BB"/>
    <w:rsid w:val="0018574C"/>
    <w:rsid w:val="00185AAD"/>
    <w:rsid w:val="00185D14"/>
    <w:rsid w:val="00185D52"/>
    <w:rsid w:val="00185FAE"/>
    <w:rsid w:val="00185FC5"/>
    <w:rsid w:val="00186116"/>
    <w:rsid w:val="0018623D"/>
    <w:rsid w:val="001863CA"/>
    <w:rsid w:val="001864B0"/>
    <w:rsid w:val="001865E8"/>
    <w:rsid w:val="0018664E"/>
    <w:rsid w:val="00186A44"/>
    <w:rsid w:val="00186A54"/>
    <w:rsid w:val="00186C00"/>
    <w:rsid w:val="00186CAA"/>
    <w:rsid w:val="00186E98"/>
    <w:rsid w:val="00186FD0"/>
    <w:rsid w:val="00186FD4"/>
    <w:rsid w:val="0018700A"/>
    <w:rsid w:val="00187066"/>
    <w:rsid w:val="00187331"/>
    <w:rsid w:val="0018749C"/>
    <w:rsid w:val="00187549"/>
    <w:rsid w:val="00187708"/>
    <w:rsid w:val="001878B1"/>
    <w:rsid w:val="00187AA9"/>
    <w:rsid w:val="00187C34"/>
    <w:rsid w:val="00187D58"/>
    <w:rsid w:val="00187D72"/>
    <w:rsid w:val="00190137"/>
    <w:rsid w:val="0019039D"/>
    <w:rsid w:val="00190AC1"/>
    <w:rsid w:val="00190CA1"/>
    <w:rsid w:val="00190CB8"/>
    <w:rsid w:val="00190EC2"/>
    <w:rsid w:val="00190FBA"/>
    <w:rsid w:val="0019120F"/>
    <w:rsid w:val="00191212"/>
    <w:rsid w:val="001913FF"/>
    <w:rsid w:val="00191567"/>
    <w:rsid w:val="00191612"/>
    <w:rsid w:val="001916CF"/>
    <w:rsid w:val="001916EE"/>
    <w:rsid w:val="0019178A"/>
    <w:rsid w:val="001917DD"/>
    <w:rsid w:val="0019191C"/>
    <w:rsid w:val="00191933"/>
    <w:rsid w:val="00191ADB"/>
    <w:rsid w:val="00191B37"/>
    <w:rsid w:val="00192027"/>
    <w:rsid w:val="001924A3"/>
    <w:rsid w:val="00192503"/>
    <w:rsid w:val="00192606"/>
    <w:rsid w:val="00192677"/>
    <w:rsid w:val="0019281A"/>
    <w:rsid w:val="001928A0"/>
    <w:rsid w:val="00192941"/>
    <w:rsid w:val="00192A32"/>
    <w:rsid w:val="00192DAB"/>
    <w:rsid w:val="00192E83"/>
    <w:rsid w:val="00192F5A"/>
    <w:rsid w:val="001930FB"/>
    <w:rsid w:val="001931C1"/>
    <w:rsid w:val="0019338D"/>
    <w:rsid w:val="0019341A"/>
    <w:rsid w:val="00193562"/>
    <w:rsid w:val="00193658"/>
    <w:rsid w:val="0019370A"/>
    <w:rsid w:val="00193782"/>
    <w:rsid w:val="001937E7"/>
    <w:rsid w:val="0019391F"/>
    <w:rsid w:val="00193968"/>
    <w:rsid w:val="00193982"/>
    <w:rsid w:val="00193990"/>
    <w:rsid w:val="00193A23"/>
    <w:rsid w:val="00193D00"/>
    <w:rsid w:val="00193D34"/>
    <w:rsid w:val="00193F81"/>
    <w:rsid w:val="0019405E"/>
    <w:rsid w:val="001940FF"/>
    <w:rsid w:val="0019422B"/>
    <w:rsid w:val="0019427E"/>
    <w:rsid w:val="001942D2"/>
    <w:rsid w:val="001944F6"/>
    <w:rsid w:val="001945F4"/>
    <w:rsid w:val="00194750"/>
    <w:rsid w:val="0019477C"/>
    <w:rsid w:val="00194828"/>
    <w:rsid w:val="00194883"/>
    <w:rsid w:val="001948B1"/>
    <w:rsid w:val="00194AFA"/>
    <w:rsid w:val="00194BD1"/>
    <w:rsid w:val="00195055"/>
    <w:rsid w:val="001950B0"/>
    <w:rsid w:val="001951E7"/>
    <w:rsid w:val="00195434"/>
    <w:rsid w:val="00195BD4"/>
    <w:rsid w:val="00195CB0"/>
    <w:rsid w:val="001960FD"/>
    <w:rsid w:val="001961BC"/>
    <w:rsid w:val="0019650B"/>
    <w:rsid w:val="0019696B"/>
    <w:rsid w:val="001969EF"/>
    <w:rsid w:val="00196B3E"/>
    <w:rsid w:val="00196E0F"/>
    <w:rsid w:val="00197038"/>
    <w:rsid w:val="001972DD"/>
    <w:rsid w:val="001973B0"/>
    <w:rsid w:val="0019797D"/>
    <w:rsid w:val="00197987"/>
    <w:rsid w:val="00197A02"/>
    <w:rsid w:val="00197A7D"/>
    <w:rsid w:val="00197DF9"/>
    <w:rsid w:val="00197E7C"/>
    <w:rsid w:val="001A003E"/>
    <w:rsid w:val="001A01DB"/>
    <w:rsid w:val="001A03E7"/>
    <w:rsid w:val="001A055B"/>
    <w:rsid w:val="001A058A"/>
    <w:rsid w:val="001A066B"/>
    <w:rsid w:val="001A0671"/>
    <w:rsid w:val="001A0774"/>
    <w:rsid w:val="001A09F1"/>
    <w:rsid w:val="001A0B5F"/>
    <w:rsid w:val="001A0CDB"/>
    <w:rsid w:val="001A0D8D"/>
    <w:rsid w:val="001A1070"/>
    <w:rsid w:val="001A1242"/>
    <w:rsid w:val="001A1317"/>
    <w:rsid w:val="001A1426"/>
    <w:rsid w:val="001A1476"/>
    <w:rsid w:val="001A157E"/>
    <w:rsid w:val="001A15E4"/>
    <w:rsid w:val="001A15F2"/>
    <w:rsid w:val="001A1987"/>
    <w:rsid w:val="001A1B69"/>
    <w:rsid w:val="001A1B8D"/>
    <w:rsid w:val="001A2015"/>
    <w:rsid w:val="001A204E"/>
    <w:rsid w:val="001A231B"/>
    <w:rsid w:val="001A2561"/>
    <w:rsid w:val="001A2564"/>
    <w:rsid w:val="001A25F2"/>
    <w:rsid w:val="001A2654"/>
    <w:rsid w:val="001A27C3"/>
    <w:rsid w:val="001A28FD"/>
    <w:rsid w:val="001A2985"/>
    <w:rsid w:val="001A2C6B"/>
    <w:rsid w:val="001A2DE3"/>
    <w:rsid w:val="001A2F1E"/>
    <w:rsid w:val="001A2FD7"/>
    <w:rsid w:val="001A300B"/>
    <w:rsid w:val="001A3119"/>
    <w:rsid w:val="001A313F"/>
    <w:rsid w:val="001A325A"/>
    <w:rsid w:val="001A3334"/>
    <w:rsid w:val="001A341E"/>
    <w:rsid w:val="001A3540"/>
    <w:rsid w:val="001A35CE"/>
    <w:rsid w:val="001A363F"/>
    <w:rsid w:val="001A370A"/>
    <w:rsid w:val="001A388B"/>
    <w:rsid w:val="001A38AD"/>
    <w:rsid w:val="001A39B4"/>
    <w:rsid w:val="001A39E3"/>
    <w:rsid w:val="001A3A50"/>
    <w:rsid w:val="001A3B72"/>
    <w:rsid w:val="001A3E78"/>
    <w:rsid w:val="001A3EF1"/>
    <w:rsid w:val="001A406C"/>
    <w:rsid w:val="001A4506"/>
    <w:rsid w:val="001A4563"/>
    <w:rsid w:val="001A45CB"/>
    <w:rsid w:val="001A4725"/>
    <w:rsid w:val="001A4820"/>
    <w:rsid w:val="001A484E"/>
    <w:rsid w:val="001A4918"/>
    <w:rsid w:val="001A497C"/>
    <w:rsid w:val="001A4A72"/>
    <w:rsid w:val="001A4B7D"/>
    <w:rsid w:val="001A4BE4"/>
    <w:rsid w:val="001A4CA4"/>
    <w:rsid w:val="001A4CF0"/>
    <w:rsid w:val="001A508E"/>
    <w:rsid w:val="001A5249"/>
    <w:rsid w:val="001A52E6"/>
    <w:rsid w:val="001A583E"/>
    <w:rsid w:val="001A58D2"/>
    <w:rsid w:val="001A5ABF"/>
    <w:rsid w:val="001A5D2D"/>
    <w:rsid w:val="001A5E75"/>
    <w:rsid w:val="001A6055"/>
    <w:rsid w:val="001A6173"/>
    <w:rsid w:val="001A6422"/>
    <w:rsid w:val="001A6509"/>
    <w:rsid w:val="001A658A"/>
    <w:rsid w:val="001A6641"/>
    <w:rsid w:val="001A66A8"/>
    <w:rsid w:val="001A6A94"/>
    <w:rsid w:val="001A6AF9"/>
    <w:rsid w:val="001A6CBA"/>
    <w:rsid w:val="001A6CF1"/>
    <w:rsid w:val="001A6E55"/>
    <w:rsid w:val="001A71CC"/>
    <w:rsid w:val="001A73CC"/>
    <w:rsid w:val="001A74EA"/>
    <w:rsid w:val="001A74F5"/>
    <w:rsid w:val="001A7545"/>
    <w:rsid w:val="001A75AC"/>
    <w:rsid w:val="001A771A"/>
    <w:rsid w:val="001A786F"/>
    <w:rsid w:val="001A798E"/>
    <w:rsid w:val="001A7A2A"/>
    <w:rsid w:val="001A7CCB"/>
    <w:rsid w:val="001A7ED5"/>
    <w:rsid w:val="001A7F24"/>
    <w:rsid w:val="001A7FF4"/>
    <w:rsid w:val="001AA605"/>
    <w:rsid w:val="001B0220"/>
    <w:rsid w:val="001B0583"/>
    <w:rsid w:val="001B058F"/>
    <w:rsid w:val="001B05B0"/>
    <w:rsid w:val="001B0A81"/>
    <w:rsid w:val="001B0CA1"/>
    <w:rsid w:val="001B0D6B"/>
    <w:rsid w:val="001B0D97"/>
    <w:rsid w:val="001B0DA3"/>
    <w:rsid w:val="001B0EC7"/>
    <w:rsid w:val="001B0F78"/>
    <w:rsid w:val="001B0F91"/>
    <w:rsid w:val="001B0FE1"/>
    <w:rsid w:val="001B121F"/>
    <w:rsid w:val="001B137E"/>
    <w:rsid w:val="001B1498"/>
    <w:rsid w:val="001B158D"/>
    <w:rsid w:val="001B15AA"/>
    <w:rsid w:val="001B1674"/>
    <w:rsid w:val="001B1741"/>
    <w:rsid w:val="001B1CD7"/>
    <w:rsid w:val="001B1DB3"/>
    <w:rsid w:val="001B2074"/>
    <w:rsid w:val="001B2113"/>
    <w:rsid w:val="001B22F9"/>
    <w:rsid w:val="001B232E"/>
    <w:rsid w:val="001B246A"/>
    <w:rsid w:val="001B25DF"/>
    <w:rsid w:val="001B2721"/>
    <w:rsid w:val="001B2856"/>
    <w:rsid w:val="001B28F1"/>
    <w:rsid w:val="001B2930"/>
    <w:rsid w:val="001B2CD6"/>
    <w:rsid w:val="001B2E5E"/>
    <w:rsid w:val="001B2F52"/>
    <w:rsid w:val="001B2F7B"/>
    <w:rsid w:val="001B3303"/>
    <w:rsid w:val="001B3351"/>
    <w:rsid w:val="001B3599"/>
    <w:rsid w:val="001B37CA"/>
    <w:rsid w:val="001B3972"/>
    <w:rsid w:val="001B3CB5"/>
    <w:rsid w:val="001B3CD3"/>
    <w:rsid w:val="001B3DB4"/>
    <w:rsid w:val="001B3E36"/>
    <w:rsid w:val="001B3EDF"/>
    <w:rsid w:val="001B3FF6"/>
    <w:rsid w:val="001B40D6"/>
    <w:rsid w:val="001B420A"/>
    <w:rsid w:val="001B44CB"/>
    <w:rsid w:val="001B456C"/>
    <w:rsid w:val="001B4613"/>
    <w:rsid w:val="001B470C"/>
    <w:rsid w:val="001B4758"/>
    <w:rsid w:val="001B48EB"/>
    <w:rsid w:val="001B48F0"/>
    <w:rsid w:val="001B4ACC"/>
    <w:rsid w:val="001B4BE7"/>
    <w:rsid w:val="001B4C22"/>
    <w:rsid w:val="001B4CBD"/>
    <w:rsid w:val="001B4E63"/>
    <w:rsid w:val="001B4FEF"/>
    <w:rsid w:val="001B5044"/>
    <w:rsid w:val="001B5107"/>
    <w:rsid w:val="001B56C4"/>
    <w:rsid w:val="001B5718"/>
    <w:rsid w:val="001B581B"/>
    <w:rsid w:val="001B5A5D"/>
    <w:rsid w:val="001B5B90"/>
    <w:rsid w:val="001B5C58"/>
    <w:rsid w:val="001B5F0F"/>
    <w:rsid w:val="001B5F1F"/>
    <w:rsid w:val="001B612F"/>
    <w:rsid w:val="001B61DE"/>
    <w:rsid w:val="001B6384"/>
    <w:rsid w:val="001B6444"/>
    <w:rsid w:val="001B69CD"/>
    <w:rsid w:val="001B6B3D"/>
    <w:rsid w:val="001B6C1F"/>
    <w:rsid w:val="001B6FD1"/>
    <w:rsid w:val="001B722E"/>
    <w:rsid w:val="001B725A"/>
    <w:rsid w:val="001B7355"/>
    <w:rsid w:val="001B74FF"/>
    <w:rsid w:val="001B7736"/>
    <w:rsid w:val="001B77A3"/>
    <w:rsid w:val="001B7AA1"/>
    <w:rsid w:val="001B7B11"/>
    <w:rsid w:val="001B7B8D"/>
    <w:rsid w:val="001B7D5A"/>
    <w:rsid w:val="001B7F69"/>
    <w:rsid w:val="001C010E"/>
    <w:rsid w:val="001C01A7"/>
    <w:rsid w:val="001C02E8"/>
    <w:rsid w:val="001C038C"/>
    <w:rsid w:val="001C0445"/>
    <w:rsid w:val="001C04B3"/>
    <w:rsid w:val="001C078C"/>
    <w:rsid w:val="001C0883"/>
    <w:rsid w:val="001C09D6"/>
    <w:rsid w:val="001C09DD"/>
    <w:rsid w:val="001C0A76"/>
    <w:rsid w:val="001C0BE0"/>
    <w:rsid w:val="001C0C4D"/>
    <w:rsid w:val="001C0C88"/>
    <w:rsid w:val="001C0F35"/>
    <w:rsid w:val="001C1389"/>
    <w:rsid w:val="001C15B4"/>
    <w:rsid w:val="001C1789"/>
    <w:rsid w:val="001C1AFB"/>
    <w:rsid w:val="001C1C9A"/>
    <w:rsid w:val="001C1CE5"/>
    <w:rsid w:val="001C1DA0"/>
    <w:rsid w:val="001C223F"/>
    <w:rsid w:val="001C2284"/>
    <w:rsid w:val="001C22D4"/>
    <w:rsid w:val="001C2644"/>
    <w:rsid w:val="001C2704"/>
    <w:rsid w:val="001C2832"/>
    <w:rsid w:val="001C2969"/>
    <w:rsid w:val="001C2976"/>
    <w:rsid w:val="001C2AA4"/>
    <w:rsid w:val="001C2C2D"/>
    <w:rsid w:val="001C2EDD"/>
    <w:rsid w:val="001C2EDF"/>
    <w:rsid w:val="001C2F6A"/>
    <w:rsid w:val="001C30A2"/>
    <w:rsid w:val="001C3187"/>
    <w:rsid w:val="001C32DF"/>
    <w:rsid w:val="001C3546"/>
    <w:rsid w:val="001C3658"/>
    <w:rsid w:val="001C369A"/>
    <w:rsid w:val="001C3957"/>
    <w:rsid w:val="001C3A67"/>
    <w:rsid w:val="001C3BDA"/>
    <w:rsid w:val="001C3D2A"/>
    <w:rsid w:val="001C3DA8"/>
    <w:rsid w:val="001C3E9B"/>
    <w:rsid w:val="001C4003"/>
    <w:rsid w:val="001C4178"/>
    <w:rsid w:val="001C4193"/>
    <w:rsid w:val="001C422D"/>
    <w:rsid w:val="001C43E5"/>
    <w:rsid w:val="001C441C"/>
    <w:rsid w:val="001C45F1"/>
    <w:rsid w:val="001C461F"/>
    <w:rsid w:val="001C46CE"/>
    <w:rsid w:val="001C49E4"/>
    <w:rsid w:val="001C4D71"/>
    <w:rsid w:val="001C5046"/>
    <w:rsid w:val="001C5197"/>
    <w:rsid w:val="001C51F8"/>
    <w:rsid w:val="001C5233"/>
    <w:rsid w:val="001C55CC"/>
    <w:rsid w:val="001C5609"/>
    <w:rsid w:val="001C5896"/>
    <w:rsid w:val="001C59E9"/>
    <w:rsid w:val="001C5BCB"/>
    <w:rsid w:val="001C5C91"/>
    <w:rsid w:val="001C5D10"/>
    <w:rsid w:val="001C5FDF"/>
    <w:rsid w:val="001C6022"/>
    <w:rsid w:val="001C604F"/>
    <w:rsid w:val="001C60E1"/>
    <w:rsid w:val="001C619B"/>
    <w:rsid w:val="001C62C4"/>
    <w:rsid w:val="001C66BE"/>
    <w:rsid w:val="001C686E"/>
    <w:rsid w:val="001C6A84"/>
    <w:rsid w:val="001C6C75"/>
    <w:rsid w:val="001C6CBB"/>
    <w:rsid w:val="001C6E94"/>
    <w:rsid w:val="001C6F5A"/>
    <w:rsid w:val="001C6FD5"/>
    <w:rsid w:val="001C7195"/>
    <w:rsid w:val="001C7203"/>
    <w:rsid w:val="001C72DF"/>
    <w:rsid w:val="001C74A3"/>
    <w:rsid w:val="001C76FF"/>
    <w:rsid w:val="001C772B"/>
    <w:rsid w:val="001C7761"/>
    <w:rsid w:val="001C7814"/>
    <w:rsid w:val="001C78BF"/>
    <w:rsid w:val="001C7941"/>
    <w:rsid w:val="001C7AE2"/>
    <w:rsid w:val="001C7C8B"/>
    <w:rsid w:val="001C7D67"/>
    <w:rsid w:val="001C7D9D"/>
    <w:rsid w:val="001C7FC2"/>
    <w:rsid w:val="001D0247"/>
    <w:rsid w:val="001D05CF"/>
    <w:rsid w:val="001D0664"/>
    <w:rsid w:val="001D066D"/>
    <w:rsid w:val="001D0751"/>
    <w:rsid w:val="001D095D"/>
    <w:rsid w:val="001D0B65"/>
    <w:rsid w:val="001D0F1B"/>
    <w:rsid w:val="001D0F5E"/>
    <w:rsid w:val="001D1045"/>
    <w:rsid w:val="001D10EA"/>
    <w:rsid w:val="001D1125"/>
    <w:rsid w:val="001D1200"/>
    <w:rsid w:val="001D131F"/>
    <w:rsid w:val="001D13E0"/>
    <w:rsid w:val="001D160E"/>
    <w:rsid w:val="001D1797"/>
    <w:rsid w:val="001D1AA0"/>
    <w:rsid w:val="001D1B2D"/>
    <w:rsid w:val="001D1E2B"/>
    <w:rsid w:val="001D205F"/>
    <w:rsid w:val="001D229E"/>
    <w:rsid w:val="001D23B4"/>
    <w:rsid w:val="001D2940"/>
    <w:rsid w:val="001D2980"/>
    <w:rsid w:val="001D2C8D"/>
    <w:rsid w:val="001D2DC4"/>
    <w:rsid w:val="001D2F20"/>
    <w:rsid w:val="001D2F24"/>
    <w:rsid w:val="001D2FE0"/>
    <w:rsid w:val="001D3001"/>
    <w:rsid w:val="001D3010"/>
    <w:rsid w:val="001D328B"/>
    <w:rsid w:val="001D32FD"/>
    <w:rsid w:val="001D3300"/>
    <w:rsid w:val="001D35E8"/>
    <w:rsid w:val="001D37BE"/>
    <w:rsid w:val="001D3E3C"/>
    <w:rsid w:val="001D3F51"/>
    <w:rsid w:val="001D408E"/>
    <w:rsid w:val="001D45F5"/>
    <w:rsid w:val="001D464A"/>
    <w:rsid w:val="001D4780"/>
    <w:rsid w:val="001D4894"/>
    <w:rsid w:val="001D4944"/>
    <w:rsid w:val="001D4B02"/>
    <w:rsid w:val="001D4BFB"/>
    <w:rsid w:val="001D4D62"/>
    <w:rsid w:val="001D4ED3"/>
    <w:rsid w:val="001D5062"/>
    <w:rsid w:val="001D51BA"/>
    <w:rsid w:val="001D53E7"/>
    <w:rsid w:val="001D5578"/>
    <w:rsid w:val="001D5743"/>
    <w:rsid w:val="001D5788"/>
    <w:rsid w:val="001D58D1"/>
    <w:rsid w:val="001D58F1"/>
    <w:rsid w:val="001D5991"/>
    <w:rsid w:val="001D59BA"/>
    <w:rsid w:val="001D5CE8"/>
    <w:rsid w:val="001D611A"/>
    <w:rsid w:val="001D6194"/>
    <w:rsid w:val="001D622A"/>
    <w:rsid w:val="001D624E"/>
    <w:rsid w:val="001D6342"/>
    <w:rsid w:val="001D6348"/>
    <w:rsid w:val="001D637F"/>
    <w:rsid w:val="001D64CD"/>
    <w:rsid w:val="001D6960"/>
    <w:rsid w:val="001D69C3"/>
    <w:rsid w:val="001D6B88"/>
    <w:rsid w:val="001D6C05"/>
    <w:rsid w:val="001D6D24"/>
    <w:rsid w:val="001D6D53"/>
    <w:rsid w:val="001D6D91"/>
    <w:rsid w:val="001D701F"/>
    <w:rsid w:val="001D72BD"/>
    <w:rsid w:val="001D7545"/>
    <w:rsid w:val="001D77DE"/>
    <w:rsid w:val="001D7AEB"/>
    <w:rsid w:val="001D7BC7"/>
    <w:rsid w:val="001D7E7B"/>
    <w:rsid w:val="001D7E91"/>
    <w:rsid w:val="001E0189"/>
    <w:rsid w:val="001E0192"/>
    <w:rsid w:val="001E029E"/>
    <w:rsid w:val="001E06F4"/>
    <w:rsid w:val="001E06F9"/>
    <w:rsid w:val="001E06FB"/>
    <w:rsid w:val="001E0756"/>
    <w:rsid w:val="001E076C"/>
    <w:rsid w:val="001E0A07"/>
    <w:rsid w:val="001E0B6B"/>
    <w:rsid w:val="001E0B98"/>
    <w:rsid w:val="001E0EE9"/>
    <w:rsid w:val="001E0EFD"/>
    <w:rsid w:val="001E1325"/>
    <w:rsid w:val="001E13E8"/>
    <w:rsid w:val="001E1713"/>
    <w:rsid w:val="001E19B7"/>
    <w:rsid w:val="001E1ACD"/>
    <w:rsid w:val="001E1AF7"/>
    <w:rsid w:val="001E1B42"/>
    <w:rsid w:val="001E1BD8"/>
    <w:rsid w:val="001E1D45"/>
    <w:rsid w:val="001E20E5"/>
    <w:rsid w:val="001E220A"/>
    <w:rsid w:val="001E2215"/>
    <w:rsid w:val="001E2610"/>
    <w:rsid w:val="001E26D8"/>
    <w:rsid w:val="001E26F7"/>
    <w:rsid w:val="001E2811"/>
    <w:rsid w:val="001E2979"/>
    <w:rsid w:val="001E29BC"/>
    <w:rsid w:val="001E29D9"/>
    <w:rsid w:val="001E2A50"/>
    <w:rsid w:val="001E2AD3"/>
    <w:rsid w:val="001E2B21"/>
    <w:rsid w:val="001E2C82"/>
    <w:rsid w:val="001E2D47"/>
    <w:rsid w:val="001E2DAA"/>
    <w:rsid w:val="001E3355"/>
    <w:rsid w:val="001E371E"/>
    <w:rsid w:val="001E385F"/>
    <w:rsid w:val="001E39DC"/>
    <w:rsid w:val="001E3B4D"/>
    <w:rsid w:val="001E3FE7"/>
    <w:rsid w:val="001E3FFA"/>
    <w:rsid w:val="001E433D"/>
    <w:rsid w:val="001E4512"/>
    <w:rsid w:val="001E4647"/>
    <w:rsid w:val="001E479C"/>
    <w:rsid w:val="001E4CC1"/>
    <w:rsid w:val="001E4E48"/>
    <w:rsid w:val="001E4F8F"/>
    <w:rsid w:val="001E5623"/>
    <w:rsid w:val="001E58B7"/>
    <w:rsid w:val="001E58E2"/>
    <w:rsid w:val="001E5B57"/>
    <w:rsid w:val="001E5B66"/>
    <w:rsid w:val="001E5BED"/>
    <w:rsid w:val="001E5C67"/>
    <w:rsid w:val="001E5EA0"/>
    <w:rsid w:val="001E5EBB"/>
    <w:rsid w:val="001E5EF1"/>
    <w:rsid w:val="001E5F72"/>
    <w:rsid w:val="001E6129"/>
    <w:rsid w:val="001E6380"/>
    <w:rsid w:val="001E64AA"/>
    <w:rsid w:val="001E652E"/>
    <w:rsid w:val="001E6A7C"/>
    <w:rsid w:val="001E6C80"/>
    <w:rsid w:val="001E7027"/>
    <w:rsid w:val="001E7297"/>
    <w:rsid w:val="001E72E8"/>
    <w:rsid w:val="001E7320"/>
    <w:rsid w:val="001E7618"/>
    <w:rsid w:val="001E7ACC"/>
    <w:rsid w:val="001E7AED"/>
    <w:rsid w:val="001E7B04"/>
    <w:rsid w:val="001E7CD4"/>
    <w:rsid w:val="001E7D73"/>
    <w:rsid w:val="001E7D93"/>
    <w:rsid w:val="001E7EAF"/>
    <w:rsid w:val="001F04FD"/>
    <w:rsid w:val="001F08DB"/>
    <w:rsid w:val="001F095B"/>
    <w:rsid w:val="001F0BB1"/>
    <w:rsid w:val="001F10FA"/>
    <w:rsid w:val="001F13D7"/>
    <w:rsid w:val="001F1445"/>
    <w:rsid w:val="001F1673"/>
    <w:rsid w:val="001F1681"/>
    <w:rsid w:val="001F1785"/>
    <w:rsid w:val="001F18FA"/>
    <w:rsid w:val="001F1937"/>
    <w:rsid w:val="001F19A5"/>
    <w:rsid w:val="001F1C01"/>
    <w:rsid w:val="001F1E03"/>
    <w:rsid w:val="001F1E28"/>
    <w:rsid w:val="001F1E68"/>
    <w:rsid w:val="001F1EBB"/>
    <w:rsid w:val="001F1FDA"/>
    <w:rsid w:val="001F2046"/>
    <w:rsid w:val="001F22D9"/>
    <w:rsid w:val="001F23F2"/>
    <w:rsid w:val="001F26FB"/>
    <w:rsid w:val="001F276C"/>
    <w:rsid w:val="001F27DA"/>
    <w:rsid w:val="001F28AF"/>
    <w:rsid w:val="001F28D5"/>
    <w:rsid w:val="001F2A34"/>
    <w:rsid w:val="001F2CC8"/>
    <w:rsid w:val="001F2CD7"/>
    <w:rsid w:val="001F2CE9"/>
    <w:rsid w:val="001F2D3E"/>
    <w:rsid w:val="001F2E36"/>
    <w:rsid w:val="001F2FDC"/>
    <w:rsid w:val="001F32C4"/>
    <w:rsid w:val="001F330D"/>
    <w:rsid w:val="001F34D1"/>
    <w:rsid w:val="001F3641"/>
    <w:rsid w:val="001F38BF"/>
    <w:rsid w:val="001F38F1"/>
    <w:rsid w:val="001F3907"/>
    <w:rsid w:val="001F3916"/>
    <w:rsid w:val="001F3998"/>
    <w:rsid w:val="001F39F3"/>
    <w:rsid w:val="001F3A84"/>
    <w:rsid w:val="001F3B33"/>
    <w:rsid w:val="001F3C78"/>
    <w:rsid w:val="001F3C7B"/>
    <w:rsid w:val="001F3D3A"/>
    <w:rsid w:val="001F3D70"/>
    <w:rsid w:val="001F3ED3"/>
    <w:rsid w:val="001F3EFA"/>
    <w:rsid w:val="001F40BB"/>
    <w:rsid w:val="001F4169"/>
    <w:rsid w:val="001F42B9"/>
    <w:rsid w:val="001F430D"/>
    <w:rsid w:val="001F437A"/>
    <w:rsid w:val="001F437D"/>
    <w:rsid w:val="001F4786"/>
    <w:rsid w:val="001F4AD2"/>
    <w:rsid w:val="001F4BBB"/>
    <w:rsid w:val="001F4C62"/>
    <w:rsid w:val="001F506A"/>
    <w:rsid w:val="001F51E7"/>
    <w:rsid w:val="001F54C5"/>
    <w:rsid w:val="001F54CA"/>
    <w:rsid w:val="001F5874"/>
    <w:rsid w:val="001F59F5"/>
    <w:rsid w:val="001F5BED"/>
    <w:rsid w:val="001F5D01"/>
    <w:rsid w:val="001F5E8A"/>
    <w:rsid w:val="001F616A"/>
    <w:rsid w:val="001F62D7"/>
    <w:rsid w:val="001F6315"/>
    <w:rsid w:val="001F64EB"/>
    <w:rsid w:val="001F662C"/>
    <w:rsid w:val="001F66FF"/>
    <w:rsid w:val="001F6744"/>
    <w:rsid w:val="001F68E4"/>
    <w:rsid w:val="001F6A1D"/>
    <w:rsid w:val="001F6A42"/>
    <w:rsid w:val="001F6BDD"/>
    <w:rsid w:val="001F6C94"/>
    <w:rsid w:val="001F6D1C"/>
    <w:rsid w:val="001F6EE8"/>
    <w:rsid w:val="001F6F7B"/>
    <w:rsid w:val="001F7027"/>
    <w:rsid w:val="001F7063"/>
    <w:rsid w:val="001F7074"/>
    <w:rsid w:val="001F72CB"/>
    <w:rsid w:val="001F73EA"/>
    <w:rsid w:val="001F7517"/>
    <w:rsid w:val="001F7587"/>
    <w:rsid w:val="001F783A"/>
    <w:rsid w:val="001F795C"/>
    <w:rsid w:val="001F7A64"/>
    <w:rsid w:val="001F7D1B"/>
    <w:rsid w:val="001F7D31"/>
    <w:rsid w:val="001F7E93"/>
    <w:rsid w:val="001F7F2E"/>
    <w:rsid w:val="00200482"/>
    <w:rsid w:val="00200490"/>
    <w:rsid w:val="00200753"/>
    <w:rsid w:val="002008DE"/>
    <w:rsid w:val="00200E88"/>
    <w:rsid w:val="00200EAC"/>
    <w:rsid w:val="002010B7"/>
    <w:rsid w:val="00201415"/>
    <w:rsid w:val="0020146E"/>
    <w:rsid w:val="002014C4"/>
    <w:rsid w:val="002014E5"/>
    <w:rsid w:val="0020150D"/>
    <w:rsid w:val="002016D3"/>
    <w:rsid w:val="00201760"/>
    <w:rsid w:val="002018B9"/>
    <w:rsid w:val="00201B3B"/>
    <w:rsid w:val="00201E18"/>
    <w:rsid w:val="00201F3A"/>
    <w:rsid w:val="002021C9"/>
    <w:rsid w:val="002022A2"/>
    <w:rsid w:val="00202460"/>
    <w:rsid w:val="00202539"/>
    <w:rsid w:val="002026DB"/>
    <w:rsid w:val="002027E0"/>
    <w:rsid w:val="00202A9C"/>
    <w:rsid w:val="00202BB2"/>
    <w:rsid w:val="00202D2D"/>
    <w:rsid w:val="00202EAD"/>
    <w:rsid w:val="00202EF6"/>
    <w:rsid w:val="00203189"/>
    <w:rsid w:val="00203429"/>
    <w:rsid w:val="00203489"/>
    <w:rsid w:val="0020350E"/>
    <w:rsid w:val="00203898"/>
    <w:rsid w:val="002038AF"/>
    <w:rsid w:val="002038CA"/>
    <w:rsid w:val="00203D14"/>
    <w:rsid w:val="00203EF0"/>
    <w:rsid w:val="00203F96"/>
    <w:rsid w:val="002040B7"/>
    <w:rsid w:val="002041F0"/>
    <w:rsid w:val="00204355"/>
    <w:rsid w:val="00204363"/>
    <w:rsid w:val="002043F7"/>
    <w:rsid w:val="00204608"/>
    <w:rsid w:val="002046BF"/>
    <w:rsid w:val="00204767"/>
    <w:rsid w:val="002047BE"/>
    <w:rsid w:val="002048B6"/>
    <w:rsid w:val="002048DE"/>
    <w:rsid w:val="00204994"/>
    <w:rsid w:val="002049EE"/>
    <w:rsid w:val="00204A81"/>
    <w:rsid w:val="00204C0A"/>
    <w:rsid w:val="00204C25"/>
    <w:rsid w:val="00204CAF"/>
    <w:rsid w:val="00205467"/>
    <w:rsid w:val="0020565F"/>
    <w:rsid w:val="00205852"/>
    <w:rsid w:val="0020588A"/>
    <w:rsid w:val="0020599C"/>
    <w:rsid w:val="00205A62"/>
    <w:rsid w:val="00205B7C"/>
    <w:rsid w:val="00205C87"/>
    <w:rsid w:val="00205C91"/>
    <w:rsid w:val="00205CFA"/>
    <w:rsid w:val="00205E4B"/>
    <w:rsid w:val="00206053"/>
    <w:rsid w:val="0020635A"/>
    <w:rsid w:val="00206368"/>
    <w:rsid w:val="002063A2"/>
    <w:rsid w:val="00206557"/>
    <w:rsid w:val="002065F0"/>
    <w:rsid w:val="0020660E"/>
    <w:rsid w:val="0020664D"/>
    <w:rsid w:val="0020690B"/>
    <w:rsid w:val="0020696B"/>
    <w:rsid w:val="002069B2"/>
    <w:rsid w:val="00206A35"/>
    <w:rsid w:val="00206A59"/>
    <w:rsid w:val="00206A84"/>
    <w:rsid w:val="00206EE3"/>
    <w:rsid w:val="00206F04"/>
    <w:rsid w:val="00206F66"/>
    <w:rsid w:val="00206FAC"/>
    <w:rsid w:val="00206FFC"/>
    <w:rsid w:val="0020702F"/>
    <w:rsid w:val="002070C2"/>
    <w:rsid w:val="00207789"/>
    <w:rsid w:val="002079DD"/>
    <w:rsid w:val="00207AA9"/>
    <w:rsid w:val="00207F42"/>
    <w:rsid w:val="00207FA3"/>
    <w:rsid w:val="00210612"/>
    <w:rsid w:val="00210799"/>
    <w:rsid w:val="0021079B"/>
    <w:rsid w:val="00210835"/>
    <w:rsid w:val="00210E52"/>
    <w:rsid w:val="00211005"/>
    <w:rsid w:val="00211144"/>
    <w:rsid w:val="002113A0"/>
    <w:rsid w:val="00211501"/>
    <w:rsid w:val="0021172A"/>
    <w:rsid w:val="00211A1D"/>
    <w:rsid w:val="00211C64"/>
    <w:rsid w:val="00211F4C"/>
    <w:rsid w:val="0021205B"/>
    <w:rsid w:val="00212146"/>
    <w:rsid w:val="002122F4"/>
    <w:rsid w:val="0021254D"/>
    <w:rsid w:val="00212970"/>
    <w:rsid w:val="00212B7C"/>
    <w:rsid w:val="00212CF6"/>
    <w:rsid w:val="00212EB0"/>
    <w:rsid w:val="00212EC6"/>
    <w:rsid w:val="002134B6"/>
    <w:rsid w:val="002137F0"/>
    <w:rsid w:val="00213940"/>
    <w:rsid w:val="00213AB6"/>
    <w:rsid w:val="00213CD5"/>
    <w:rsid w:val="00213D8D"/>
    <w:rsid w:val="00214328"/>
    <w:rsid w:val="002143EF"/>
    <w:rsid w:val="002145FE"/>
    <w:rsid w:val="0021466B"/>
    <w:rsid w:val="002146C8"/>
    <w:rsid w:val="002146EA"/>
    <w:rsid w:val="002147AE"/>
    <w:rsid w:val="002147CC"/>
    <w:rsid w:val="002147E5"/>
    <w:rsid w:val="002149B3"/>
    <w:rsid w:val="00214B03"/>
    <w:rsid w:val="00214CE2"/>
    <w:rsid w:val="00214D7D"/>
    <w:rsid w:val="00214DA8"/>
    <w:rsid w:val="00215002"/>
    <w:rsid w:val="002150D3"/>
    <w:rsid w:val="00215340"/>
    <w:rsid w:val="00215423"/>
    <w:rsid w:val="002154A1"/>
    <w:rsid w:val="00215567"/>
    <w:rsid w:val="00215775"/>
    <w:rsid w:val="002158FA"/>
    <w:rsid w:val="00215944"/>
    <w:rsid w:val="00215B5E"/>
    <w:rsid w:val="00215BA1"/>
    <w:rsid w:val="00215DE1"/>
    <w:rsid w:val="00215FA0"/>
    <w:rsid w:val="00215FB4"/>
    <w:rsid w:val="002166F7"/>
    <w:rsid w:val="002167FD"/>
    <w:rsid w:val="0021683A"/>
    <w:rsid w:val="0021683F"/>
    <w:rsid w:val="0021685C"/>
    <w:rsid w:val="0021689F"/>
    <w:rsid w:val="002169F9"/>
    <w:rsid w:val="00216A34"/>
    <w:rsid w:val="00216A78"/>
    <w:rsid w:val="00216AA4"/>
    <w:rsid w:val="00216B2D"/>
    <w:rsid w:val="00216BE9"/>
    <w:rsid w:val="00216BFC"/>
    <w:rsid w:val="00216CAE"/>
    <w:rsid w:val="00216E01"/>
    <w:rsid w:val="00216FF8"/>
    <w:rsid w:val="00217310"/>
    <w:rsid w:val="00217461"/>
    <w:rsid w:val="0021756F"/>
    <w:rsid w:val="00217623"/>
    <w:rsid w:val="00217779"/>
    <w:rsid w:val="00217959"/>
    <w:rsid w:val="00217A24"/>
    <w:rsid w:val="00217B25"/>
    <w:rsid w:val="00217BC3"/>
    <w:rsid w:val="00217C05"/>
    <w:rsid w:val="00217C8B"/>
    <w:rsid w:val="00217DC1"/>
    <w:rsid w:val="0022030F"/>
    <w:rsid w:val="00220600"/>
    <w:rsid w:val="0022090A"/>
    <w:rsid w:val="00220918"/>
    <w:rsid w:val="002209E1"/>
    <w:rsid w:val="00220F25"/>
    <w:rsid w:val="002210D4"/>
    <w:rsid w:val="0022128D"/>
    <w:rsid w:val="002212D1"/>
    <w:rsid w:val="002212E0"/>
    <w:rsid w:val="0022139F"/>
    <w:rsid w:val="002213BD"/>
    <w:rsid w:val="0022143D"/>
    <w:rsid w:val="00221546"/>
    <w:rsid w:val="0022157A"/>
    <w:rsid w:val="00221646"/>
    <w:rsid w:val="00221730"/>
    <w:rsid w:val="002218A0"/>
    <w:rsid w:val="00221988"/>
    <w:rsid w:val="00221AA6"/>
    <w:rsid w:val="00221FE4"/>
    <w:rsid w:val="002220DD"/>
    <w:rsid w:val="00222110"/>
    <w:rsid w:val="0022216D"/>
    <w:rsid w:val="00222183"/>
    <w:rsid w:val="0022223C"/>
    <w:rsid w:val="002223A5"/>
    <w:rsid w:val="002223D3"/>
    <w:rsid w:val="002224DB"/>
    <w:rsid w:val="00222521"/>
    <w:rsid w:val="002229E0"/>
    <w:rsid w:val="00222A0B"/>
    <w:rsid w:val="00222A4C"/>
    <w:rsid w:val="00222AB2"/>
    <w:rsid w:val="00222B08"/>
    <w:rsid w:val="00222B32"/>
    <w:rsid w:val="00222EB6"/>
    <w:rsid w:val="00222EED"/>
    <w:rsid w:val="00222F22"/>
    <w:rsid w:val="00222FF6"/>
    <w:rsid w:val="00223039"/>
    <w:rsid w:val="00223281"/>
    <w:rsid w:val="00223288"/>
    <w:rsid w:val="002233F8"/>
    <w:rsid w:val="002235F2"/>
    <w:rsid w:val="00223749"/>
    <w:rsid w:val="00223791"/>
    <w:rsid w:val="0022379C"/>
    <w:rsid w:val="002237F4"/>
    <w:rsid w:val="002238A5"/>
    <w:rsid w:val="00223BB1"/>
    <w:rsid w:val="00223D63"/>
    <w:rsid w:val="00223DA9"/>
    <w:rsid w:val="00223EB0"/>
    <w:rsid w:val="00223FCB"/>
    <w:rsid w:val="002241EF"/>
    <w:rsid w:val="0022425B"/>
    <w:rsid w:val="002242C9"/>
    <w:rsid w:val="00224428"/>
    <w:rsid w:val="002244DE"/>
    <w:rsid w:val="002244EC"/>
    <w:rsid w:val="002245F2"/>
    <w:rsid w:val="00224701"/>
    <w:rsid w:val="002248DA"/>
    <w:rsid w:val="00224BD9"/>
    <w:rsid w:val="00224CD0"/>
    <w:rsid w:val="00224CF9"/>
    <w:rsid w:val="00224DDB"/>
    <w:rsid w:val="00224E91"/>
    <w:rsid w:val="00224ECF"/>
    <w:rsid w:val="00225111"/>
    <w:rsid w:val="002252C3"/>
    <w:rsid w:val="00225359"/>
    <w:rsid w:val="0022576A"/>
    <w:rsid w:val="002257C9"/>
    <w:rsid w:val="0022584D"/>
    <w:rsid w:val="00225B54"/>
    <w:rsid w:val="00225B5A"/>
    <w:rsid w:val="00225C30"/>
    <w:rsid w:val="00225C54"/>
    <w:rsid w:val="00225C6E"/>
    <w:rsid w:val="00225FF0"/>
    <w:rsid w:val="00225FF7"/>
    <w:rsid w:val="00226017"/>
    <w:rsid w:val="0022618D"/>
    <w:rsid w:val="00226221"/>
    <w:rsid w:val="002262C3"/>
    <w:rsid w:val="002262FE"/>
    <w:rsid w:val="002265C3"/>
    <w:rsid w:val="002265F7"/>
    <w:rsid w:val="00226B36"/>
    <w:rsid w:val="00226D4B"/>
    <w:rsid w:val="00226D87"/>
    <w:rsid w:val="00226FD1"/>
    <w:rsid w:val="00227067"/>
    <w:rsid w:val="00227185"/>
    <w:rsid w:val="0022725F"/>
    <w:rsid w:val="0022733F"/>
    <w:rsid w:val="00227350"/>
    <w:rsid w:val="002273A3"/>
    <w:rsid w:val="00227551"/>
    <w:rsid w:val="00227732"/>
    <w:rsid w:val="00227B05"/>
    <w:rsid w:val="00227FBD"/>
    <w:rsid w:val="00230071"/>
    <w:rsid w:val="002301ED"/>
    <w:rsid w:val="0023028C"/>
    <w:rsid w:val="0023043A"/>
    <w:rsid w:val="0023048B"/>
    <w:rsid w:val="002305D6"/>
    <w:rsid w:val="00230765"/>
    <w:rsid w:val="00230A77"/>
    <w:rsid w:val="00230B13"/>
    <w:rsid w:val="00230B66"/>
    <w:rsid w:val="00230D18"/>
    <w:rsid w:val="00230F97"/>
    <w:rsid w:val="002310B5"/>
    <w:rsid w:val="002311D4"/>
    <w:rsid w:val="0023123E"/>
    <w:rsid w:val="002313A3"/>
    <w:rsid w:val="002313E8"/>
    <w:rsid w:val="0023143C"/>
    <w:rsid w:val="002315F6"/>
    <w:rsid w:val="0023179A"/>
    <w:rsid w:val="002317D5"/>
    <w:rsid w:val="002318A4"/>
    <w:rsid w:val="002319C5"/>
    <w:rsid w:val="002319E4"/>
    <w:rsid w:val="00231A27"/>
    <w:rsid w:val="00231A57"/>
    <w:rsid w:val="00231BEB"/>
    <w:rsid w:val="00231D0B"/>
    <w:rsid w:val="00231E1D"/>
    <w:rsid w:val="0023239E"/>
    <w:rsid w:val="00232518"/>
    <w:rsid w:val="00232707"/>
    <w:rsid w:val="00232877"/>
    <w:rsid w:val="00232BB9"/>
    <w:rsid w:val="00232C27"/>
    <w:rsid w:val="00232D2C"/>
    <w:rsid w:val="00232F9D"/>
    <w:rsid w:val="002331B7"/>
    <w:rsid w:val="0023322D"/>
    <w:rsid w:val="002333DE"/>
    <w:rsid w:val="00233609"/>
    <w:rsid w:val="00233708"/>
    <w:rsid w:val="00233A1A"/>
    <w:rsid w:val="00233E0D"/>
    <w:rsid w:val="00233E84"/>
    <w:rsid w:val="00233F1A"/>
    <w:rsid w:val="00233FDB"/>
    <w:rsid w:val="00234139"/>
    <w:rsid w:val="00234161"/>
    <w:rsid w:val="002341B7"/>
    <w:rsid w:val="002341E5"/>
    <w:rsid w:val="0023442B"/>
    <w:rsid w:val="0023448D"/>
    <w:rsid w:val="00234561"/>
    <w:rsid w:val="00234619"/>
    <w:rsid w:val="00234649"/>
    <w:rsid w:val="0023472F"/>
    <w:rsid w:val="00234A56"/>
    <w:rsid w:val="00234BD2"/>
    <w:rsid w:val="00234FAF"/>
    <w:rsid w:val="002350A6"/>
    <w:rsid w:val="00235632"/>
    <w:rsid w:val="00235695"/>
    <w:rsid w:val="002356BF"/>
    <w:rsid w:val="00235764"/>
    <w:rsid w:val="00235766"/>
    <w:rsid w:val="002357C3"/>
    <w:rsid w:val="00235872"/>
    <w:rsid w:val="002358FA"/>
    <w:rsid w:val="00235AAE"/>
    <w:rsid w:val="00235AEC"/>
    <w:rsid w:val="00235B26"/>
    <w:rsid w:val="00235D27"/>
    <w:rsid w:val="00235DD7"/>
    <w:rsid w:val="00235E42"/>
    <w:rsid w:val="00235E91"/>
    <w:rsid w:val="00235EED"/>
    <w:rsid w:val="00235F20"/>
    <w:rsid w:val="00236277"/>
    <w:rsid w:val="0023645D"/>
    <w:rsid w:val="0023649A"/>
    <w:rsid w:val="002364F3"/>
    <w:rsid w:val="0023656F"/>
    <w:rsid w:val="002365C9"/>
    <w:rsid w:val="00236607"/>
    <w:rsid w:val="00236913"/>
    <w:rsid w:val="00236A5C"/>
    <w:rsid w:val="00236CF8"/>
    <w:rsid w:val="00236E78"/>
    <w:rsid w:val="00236EF8"/>
    <w:rsid w:val="00236F51"/>
    <w:rsid w:val="00236F7F"/>
    <w:rsid w:val="0023715C"/>
    <w:rsid w:val="002371D6"/>
    <w:rsid w:val="002372A0"/>
    <w:rsid w:val="00237373"/>
    <w:rsid w:val="0023754C"/>
    <w:rsid w:val="00237766"/>
    <w:rsid w:val="00237891"/>
    <w:rsid w:val="002378C8"/>
    <w:rsid w:val="00237984"/>
    <w:rsid w:val="00237A2D"/>
    <w:rsid w:val="00237EA2"/>
    <w:rsid w:val="0024006F"/>
    <w:rsid w:val="00240141"/>
    <w:rsid w:val="00240347"/>
    <w:rsid w:val="00240488"/>
    <w:rsid w:val="00240574"/>
    <w:rsid w:val="002405CF"/>
    <w:rsid w:val="0024067E"/>
    <w:rsid w:val="00240868"/>
    <w:rsid w:val="002408ED"/>
    <w:rsid w:val="0024091F"/>
    <w:rsid w:val="00240C61"/>
    <w:rsid w:val="00240CC7"/>
    <w:rsid w:val="00240EEF"/>
    <w:rsid w:val="00240F01"/>
    <w:rsid w:val="00241169"/>
    <w:rsid w:val="00241559"/>
    <w:rsid w:val="00241927"/>
    <w:rsid w:val="00241B1C"/>
    <w:rsid w:val="00241BC0"/>
    <w:rsid w:val="00241C27"/>
    <w:rsid w:val="00241E21"/>
    <w:rsid w:val="00241EA0"/>
    <w:rsid w:val="002421E4"/>
    <w:rsid w:val="00242239"/>
    <w:rsid w:val="002427DB"/>
    <w:rsid w:val="00242A3E"/>
    <w:rsid w:val="00242AF7"/>
    <w:rsid w:val="00242B47"/>
    <w:rsid w:val="00242CE0"/>
    <w:rsid w:val="00242E41"/>
    <w:rsid w:val="00242EE4"/>
    <w:rsid w:val="00243121"/>
    <w:rsid w:val="00243205"/>
    <w:rsid w:val="002435B3"/>
    <w:rsid w:val="002435DE"/>
    <w:rsid w:val="0024389F"/>
    <w:rsid w:val="0024392C"/>
    <w:rsid w:val="0024393C"/>
    <w:rsid w:val="00243AD9"/>
    <w:rsid w:val="00243D52"/>
    <w:rsid w:val="00243E23"/>
    <w:rsid w:val="00244333"/>
    <w:rsid w:val="00244366"/>
    <w:rsid w:val="00244505"/>
    <w:rsid w:val="0024456A"/>
    <w:rsid w:val="002447CE"/>
    <w:rsid w:val="002447F8"/>
    <w:rsid w:val="002449C5"/>
    <w:rsid w:val="00244B5D"/>
    <w:rsid w:val="00244C76"/>
    <w:rsid w:val="00244CDB"/>
    <w:rsid w:val="00244D0E"/>
    <w:rsid w:val="00244ECF"/>
    <w:rsid w:val="0024523D"/>
    <w:rsid w:val="002452CE"/>
    <w:rsid w:val="0024552D"/>
    <w:rsid w:val="002457A3"/>
    <w:rsid w:val="002458EB"/>
    <w:rsid w:val="002458F0"/>
    <w:rsid w:val="00245B9A"/>
    <w:rsid w:val="00245C95"/>
    <w:rsid w:val="0024629A"/>
    <w:rsid w:val="002465C5"/>
    <w:rsid w:val="002466EF"/>
    <w:rsid w:val="00246946"/>
    <w:rsid w:val="00246BA5"/>
    <w:rsid w:val="00246C87"/>
    <w:rsid w:val="00246FE6"/>
    <w:rsid w:val="0024709E"/>
    <w:rsid w:val="00247102"/>
    <w:rsid w:val="00247156"/>
    <w:rsid w:val="0024731A"/>
    <w:rsid w:val="00247460"/>
    <w:rsid w:val="0024756C"/>
    <w:rsid w:val="0024767A"/>
    <w:rsid w:val="002477D2"/>
    <w:rsid w:val="002478CC"/>
    <w:rsid w:val="00247C1A"/>
    <w:rsid w:val="00247D73"/>
    <w:rsid w:val="00247ECC"/>
    <w:rsid w:val="00247F27"/>
    <w:rsid w:val="002500C8"/>
    <w:rsid w:val="002500E7"/>
    <w:rsid w:val="002501C7"/>
    <w:rsid w:val="00250A80"/>
    <w:rsid w:val="00250C91"/>
    <w:rsid w:val="00250C99"/>
    <w:rsid w:val="00250E8C"/>
    <w:rsid w:val="00250EFC"/>
    <w:rsid w:val="00250F7E"/>
    <w:rsid w:val="00251046"/>
    <w:rsid w:val="0025119A"/>
    <w:rsid w:val="002511C5"/>
    <w:rsid w:val="002513BB"/>
    <w:rsid w:val="002513DB"/>
    <w:rsid w:val="0025160D"/>
    <w:rsid w:val="00251613"/>
    <w:rsid w:val="00251C1D"/>
    <w:rsid w:val="00251D81"/>
    <w:rsid w:val="00251D83"/>
    <w:rsid w:val="00252134"/>
    <w:rsid w:val="0025234F"/>
    <w:rsid w:val="002526F8"/>
    <w:rsid w:val="002526FF"/>
    <w:rsid w:val="00252828"/>
    <w:rsid w:val="002528B9"/>
    <w:rsid w:val="002528CC"/>
    <w:rsid w:val="002529C6"/>
    <w:rsid w:val="00252BC8"/>
    <w:rsid w:val="00252CCC"/>
    <w:rsid w:val="00252D1B"/>
    <w:rsid w:val="00252EE9"/>
    <w:rsid w:val="00252FA4"/>
    <w:rsid w:val="002530E0"/>
    <w:rsid w:val="00253244"/>
    <w:rsid w:val="002533AD"/>
    <w:rsid w:val="0025359C"/>
    <w:rsid w:val="00253921"/>
    <w:rsid w:val="00253A0D"/>
    <w:rsid w:val="00253B08"/>
    <w:rsid w:val="00253B6D"/>
    <w:rsid w:val="00253EF5"/>
    <w:rsid w:val="002540AB"/>
    <w:rsid w:val="002540F5"/>
    <w:rsid w:val="00254130"/>
    <w:rsid w:val="00254473"/>
    <w:rsid w:val="00254513"/>
    <w:rsid w:val="00254854"/>
    <w:rsid w:val="0025493C"/>
    <w:rsid w:val="00254970"/>
    <w:rsid w:val="0025497D"/>
    <w:rsid w:val="00254CE8"/>
    <w:rsid w:val="00254FBA"/>
    <w:rsid w:val="002550D1"/>
    <w:rsid w:val="002550EB"/>
    <w:rsid w:val="00255392"/>
    <w:rsid w:val="002555C2"/>
    <w:rsid w:val="002556A1"/>
    <w:rsid w:val="00255881"/>
    <w:rsid w:val="0025594D"/>
    <w:rsid w:val="00255AD7"/>
    <w:rsid w:val="00255B07"/>
    <w:rsid w:val="00255DF3"/>
    <w:rsid w:val="00255F9F"/>
    <w:rsid w:val="00256110"/>
    <w:rsid w:val="0025616E"/>
    <w:rsid w:val="0025645C"/>
    <w:rsid w:val="00256692"/>
    <w:rsid w:val="002566F4"/>
    <w:rsid w:val="00256B42"/>
    <w:rsid w:val="00256BA1"/>
    <w:rsid w:val="00256C81"/>
    <w:rsid w:val="00256D53"/>
    <w:rsid w:val="00256E51"/>
    <w:rsid w:val="00256F73"/>
    <w:rsid w:val="00256FF0"/>
    <w:rsid w:val="00257543"/>
    <w:rsid w:val="00257582"/>
    <w:rsid w:val="0025779B"/>
    <w:rsid w:val="002577A7"/>
    <w:rsid w:val="0025781E"/>
    <w:rsid w:val="0025783D"/>
    <w:rsid w:val="00257B9A"/>
    <w:rsid w:val="00257C23"/>
    <w:rsid w:val="00257CC6"/>
    <w:rsid w:val="00257D54"/>
    <w:rsid w:val="00257DCB"/>
    <w:rsid w:val="00257E00"/>
    <w:rsid w:val="00260205"/>
    <w:rsid w:val="00260320"/>
    <w:rsid w:val="00260497"/>
    <w:rsid w:val="002605C7"/>
    <w:rsid w:val="00260B1E"/>
    <w:rsid w:val="00260C7E"/>
    <w:rsid w:val="00260E90"/>
    <w:rsid w:val="00260FAC"/>
    <w:rsid w:val="0026135C"/>
    <w:rsid w:val="002613D5"/>
    <w:rsid w:val="002614DE"/>
    <w:rsid w:val="00261697"/>
    <w:rsid w:val="00261731"/>
    <w:rsid w:val="002617E7"/>
    <w:rsid w:val="002618D9"/>
    <w:rsid w:val="00261961"/>
    <w:rsid w:val="002619AB"/>
    <w:rsid w:val="00261A04"/>
    <w:rsid w:val="00261AFD"/>
    <w:rsid w:val="00261CBC"/>
    <w:rsid w:val="00262068"/>
    <w:rsid w:val="002622D3"/>
    <w:rsid w:val="002622F8"/>
    <w:rsid w:val="0026254F"/>
    <w:rsid w:val="002625E8"/>
    <w:rsid w:val="00262C0D"/>
    <w:rsid w:val="00262E0C"/>
    <w:rsid w:val="00262F31"/>
    <w:rsid w:val="00262F5A"/>
    <w:rsid w:val="0026314D"/>
    <w:rsid w:val="00263155"/>
    <w:rsid w:val="00263221"/>
    <w:rsid w:val="00263543"/>
    <w:rsid w:val="00263685"/>
    <w:rsid w:val="002636D2"/>
    <w:rsid w:val="002639F7"/>
    <w:rsid w:val="00263A7A"/>
    <w:rsid w:val="00263AA8"/>
    <w:rsid w:val="00263E0E"/>
    <w:rsid w:val="00263E38"/>
    <w:rsid w:val="00263EB9"/>
    <w:rsid w:val="00263F11"/>
    <w:rsid w:val="00263FD1"/>
    <w:rsid w:val="00264077"/>
    <w:rsid w:val="002640EF"/>
    <w:rsid w:val="00264228"/>
    <w:rsid w:val="0026423D"/>
    <w:rsid w:val="0026427B"/>
    <w:rsid w:val="002642A7"/>
    <w:rsid w:val="00264334"/>
    <w:rsid w:val="00264589"/>
    <w:rsid w:val="0026473E"/>
    <w:rsid w:val="00264781"/>
    <w:rsid w:val="002648B3"/>
    <w:rsid w:val="002649D1"/>
    <w:rsid w:val="002649EF"/>
    <w:rsid w:val="00264A0B"/>
    <w:rsid w:val="00264A52"/>
    <w:rsid w:val="00264B7E"/>
    <w:rsid w:val="00264CCF"/>
    <w:rsid w:val="00264D97"/>
    <w:rsid w:val="00264DC1"/>
    <w:rsid w:val="0026529E"/>
    <w:rsid w:val="00265376"/>
    <w:rsid w:val="0026560C"/>
    <w:rsid w:val="00265917"/>
    <w:rsid w:val="00265A2B"/>
    <w:rsid w:val="00265B15"/>
    <w:rsid w:val="00265B1E"/>
    <w:rsid w:val="00265B62"/>
    <w:rsid w:val="00265C5A"/>
    <w:rsid w:val="00265E02"/>
    <w:rsid w:val="002661FD"/>
    <w:rsid w:val="00266214"/>
    <w:rsid w:val="002662D2"/>
    <w:rsid w:val="002662F2"/>
    <w:rsid w:val="002662F5"/>
    <w:rsid w:val="00266554"/>
    <w:rsid w:val="002665DB"/>
    <w:rsid w:val="0026662E"/>
    <w:rsid w:val="002669A1"/>
    <w:rsid w:val="00266A59"/>
    <w:rsid w:val="00266A9A"/>
    <w:rsid w:val="00266AEB"/>
    <w:rsid w:val="00266C96"/>
    <w:rsid w:val="00266FB9"/>
    <w:rsid w:val="00266FF8"/>
    <w:rsid w:val="002670D9"/>
    <w:rsid w:val="00267186"/>
    <w:rsid w:val="00267281"/>
    <w:rsid w:val="00267319"/>
    <w:rsid w:val="0026733F"/>
    <w:rsid w:val="002673D0"/>
    <w:rsid w:val="002675E7"/>
    <w:rsid w:val="00267C83"/>
    <w:rsid w:val="00267D53"/>
    <w:rsid w:val="00267D9A"/>
    <w:rsid w:val="00267DA4"/>
    <w:rsid w:val="00267DB1"/>
    <w:rsid w:val="0027031D"/>
    <w:rsid w:val="0027039B"/>
    <w:rsid w:val="00270562"/>
    <w:rsid w:val="002705BE"/>
    <w:rsid w:val="002706A3"/>
    <w:rsid w:val="0027081C"/>
    <w:rsid w:val="00270A07"/>
    <w:rsid w:val="00270ABE"/>
    <w:rsid w:val="00270C52"/>
    <w:rsid w:val="00270DA0"/>
    <w:rsid w:val="00270ED6"/>
    <w:rsid w:val="0027144F"/>
    <w:rsid w:val="00271461"/>
    <w:rsid w:val="00271690"/>
    <w:rsid w:val="00271813"/>
    <w:rsid w:val="0027199E"/>
    <w:rsid w:val="00271A1F"/>
    <w:rsid w:val="00271A7E"/>
    <w:rsid w:val="00271ACA"/>
    <w:rsid w:val="00271AFE"/>
    <w:rsid w:val="00271C1B"/>
    <w:rsid w:val="00271CA6"/>
    <w:rsid w:val="00271CEA"/>
    <w:rsid w:val="00271D5A"/>
    <w:rsid w:val="00271E24"/>
    <w:rsid w:val="00271F3A"/>
    <w:rsid w:val="002721C6"/>
    <w:rsid w:val="00272227"/>
    <w:rsid w:val="0027228A"/>
    <w:rsid w:val="00272953"/>
    <w:rsid w:val="00272AEA"/>
    <w:rsid w:val="00272CCE"/>
    <w:rsid w:val="00273278"/>
    <w:rsid w:val="002733A0"/>
    <w:rsid w:val="002734CF"/>
    <w:rsid w:val="0027358B"/>
    <w:rsid w:val="002737F4"/>
    <w:rsid w:val="00273875"/>
    <w:rsid w:val="00273D4F"/>
    <w:rsid w:val="00273E1C"/>
    <w:rsid w:val="002744E6"/>
    <w:rsid w:val="002745F7"/>
    <w:rsid w:val="002747B1"/>
    <w:rsid w:val="002747DB"/>
    <w:rsid w:val="00274853"/>
    <w:rsid w:val="00274ADC"/>
    <w:rsid w:val="00274D3D"/>
    <w:rsid w:val="00274DEB"/>
    <w:rsid w:val="002750A1"/>
    <w:rsid w:val="0027515B"/>
    <w:rsid w:val="00275218"/>
    <w:rsid w:val="00275264"/>
    <w:rsid w:val="00275615"/>
    <w:rsid w:val="002758B6"/>
    <w:rsid w:val="00275900"/>
    <w:rsid w:val="0027593B"/>
    <w:rsid w:val="00275A92"/>
    <w:rsid w:val="00275AF4"/>
    <w:rsid w:val="00275DC3"/>
    <w:rsid w:val="00275F87"/>
    <w:rsid w:val="00276130"/>
    <w:rsid w:val="002763F5"/>
    <w:rsid w:val="0027646C"/>
    <w:rsid w:val="00276498"/>
    <w:rsid w:val="00276668"/>
    <w:rsid w:val="00276720"/>
    <w:rsid w:val="002767E8"/>
    <w:rsid w:val="002769E6"/>
    <w:rsid w:val="00276AE2"/>
    <w:rsid w:val="00276D5E"/>
    <w:rsid w:val="00276D7F"/>
    <w:rsid w:val="00276EF4"/>
    <w:rsid w:val="002771AA"/>
    <w:rsid w:val="0027736C"/>
    <w:rsid w:val="00277558"/>
    <w:rsid w:val="00277B3C"/>
    <w:rsid w:val="00277CC0"/>
    <w:rsid w:val="00277E6D"/>
    <w:rsid w:val="00277F9D"/>
    <w:rsid w:val="00280487"/>
    <w:rsid w:val="002805F5"/>
    <w:rsid w:val="00280751"/>
    <w:rsid w:val="0028094A"/>
    <w:rsid w:val="00280A1E"/>
    <w:rsid w:val="00280B38"/>
    <w:rsid w:val="00280B49"/>
    <w:rsid w:val="00280B6D"/>
    <w:rsid w:val="00280C03"/>
    <w:rsid w:val="00280CB0"/>
    <w:rsid w:val="00280D0A"/>
    <w:rsid w:val="00280EA0"/>
    <w:rsid w:val="00280F6B"/>
    <w:rsid w:val="00280FA1"/>
    <w:rsid w:val="00281077"/>
    <w:rsid w:val="00281133"/>
    <w:rsid w:val="002811DB"/>
    <w:rsid w:val="0028127F"/>
    <w:rsid w:val="002813D7"/>
    <w:rsid w:val="00281605"/>
    <w:rsid w:val="002817FF"/>
    <w:rsid w:val="00281917"/>
    <w:rsid w:val="002819CA"/>
    <w:rsid w:val="00282217"/>
    <w:rsid w:val="0028224D"/>
    <w:rsid w:val="002822DC"/>
    <w:rsid w:val="002826F1"/>
    <w:rsid w:val="0028280A"/>
    <w:rsid w:val="002828F7"/>
    <w:rsid w:val="00282AE1"/>
    <w:rsid w:val="00282D89"/>
    <w:rsid w:val="002831ED"/>
    <w:rsid w:val="00283243"/>
    <w:rsid w:val="0028350D"/>
    <w:rsid w:val="0028352B"/>
    <w:rsid w:val="00283540"/>
    <w:rsid w:val="002836BB"/>
    <w:rsid w:val="0028391B"/>
    <w:rsid w:val="00283986"/>
    <w:rsid w:val="00283E19"/>
    <w:rsid w:val="00283EE6"/>
    <w:rsid w:val="00284129"/>
    <w:rsid w:val="002841CB"/>
    <w:rsid w:val="00284296"/>
    <w:rsid w:val="002842E2"/>
    <w:rsid w:val="0028461C"/>
    <w:rsid w:val="0028479B"/>
    <w:rsid w:val="0028479D"/>
    <w:rsid w:val="00284826"/>
    <w:rsid w:val="00284983"/>
    <w:rsid w:val="00284A80"/>
    <w:rsid w:val="00284B4D"/>
    <w:rsid w:val="00285322"/>
    <w:rsid w:val="00285477"/>
    <w:rsid w:val="0028560E"/>
    <w:rsid w:val="00285621"/>
    <w:rsid w:val="0028570D"/>
    <w:rsid w:val="002858CD"/>
    <w:rsid w:val="00285AD6"/>
    <w:rsid w:val="00285C7C"/>
    <w:rsid w:val="00285CBD"/>
    <w:rsid w:val="00285D41"/>
    <w:rsid w:val="00285D90"/>
    <w:rsid w:val="00285D99"/>
    <w:rsid w:val="00285F1D"/>
    <w:rsid w:val="002860C7"/>
    <w:rsid w:val="0028641C"/>
    <w:rsid w:val="0028649C"/>
    <w:rsid w:val="00286577"/>
    <w:rsid w:val="002865E8"/>
    <w:rsid w:val="002865F1"/>
    <w:rsid w:val="0028677B"/>
    <w:rsid w:val="002867A0"/>
    <w:rsid w:val="00286ACD"/>
    <w:rsid w:val="00286D01"/>
    <w:rsid w:val="00286DD3"/>
    <w:rsid w:val="00286E58"/>
    <w:rsid w:val="00286E77"/>
    <w:rsid w:val="00287024"/>
    <w:rsid w:val="00287054"/>
    <w:rsid w:val="00287245"/>
    <w:rsid w:val="002873A3"/>
    <w:rsid w:val="00287429"/>
    <w:rsid w:val="002875F3"/>
    <w:rsid w:val="00287730"/>
    <w:rsid w:val="00287838"/>
    <w:rsid w:val="002878B1"/>
    <w:rsid w:val="0028793A"/>
    <w:rsid w:val="00287D82"/>
    <w:rsid w:val="00287DD2"/>
    <w:rsid w:val="00287DDC"/>
    <w:rsid w:val="00287E78"/>
    <w:rsid w:val="00287F6F"/>
    <w:rsid w:val="0029005A"/>
    <w:rsid w:val="00290060"/>
    <w:rsid w:val="00290154"/>
    <w:rsid w:val="00290692"/>
    <w:rsid w:val="002907B5"/>
    <w:rsid w:val="0029086B"/>
    <w:rsid w:val="00290CB0"/>
    <w:rsid w:val="00290EA4"/>
    <w:rsid w:val="002910DD"/>
    <w:rsid w:val="0029114E"/>
    <w:rsid w:val="002911B7"/>
    <w:rsid w:val="00291853"/>
    <w:rsid w:val="00291969"/>
    <w:rsid w:val="00291970"/>
    <w:rsid w:val="00291BC3"/>
    <w:rsid w:val="00292015"/>
    <w:rsid w:val="00292232"/>
    <w:rsid w:val="0029232A"/>
    <w:rsid w:val="00292353"/>
    <w:rsid w:val="002923E7"/>
    <w:rsid w:val="00292470"/>
    <w:rsid w:val="002924D1"/>
    <w:rsid w:val="00292927"/>
    <w:rsid w:val="0029295C"/>
    <w:rsid w:val="00292B33"/>
    <w:rsid w:val="00292B75"/>
    <w:rsid w:val="00292EB7"/>
    <w:rsid w:val="00292F9B"/>
    <w:rsid w:val="0029375F"/>
    <w:rsid w:val="00293D05"/>
    <w:rsid w:val="00293DE6"/>
    <w:rsid w:val="00293F2D"/>
    <w:rsid w:val="00293FFE"/>
    <w:rsid w:val="002940D8"/>
    <w:rsid w:val="002940FB"/>
    <w:rsid w:val="002941BF"/>
    <w:rsid w:val="002941F3"/>
    <w:rsid w:val="002944BB"/>
    <w:rsid w:val="00294804"/>
    <w:rsid w:val="00294872"/>
    <w:rsid w:val="002948A5"/>
    <w:rsid w:val="00294974"/>
    <w:rsid w:val="00294A07"/>
    <w:rsid w:val="00294B1C"/>
    <w:rsid w:val="00294CB4"/>
    <w:rsid w:val="00294E9E"/>
    <w:rsid w:val="00294F64"/>
    <w:rsid w:val="00294FA5"/>
    <w:rsid w:val="00295104"/>
    <w:rsid w:val="00295241"/>
    <w:rsid w:val="002952EB"/>
    <w:rsid w:val="00295413"/>
    <w:rsid w:val="00295566"/>
    <w:rsid w:val="0029556C"/>
    <w:rsid w:val="0029558A"/>
    <w:rsid w:val="0029558B"/>
    <w:rsid w:val="002955CD"/>
    <w:rsid w:val="002955FF"/>
    <w:rsid w:val="002956B5"/>
    <w:rsid w:val="002957BB"/>
    <w:rsid w:val="00295BC0"/>
    <w:rsid w:val="00295BD2"/>
    <w:rsid w:val="00295BE7"/>
    <w:rsid w:val="00295D54"/>
    <w:rsid w:val="00295DB0"/>
    <w:rsid w:val="00295FC9"/>
    <w:rsid w:val="00296157"/>
    <w:rsid w:val="00296227"/>
    <w:rsid w:val="00296347"/>
    <w:rsid w:val="002963DD"/>
    <w:rsid w:val="002963F9"/>
    <w:rsid w:val="00296603"/>
    <w:rsid w:val="00296957"/>
    <w:rsid w:val="00296D63"/>
    <w:rsid w:val="00296DF0"/>
    <w:rsid w:val="00296E66"/>
    <w:rsid w:val="00296F26"/>
    <w:rsid w:val="00296F39"/>
    <w:rsid w:val="00296F44"/>
    <w:rsid w:val="00296F4D"/>
    <w:rsid w:val="00297028"/>
    <w:rsid w:val="00297079"/>
    <w:rsid w:val="002970D1"/>
    <w:rsid w:val="00297298"/>
    <w:rsid w:val="0029733E"/>
    <w:rsid w:val="0029777D"/>
    <w:rsid w:val="002979E6"/>
    <w:rsid w:val="002979F8"/>
    <w:rsid w:val="00297AAF"/>
    <w:rsid w:val="00297B16"/>
    <w:rsid w:val="00297B2C"/>
    <w:rsid w:val="00297E46"/>
    <w:rsid w:val="002A0152"/>
    <w:rsid w:val="002A0155"/>
    <w:rsid w:val="002A02A3"/>
    <w:rsid w:val="002A0330"/>
    <w:rsid w:val="002A051D"/>
    <w:rsid w:val="002A055E"/>
    <w:rsid w:val="002A07A1"/>
    <w:rsid w:val="002A0857"/>
    <w:rsid w:val="002A0B2F"/>
    <w:rsid w:val="002A0C4F"/>
    <w:rsid w:val="002A0CB9"/>
    <w:rsid w:val="002A0CCB"/>
    <w:rsid w:val="002A0DD1"/>
    <w:rsid w:val="002A0FF2"/>
    <w:rsid w:val="002A100B"/>
    <w:rsid w:val="002A10AE"/>
    <w:rsid w:val="002A10EA"/>
    <w:rsid w:val="002A1161"/>
    <w:rsid w:val="002A14FC"/>
    <w:rsid w:val="002A162C"/>
    <w:rsid w:val="002A1646"/>
    <w:rsid w:val="002A17DA"/>
    <w:rsid w:val="002A185A"/>
    <w:rsid w:val="002A19A9"/>
    <w:rsid w:val="002A1A06"/>
    <w:rsid w:val="002A1BD2"/>
    <w:rsid w:val="002A1C86"/>
    <w:rsid w:val="002A1D4E"/>
    <w:rsid w:val="002A1DE1"/>
    <w:rsid w:val="002A1F3E"/>
    <w:rsid w:val="002A1F53"/>
    <w:rsid w:val="002A2055"/>
    <w:rsid w:val="002A21A3"/>
    <w:rsid w:val="002A2263"/>
    <w:rsid w:val="002A23E7"/>
    <w:rsid w:val="002A24F6"/>
    <w:rsid w:val="002A2553"/>
    <w:rsid w:val="002A277B"/>
    <w:rsid w:val="002A27A0"/>
    <w:rsid w:val="002A2869"/>
    <w:rsid w:val="002A29D5"/>
    <w:rsid w:val="002A2CB1"/>
    <w:rsid w:val="002A2D63"/>
    <w:rsid w:val="002A2DCA"/>
    <w:rsid w:val="002A2FE6"/>
    <w:rsid w:val="002A30B4"/>
    <w:rsid w:val="002A30C8"/>
    <w:rsid w:val="002A3506"/>
    <w:rsid w:val="002A358C"/>
    <w:rsid w:val="002A392E"/>
    <w:rsid w:val="002A39FF"/>
    <w:rsid w:val="002A3A4E"/>
    <w:rsid w:val="002A3AA4"/>
    <w:rsid w:val="002A3B7C"/>
    <w:rsid w:val="002A3C6F"/>
    <w:rsid w:val="002A3D88"/>
    <w:rsid w:val="002A3E15"/>
    <w:rsid w:val="002A3E5D"/>
    <w:rsid w:val="002A3FEF"/>
    <w:rsid w:val="002A4572"/>
    <w:rsid w:val="002A49D8"/>
    <w:rsid w:val="002A4A45"/>
    <w:rsid w:val="002A4A95"/>
    <w:rsid w:val="002A4BCD"/>
    <w:rsid w:val="002A4E1A"/>
    <w:rsid w:val="002A4E75"/>
    <w:rsid w:val="002A5181"/>
    <w:rsid w:val="002A51B6"/>
    <w:rsid w:val="002A5302"/>
    <w:rsid w:val="002A53B5"/>
    <w:rsid w:val="002A553C"/>
    <w:rsid w:val="002A5571"/>
    <w:rsid w:val="002A55A4"/>
    <w:rsid w:val="002A55C5"/>
    <w:rsid w:val="002A56F7"/>
    <w:rsid w:val="002A5A14"/>
    <w:rsid w:val="002A5AAD"/>
    <w:rsid w:val="002A5B60"/>
    <w:rsid w:val="002A5B62"/>
    <w:rsid w:val="002A5B7B"/>
    <w:rsid w:val="002A5C1F"/>
    <w:rsid w:val="002A5E52"/>
    <w:rsid w:val="002A6105"/>
    <w:rsid w:val="002A61A6"/>
    <w:rsid w:val="002A6288"/>
    <w:rsid w:val="002A6309"/>
    <w:rsid w:val="002A638A"/>
    <w:rsid w:val="002A64F4"/>
    <w:rsid w:val="002A655F"/>
    <w:rsid w:val="002A65EB"/>
    <w:rsid w:val="002A65FE"/>
    <w:rsid w:val="002A6B13"/>
    <w:rsid w:val="002A6B25"/>
    <w:rsid w:val="002A6FF8"/>
    <w:rsid w:val="002A709A"/>
    <w:rsid w:val="002A72C8"/>
    <w:rsid w:val="002A74BC"/>
    <w:rsid w:val="002A75D8"/>
    <w:rsid w:val="002A782C"/>
    <w:rsid w:val="002A78B9"/>
    <w:rsid w:val="002A7B2A"/>
    <w:rsid w:val="002A7BF2"/>
    <w:rsid w:val="002A7C6F"/>
    <w:rsid w:val="002A7D91"/>
    <w:rsid w:val="002A7D9E"/>
    <w:rsid w:val="002A7F3D"/>
    <w:rsid w:val="002A7F3F"/>
    <w:rsid w:val="002B0106"/>
    <w:rsid w:val="002B04A2"/>
    <w:rsid w:val="002B06A3"/>
    <w:rsid w:val="002B0966"/>
    <w:rsid w:val="002B09C8"/>
    <w:rsid w:val="002B0A00"/>
    <w:rsid w:val="002B0A41"/>
    <w:rsid w:val="002B0E33"/>
    <w:rsid w:val="002B10B0"/>
    <w:rsid w:val="002B1221"/>
    <w:rsid w:val="002B126E"/>
    <w:rsid w:val="002B141F"/>
    <w:rsid w:val="002B15DB"/>
    <w:rsid w:val="002B1A5D"/>
    <w:rsid w:val="002B203E"/>
    <w:rsid w:val="002B205D"/>
    <w:rsid w:val="002B2076"/>
    <w:rsid w:val="002B20BE"/>
    <w:rsid w:val="002B2273"/>
    <w:rsid w:val="002B22C0"/>
    <w:rsid w:val="002B2393"/>
    <w:rsid w:val="002B24D6"/>
    <w:rsid w:val="002B2800"/>
    <w:rsid w:val="002B2912"/>
    <w:rsid w:val="002B2BE4"/>
    <w:rsid w:val="002B2C04"/>
    <w:rsid w:val="002B2D07"/>
    <w:rsid w:val="002B2D12"/>
    <w:rsid w:val="002B2D4E"/>
    <w:rsid w:val="002B308E"/>
    <w:rsid w:val="002B30DB"/>
    <w:rsid w:val="002B32BC"/>
    <w:rsid w:val="002B3673"/>
    <w:rsid w:val="002B36F6"/>
    <w:rsid w:val="002B384D"/>
    <w:rsid w:val="002B391B"/>
    <w:rsid w:val="002B39C7"/>
    <w:rsid w:val="002B3C2A"/>
    <w:rsid w:val="002B3C44"/>
    <w:rsid w:val="002B3DFB"/>
    <w:rsid w:val="002B412E"/>
    <w:rsid w:val="002B4274"/>
    <w:rsid w:val="002B44D4"/>
    <w:rsid w:val="002B4A81"/>
    <w:rsid w:val="002B4D12"/>
    <w:rsid w:val="002B4DAA"/>
    <w:rsid w:val="002B4E78"/>
    <w:rsid w:val="002B4E7C"/>
    <w:rsid w:val="002B4ED6"/>
    <w:rsid w:val="002B506E"/>
    <w:rsid w:val="002B528F"/>
    <w:rsid w:val="002B538F"/>
    <w:rsid w:val="002B5843"/>
    <w:rsid w:val="002B5C45"/>
    <w:rsid w:val="002B5D0C"/>
    <w:rsid w:val="002B5E4E"/>
    <w:rsid w:val="002B5EBF"/>
    <w:rsid w:val="002B5EF6"/>
    <w:rsid w:val="002B5F46"/>
    <w:rsid w:val="002B5FF9"/>
    <w:rsid w:val="002B6083"/>
    <w:rsid w:val="002B6159"/>
    <w:rsid w:val="002B61A5"/>
    <w:rsid w:val="002B6277"/>
    <w:rsid w:val="002B63DE"/>
    <w:rsid w:val="002B6454"/>
    <w:rsid w:val="002B6553"/>
    <w:rsid w:val="002B6849"/>
    <w:rsid w:val="002B6BE7"/>
    <w:rsid w:val="002B6D9D"/>
    <w:rsid w:val="002B6DDB"/>
    <w:rsid w:val="002B6E08"/>
    <w:rsid w:val="002B6FE1"/>
    <w:rsid w:val="002B70BE"/>
    <w:rsid w:val="002B7101"/>
    <w:rsid w:val="002B7297"/>
    <w:rsid w:val="002B72B5"/>
    <w:rsid w:val="002B739A"/>
    <w:rsid w:val="002B73EE"/>
    <w:rsid w:val="002B7416"/>
    <w:rsid w:val="002B750A"/>
    <w:rsid w:val="002B7630"/>
    <w:rsid w:val="002B770C"/>
    <w:rsid w:val="002B7759"/>
    <w:rsid w:val="002B7AC2"/>
    <w:rsid w:val="002B7ADC"/>
    <w:rsid w:val="002B7B08"/>
    <w:rsid w:val="002B7CA5"/>
    <w:rsid w:val="002B7DFB"/>
    <w:rsid w:val="002C001F"/>
    <w:rsid w:val="002C0091"/>
    <w:rsid w:val="002C0257"/>
    <w:rsid w:val="002C02CB"/>
    <w:rsid w:val="002C02F2"/>
    <w:rsid w:val="002C05B0"/>
    <w:rsid w:val="002C05B2"/>
    <w:rsid w:val="002C0796"/>
    <w:rsid w:val="002C09D1"/>
    <w:rsid w:val="002C09EE"/>
    <w:rsid w:val="002C0A6B"/>
    <w:rsid w:val="002C0BF2"/>
    <w:rsid w:val="002C0D7B"/>
    <w:rsid w:val="002C0DC2"/>
    <w:rsid w:val="002C0E9A"/>
    <w:rsid w:val="002C0EE9"/>
    <w:rsid w:val="002C0F1D"/>
    <w:rsid w:val="002C14B8"/>
    <w:rsid w:val="002C1624"/>
    <w:rsid w:val="002C16B4"/>
    <w:rsid w:val="002C1721"/>
    <w:rsid w:val="002C1A1A"/>
    <w:rsid w:val="002C1A32"/>
    <w:rsid w:val="002C1EB5"/>
    <w:rsid w:val="002C21F0"/>
    <w:rsid w:val="002C22D5"/>
    <w:rsid w:val="002C2351"/>
    <w:rsid w:val="002C23A5"/>
    <w:rsid w:val="002C24C4"/>
    <w:rsid w:val="002C27C8"/>
    <w:rsid w:val="002C289D"/>
    <w:rsid w:val="002C2B87"/>
    <w:rsid w:val="002C2C0E"/>
    <w:rsid w:val="002C2C75"/>
    <w:rsid w:val="002C2D2A"/>
    <w:rsid w:val="002C2D85"/>
    <w:rsid w:val="002C2DCE"/>
    <w:rsid w:val="002C2FCB"/>
    <w:rsid w:val="002C302D"/>
    <w:rsid w:val="002C305C"/>
    <w:rsid w:val="002C3252"/>
    <w:rsid w:val="002C3701"/>
    <w:rsid w:val="002C3A6C"/>
    <w:rsid w:val="002C3AA1"/>
    <w:rsid w:val="002C3D4A"/>
    <w:rsid w:val="002C3DA7"/>
    <w:rsid w:val="002C3DF9"/>
    <w:rsid w:val="002C3EE1"/>
    <w:rsid w:val="002C4072"/>
    <w:rsid w:val="002C41E6"/>
    <w:rsid w:val="002C4294"/>
    <w:rsid w:val="002C4336"/>
    <w:rsid w:val="002C4360"/>
    <w:rsid w:val="002C45AD"/>
    <w:rsid w:val="002C45E1"/>
    <w:rsid w:val="002C4750"/>
    <w:rsid w:val="002C476C"/>
    <w:rsid w:val="002C47F5"/>
    <w:rsid w:val="002C48DC"/>
    <w:rsid w:val="002C4B5D"/>
    <w:rsid w:val="002C4B76"/>
    <w:rsid w:val="002C4DD9"/>
    <w:rsid w:val="002C4F05"/>
    <w:rsid w:val="002C4F9B"/>
    <w:rsid w:val="002C4FB6"/>
    <w:rsid w:val="002C5085"/>
    <w:rsid w:val="002C5158"/>
    <w:rsid w:val="002C5200"/>
    <w:rsid w:val="002C5440"/>
    <w:rsid w:val="002C55E3"/>
    <w:rsid w:val="002C5922"/>
    <w:rsid w:val="002C59DA"/>
    <w:rsid w:val="002C5A86"/>
    <w:rsid w:val="002C5B81"/>
    <w:rsid w:val="002C5E29"/>
    <w:rsid w:val="002C5EB8"/>
    <w:rsid w:val="002C5F7E"/>
    <w:rsid w:val="002C5F87"/>
    <w:rsid w:val="002C5FA7"/>
    <w:rsid w:val="002C6169"/>
    <w:rsid w:val="002C61D2"/>
    <w:rsid w:val="002C62A3"/>
    <w:rsid w:val="002C645F"/>
    <w:rsid w:val="002C6560"/>
    <w:rsid w:val="002C67DB"/>
    <w:rsid w:val="002C6AAB"/>
    <w:rsid w:val="002C6BFE"/>
    <w:rsid w:val="002C6E0A"/>
    <w:rsid w:val="002C6F08"/>
    <w:rsid w:val="002C7218"/>
    <w:rsid w:val="002C75B2"/>
    <w:rsid w:val="002C7659"/>
    <w:rsid w:val="002C7804"/>
    <w:rsid w:val="002C7A3E"/>
    <w:rsid w:val="002C7AAD"/>
    <w:rsid w:val="002C7CAF"/>
    <w:rsid w:val="002C7E06"/>
    <w:rsid w:val="002D003E"/>
    <w:rsid w:val="002D0081"/>
    <w:rsid w:val="002D00A3"/>
    <w:rsid w:val="002D011A"/>
    <w:rsid w:val="002D0248"/>
    <w:rsid w:val="002D0322"/>
    <w:rsid w:val="002D04B2"/>
    <w:rsid w:val="002D05F4"/>
    <w:rsid w:val="002D06D5"/>
    <w:rsid w:val="002D071A"/>
    <w:rsid w:val="002D09B0"/>
    <w:rsid w:val="002D0A94"/>
    <w:rsid w:val="002D0C6F"/>
    <w:rsid w:val="002D0D16"/>
    <w:rsid w:val="002D0E78"/>
    <w:rsid w:val="002D0FA8"/>
    <w:rsid w:val="002D1685"/>
    <w:rsid w:val="002D1800"/>
    <w:rsid w:val="002D1A3E"/>
    <w:rsid w:val="002D1BFA"/>
    <w:rsid w:val="002D1DB9"/>
    <w:rsid w:val="002D1F72"/>
    <w:rsid w:val="002D210B"/>
    <w:rsid w:val="002D2178"/>
    <w:rsid w:val="002D21D8"/>
    <w:rsid w:val="002D2473"/>
    <w:rsid w:val="002D2502"/>
    <w:rsid w:val="002D271D"/>
    <w:rsid w:val="002D27F6"/>
    <w:rsid w:val="002D28DD"/>
    <w:rsid w:val="002D293B"/>
    <w:rsid w:val="002D29C7"/>
    <w:rsid w:val="002D3304"/>
    <w:rsid w:val="002D3393"/>
    <w:rsid w:val="002D3399"/>
    <w:rsid w:val="002D33EA"/>
    <w:rsid w:val="002D34B2"/>
    <w:rsid w:val="002D3837"/>
    <w:rsid w:val="002D39AD"/>
    <w:rsid w:val="002D3A43"/>
    <w:rsid w:val="002D3BBC"/>
    <w:rsid w:val="002D3C64"/>
    <w:rsid w:val="002D3D1A"/>
    <w:rsid w:val="002D3F62"/>
    <w:rsid w:val="002D402C"/>
    <w:rsid w:val="002D4112"/>
    <w:rsid w:val="002D42EB"/>
    <w:rsid w:val="002D431E"/>
    <w:rsid w:val="002D43F7"/>
    <w:rsid w:val="002D44A7"/>
    <w:rsid w:val="002D44B5"/>
    <w:rsid w:val="002D44BD"/>
    <w:rsid w:val="002D466B"/>
    <w:rsid w:val="002D47AA"/>
    <w:rsid w:val="002D48B0"/>
    <w:rsid w:val="002D4BA4"/>
    <w:rsid w:val="002D4C39"/>
    <w:rsid w:val="002D4E3F"/>
    <w:rsid w:val="002D50BB"/>
    <w:rsid w:val="002D5166"/>
    <w:rsid w:val="002D52BA"/>
    <w:rsid w:val="002D52F4"/>
    <w:rsid w:val="002D53CF"/>
    <w:rsid w:val="002D5666"/>
    <w:rsid w:val="002D56F6"/>
    <w:rsid w:val="002D577B"/>
    <w:rsid w:val="002D57D1"/>
    <w:rsid w:val="002D58AC"/>
    <w:rsid w:val="002D5972"/>
    <w:rsid w:val="002D5A06"/>
    <w:rsid w:val="002D5B37"/>
    <w:rsid w:val="002D5BEC"/>
    <w:rsid w:val="002D5D47"/>
    <w:rsid w:val="002D6049"/>
    <w:rsid w:val="002D6154"/>
    <w:rsid w:val="002D6168"/>
    <w:rsid w:val="002D61C0"/>
    <w:rsid w:val="002D6306"/>
    <w:rsid w:val="002D63B3"/>
    <w:rsid w:val="002D6B60"/>
    <w:rsid w:val="002D6BCC"/>
    <w:rsid w:val="002D712A"/>
    <w:rsid w:val="002D71D9"/>
    <w:rsid w:val="002D7459"/>
    <w:rsid w:val="002D7637"/>
    <w:rsid w:val="002D792C"/>
    <w:rsid w:val="002D7A2C"/>
    <w:rsid w:val="002E0632"/>
    <w:rsid w:val="002E06D6"/>
    <w:rsid w:val="002E081A"/>
    <w:rsid w:val="002E0B3E"/>
    <w:rsid w:val="002E0DA7"/>
    <w:rsid w:val="002E0EB9"/>
    <w:rsid w:val="002E0FF5"/>
    <w:rsid w:val="002E1177"/>
    <w:rsid w:val="002E1307"/>
    <w:rsid w:val="002E132D"/>
    <w:rsid w:val="002E14B3"/>
    <w:rsid w:val="002E1609"/>
    <w:rsid w:val="002E166B"/>
    <w:rsid w:val="002E1754"/>
    <w:rsid w:val="002E17F2"/>
    <w:rsid w:val="002E1A67"/>
    <w:rsid w:val="002E1C52"/>
    <w:rsid w:val="002E1DD8"/>
    <w:rsid w:val="002E1E9D"/>
    <w:rsid w:val="002E1EF2"/>
    <w:rsid w:val="002E2117"/>
    <w:rsid w:val="002E21E4"/>
    <w:rsid w:val="002E2494"/>
    <w:rsid w:val="002E2795"/>
    <w:rsid w:val="002E2901"/>
    <w:rsid w:val="002E2A88"/>
    <w:rsid w:val="002E2C9D"/>
    <w:rsid w:val="002E2CA0"/>
    <w:rsid w:val="002E2E29"/>
    <w:rsid w:val="002E30D8"/>
    <w:rsid w:val="002E3101"/>
    <w:rsid w:val="002E3113"/>
    <w:rsid w:val="002E31EE"/>
    <w:rsid w:val="002E3657"/>
    <w:rsid w:val="002E37DA"/>
    <w:rsid w:val="002E3815"/>
    <w:rsid w:val="002E3967"/>
    <w:rsid w:val="002E42B1"/>
    <w:rsid w:val="002E4493"/>
    <w:rsid w:val="002E47F6"/>
    <w:rsid w:val="002E4822"/>
    <w:rsid w:val="002E488E"/>
    <w:rsid w:val="002E4B57"/>
    <w:rsid w:val="002E4C62"/>
    <w:rsid w:val="002E4D38"/>
    <w:rsid w:val="002E4D88"/>
    <w:rsid w:val="002E4DF9"/>
    <w:rsid w:val="002E4F2E"/>
    <w:rsid w:val="002E507E"/>
    <w:rsid w:val="002E5159"/>
    <w:rsid w:val="002E53C8"/>
    <w:rsid w:val="002E581D"/>
    <w:rsid w:val="002E5B76"/>
    <w:rsid w:val="002E5BC3"/>
    <w:rsid w:val="002E5C7C"/>
    <w:rsid w:val="002E5CB0"/>
    <w:rsid w:val="002E5FC0"/>
    <w:rsid w:val="002E5FE2"/>
    <w:rsid w:val="002E61BE"/>
    <w:rsid w:val="002E620F"/>
    <w:rsid w:val="002E6273"/>
    <w:rsid w:val="002E6337"/>
    <w:rsid w:val="002E676B"/>
    <w:rsid w:val="002E6999"/>
    <w:rsid w:val="002E6B17"/>
    <w:rsid w:val="002E6B37"/>
    <w:rsid w:val="002E6BD5"/>
    <w:rsid w:val="002E6C7A"/>
    <w:rsid w:val="002E743F"/>
    <w:rsid w:val="002E7470"/>
    <w:rsid w:val="002E7803"/>
    <w:rsid w:val="002E799F"/>
    <w:rsid w:val="002E7A4A"/>
    <w:rsid w:val="002E7B77"/>
    <w:rsid w:val="002E7C68"/>
    <w:rsid w:val="002E7CAE"/>
    <w:rsid w:val="002E7CFD"/>
    <w:rsid w:val="002F065C"/>
    <w:rsid w:val="002F07D4"/>
    <w:rsid w:val="002F08EF"/>
    <w:rsid w:val="002F09FC"/>
    <w:rsid w:val="002F0A3D"/>
    <w:rsid w:val="002F0ACB"/>
    <w:rsid w:val="002F0AE2"/>
    <w:rsid w:val="002F0BFE"/>
    <w:rsid w:val="002F0C80"/>
    <w:rsid w:val="002F0EA8"/>
    <w:rsid w:val="002F0EC7"/>
    <w:rsid w:val="002F15E6"/>
    <w:rsid w:val="002F16EC"/>
    <w:rsid w:val="002F17E3"/>
    <w:rsid w:val="002F1819"/>
    <w:rsid w:val="002F1973"/>
    <w:rsid w:val="002F1AE7"/>
    <w:rsid w:val="002F1C2C"/>
    <w:rsid w:val="002F1C59"/>
    <w:rsid w:val="002F1D80"/>
    <w:rsid w:val="002F1DE5"/>
    <w:rsid w:val="002F22BF"/>
    <w:rsid w:val="002F2338"/>
    <w:rsid w:val="002F2515"/>
    <w:rsid w:val="002F253E"/>
    <w:rsid w:val="002F2771"/>
    <w:rsid w:val="002F27C2"/>
    <w:rsid w:val="002F294A"/>
    <w:rsid w:val="002F2A45"/>
    <w:rsid w:val="002F2A9E"/>
    <w:rsid w:val="002F2B40"/>
    <w:rsid w:val="002F2B7C"/>
    <w:rsid w:val="002F2BB8"/>
    <w:rsid w:val="002F2C49"/>
    <w:rsid w:val="002F2D05"/>
    <w:rsid w:val="002F2E02"/>
    <w:rsid w:val="002F30BC"/>
    <w:rsid w:val="002F30E8"/>
    <w:rsid w:val="002F3117"/>
    <w:rsid w:val="002F3144"/>
    <w:rsid w:val="002F3183"/>
    <w:rsid w:val="002F37A9"/>
    <w:rsid w:val="002F3BCB"/>
    <w:rsid w:val="002F3C45"/>
    <w:rsid w:val="002F3E98"/>
    <w:rsid w:val="002F3EFA"/>
    <w:rsid w:val="002F40B4"/>
    <w:rsid w:val="002F4257"/>
    <w:rsid w:val="002F45D0"/>
    <w:rsid w:val="002F4624"/>
    <w:rsid w:val="002F4641"/>
    <w:rsid w:val="002F46F6"/>
    <w:rsid w:val="002F4A2B"/>
    <w:rsid w:val="002F4B84"/>
    <w:rsid w:val="002F4BF1"/>
    <w:rsid w:val="002F4C63"/>
    <w:rsid w:val="002F4CEB"/>
    <w:rsid w:val="002F4CF0"/>
    <w:rsid w:val="002F4D0C"/>
    <w:rsid w:val="002F4D1D"/>
    <w:rsid w:val="002F529A"/>
    <w:rsid w:val="002F54DE"/>
    <w:rsid w:val="002F5779"/>
    <w:rsid w:val="002F5891"/>
    <w:rsid w:val="002F5C65"/>
    <w:rsid w:val="002F5CA3"/>
    <w:rsid w:val="002F5DDC"/>
    <w:rsid w:val="002F6269"/>
    <w:rsid w:val="002F6353"/>
    <w:rsid w:val="002F6493"/>
    <w:rsid w:val="002F6539"/>
    <w:rsid w:val="002F6563"/>
    <w:rsid w:val="002F69E9"/>
    <w:rsid w:val="002F6B40"/>
    <w:rsid w:val="002F6B5B"/>
    <w:rsid w:val="002F6B84"/>
    <w:rsid w:val="002F6BF3"/>
    <w:rsid w:val="002F6FA8"/>
    <w:rsid w:val="002F702F"/>
    <w:rsid w:val="002F7162"/>
    <w:rsid w:val="002F7224"/>
    <w:rsid w:val="002F72B6"/>
    <w:rsid w:val="002F72D3"/>
    <w:rsid w:val="002F7381"/>
    <w:rsid w:val="002F73D3"/>
    <w:rsid w:val="002F7416"/>
    <w:rsid w:val="002F76FD"/>
    <w:rsid w:val="002F77EC"/>
    <w:rsid w:val="002F7A35"/>
    <w:rsid w:val="002F7C7F"/>
    <w:rsid w:val="002F7D6A"/>
    <w:rsid w:val="00300067"/>
    <w:rsid w:val="0030016D"/>
    <w:rsid w:val="00300468"/>
    <w:rsid w:val="00300691"/>
    <w:rsid w:val="0030074C"/>
    <w:rsid w:val="003007BF"/>
    <w:rsid w:val="0030093B"/>
    <w:rsid w:val="00300A67"/>
    <w:rsid w:val="00300EB3"/>
    <w:rsid w:val="00301138"/>
    <w:rsid w:val="0030115E"/>
    <w:rsid w:val="00301179"/>
    <w:rsid w:val="00301285"/>
    <w:rsid w:val="003012B8"/>
    <w:rsid w:val="0030144A"/>
    <w:rsid w:val="00301683"/>
    <w:rsid w:val="00301897"/>
    <w:rsid w:val="003018E3"/>
    <w:rsid w:val="00301978"/>
    <w:rsid w:val="00301CE6"/>
    <w:rsid w:val="00301DDB"/>
    <w:rsid w:val="00301E0C"/>
    <w:rsid w:val="00301E3D"/>
    <w:rsid w:val="003024AD"/>
    <w:rsid w:val="003024ED"/>
    <w:rsid w:val="0030256B"/>
    <w:rsid w:val="00302588"/>
    <w:rsid w:val="00302724"/>
    <w:rsid w:val="0030290E"/>
    <w:rsid w:val="00302A47"/>
    <w:rsid w:val="00302DA7"/>
    <w:rsid w:val="00302EDA"/>
    <w:rsid w:val="00302F2C"/>
    <w:rsid w:val="00303104"/>
    <w:rsid w:val="00303463"/>
    <w:rsid w:val="003037C3"/>
    <w:rsid w:val="003039AF"/>
    <w:rsid w:val="003039D1"/>
    <w:rsid w:val="00303E99"/>
    <w:rsid w:val="00303EF9"/>
    <w:rsid w:val="00303FAC"/>
    <w:rsid w:val="0030433C"/>
    <w:rsid w:val="0030459A"/>
    <w:rsid w:val="00304BAE"/>
    <w:rsid w:val="00304E48"/>
    <w:rsid w:val="00304F29"/>
    <w:rsid w:val="0030501F"/>
    <w:rsid w:val="0030503D"/>
    <w:rsid w:val="00305172"/>
    <w:rsid w:val="003053A3"/>
    <w:rsid w:val="003054C4"/>
    <w:rsid w:val="00305998"/>
    <w:rsid w:val="003059EF"/>
    <w:rsid w:val="00305A87"/>
    <w:rsid w:val="00305A9C"/>
    <w:rsid w:val="00305D10"/>
    <w:rsid w:val="00305E9B"/>
    <w:rsid w:val="00305E9C"/>
    <w:rsid w:val="00305F21"/>
    <w:rsid w:val="0030645A"/>
    <w:rsid w:val="003064C9"/>
    <w:rsid w:val="003065F6"/>
    <w:rsid w:val="00306866"/>
    <w:rsid w:val="003068CC"/>
    <w:rsid w:val="0030691C"/>
    <w:rsid w:val="00306AA2"/>
    <w:rsid w:val="00306AFF"/>
    <w:rsid w:val="0030712C"/>
    <w:rsid w:val="0030743E"/>
    <w:rsid w:val="00307706"/>
    <w:rsid w:val="00307BA1"/>
    <w:rsid w:val="00307C1B"/>
    <w:rsid w:val="00307D75"/>
    <w:rsid w:val="003100DF"/>
    <w:rsid w:val="0031023C"/>
    <w:rsid w:val="0031026D"/>
    <w:rsid w:val="003109CB"/>
    <w:rsid w:val="00310BE5"/>
    <w:rsid w:val="00310C10"/>
    <w:rsid w:val="00310D6F"/>
    <w:rsid w:val="00310DD4"/>
    <w:rsid w:val="003112D1"/>
    <w:rsid w:val="0031135C"/>
    <w:rsid w:val="003113AD"/>
    <w:rsid w:val="00311447"/>
    <w:rsid w:val="00311514"/>
    <w:rsid w:val="00311555"/>
    <w:rsid w:val="00311567"/>
    <w:rsid w:val="00311702"/>
    <w:rsid w:val="00311A76"/>
    <w:rsid w:val="00311CBB"/>
    <w:rsid w:val="00311E26"/>
    <w:rsid w:val="00311E4E"/>
    <w:rsid w:val="00311E82"/>
    <w:rsid w:val="00311F24"/>
    <w:rsid w:val="00311FBF"/>
    <w:rsid w:val="00311FF6"/>
    <w:rsid w:val="003122DA"/>
    <w:rsid w:val="00312385"/>
    <w:rsid w:val="003123CF"/>
    <w:rsid w:val="0031240E"/>
    <w:rsid w:val="00312448"/>
    <w:rsid w:val="00312525"/>
    <w:rsid w:val="00312741"/>
    <w:rsid w:val="0031288E"/>
    <w:rsid w:val="00312B4E"/>
    <w:rsid w:val="00312C5B"/>
    <w:rsid w:val="00312E72"/>
    <w:rsid w:val="00312F19"/>
    <w:rsid w:val="00313379"/>
    <w:rsid w:val="00313718"/>
    <w:rsid w:val="003137F7"/>
    <w:rsid w:val="00313B0A"/>
    <w:rsid w:val="00313C27"/>
    <w:rsid w:val="00313FAC"/>
    <w:rsid w:val="00313FD6"/>
    <w:rsid w:val="00313FDB"/>
    <w:rsid w:val="0031404C"/>
    <w:rsid w:val="00314154"/>
    <w:rsid w:val="00314215"/>
    <w:rsid w:val="003143BD"/>
    <w:rsid w:val="0031486E"/>
    <w:rsid w:val="003149C0"/>
    <w:rsid w:val="00314A1C"/>
    <w:rsid w:val="00314DB5"/>
    <w:rsid w:val="00314E1C"/>
    <w:rsid w:val="00314E96"/>
    <w:rsid w:val="00315333"/>
    <w:rsid w:val="00315363"/>
    <w:rsid w:val="00315472"/>
    <w:rsid w:val="003155E0"/>
    <w:rsid w:val="003157AD"/>
    <w:rsid w:val="00315831"/>
    <w:rsid w:val="00315845"/>
    <w:rsid w:val="00315A3D"/>
    <w:rsid w:val="00315BA6"/>
    <w:rsid w:val="00315C17"/>
    <w:rsid w:val="00315CD2"/>
    <w:rsid w:val="00315E6D"/>
    <w:rsid w:val="00315F0D"/>
    <w:rsid w:val="003162BE"/>
    <w:rsid w:val="003166FB"/>
    <w:rsid w:val="00316A68"/>
    <w:rsid w:val="00316C09"/>
    <w:rsid w:val="00316D89"/>
    <w:rsid w:val="0031705F"/>
    <w:rsid w:val="00317069"/>
    <w:rsid w:val="003172ED"/>
    <w:rsid w:val="003176AF"/>
    <w:rsid w:val="00317732"/>
    <w:rsid w:val="00317790"/>
    <w:rsid w:val="0031790F"/>
    <w:rsid w:val="003179D6"/>
    <w:rsid w:val="00317C25"/>
    <w:rsid w:val="00317D89"/>
    <w:rsid w:val="00317E09"/>
    <w:rsid w:val="00317E22"/>
    <w:rsid w:val="00317E93"/>
    <w:rsid w:val="0031FF6D"/>
    <w:rsid w:val="00320080"/>
    <w:rsid w:val="003200D0"/>
    <w:rsid w:val="0032038C"/>
    <w:rsid w:val="003203ED"/>
    <w:rsid w:val="003203FF"/>
    <w:rsid w:val="003204CE"/>
    <w:rsid w:val="0032052E"/>
    <w:rsid w:val="00320562"/>
    <w:rsid w:val="003207E0"/>
    <w:rsid w:val="00320F26"/>
    <w:rsid w:val="0032125E"/>
    <w:rsid w:val="0032127E"/>
    <w:rsid w:val="003216B6"/>
    <w:rsid w:val="00321700"/>
    <w:rsid w:val="0032178B"/>
    <w:rsid w:val="003217CE"/>
    <w:rsid w:val="0032193A"/>
    <w:rsid w:val="00321B8B"/>
    <w:rsid w:val="00321C89"/>
    <w:rsid w:val="00321D72"/>
    <w:rsid w:val="00321E96"/>
    <w:rsid w:val="00322082"/>
    <w:rsid w:val="00322303"/>
    <w:rsid w:val="00322549"/>
    <w:rsid w:val="00322A5B"/>
    <w:rsid w:val="00322B3B"/>
    <w:rsid w:val="00322C9F"/>
    <w:rsid w:val="00322CC0"/>
    <w:rsid w:val="00322CFA"/>
    <w:rsid w:val="00322F10"/>
    <w:rsid w:val="003230E8"/>
    <w:rsid w:val="003232F9"/>
    <w:rsid w:val="003235AD"/>
    <w:rsid w:val="0032361D"/>
    <w:rsid w:val="003236A5"/>
    <w:rsid w:val="003236BA"/>
    <w:rsid w:val="00323998"/>
    <w:rsid w:val="003239B0"/>
    <w:rsid w:val="00323B5A"/>
    <w:rsid w:val="00323C41"/>
    <w:rsid w:val="00323D32"/>
    <w:rsid w:val="00323DCF"/>
    <w:rsid w:val="00323F8A"/>
    <w:rsid w:val="003240D9"/>
    <w:rsid w:val="0032434B"/>
    <w:rsid w:val="00324360"/>
    <w:rsid w:val="00324507"/>
    <w:rsid w:val="003248C2"/>
    <w:rsid w:val="003248FB"/>
    <w:rsid w:val="00324902"/>
    <w:rsid w:val="00324BC7"/>
    <w:rsid w:val="00324C5B"/>
    <w:rsid w:val="00324CD0"/>
    <w:rsid w:val="00324D23"/>
    <w:rsid w:val="00324FD6"/>
    <w:rsid w:val="003252EA"/>
    <w:rsid w:val="0032546C"/>
    <w:rsid w:val="003257B4"/>
    <w:rsid w:val="00325B9E"/>
    <w:rsid w:val="00325BA1"/>
    <w:rsid w:val="00325BBB"/>
    <w:rsid w:val="00325C6C"/>
    <w:rsid w:val="00325EB3"/>
    <w:rsid w:val="00325EC9"/>
    <w:rsid w:val="00325F84"/>
    <w:rsid w:val="0032606C"/>
    <w:rsid w:val="003264A1"/>
    <w:rsid w:val="00326648"/>
    <w:rsid w:val="003266E7"/>
    <w:rsid w:val="00326745"/>
    <w:rsid w:val="003267E5"/>
    <w:rsid w:val="00326A74"/>
    <w:rsid w:val="00326B72"/>
    <w:rsid w:val="00326BC5"/>
    <w:rsid w:val="00326C03"/>
    <w:rsid w:val="00326DC7"/>
    <w:rsid w:val="003274B7"/>
    <w:rsid w:val="003274D0"/>
    <w:rsid w:val="003275F6"/>
    <w:rsid w:val="0032764F"/>
    <w:rsid w:val="00327678"/>
    <w:rsid w:val="00327748"/>
    <w:rsid w:val="00327897"/>
    <w:rsid w:val="00327D45"/>
    <w:rsid w:val="0033003F"/>
    <w:rsid w:val="00330525"/>
    <w:rsid w:val="003306C1"/>
    <w:rsid w:val="0033081B"/>
    <w:rsid w:val="0033096C"/>
    <w:rsid w:val="00330A52"/>
    <w:rsid w:val="00330AC8"/>
    <w:rsid w:val="00330CC3"/>
    <w:rsid w:val="00330EB2"/>
    <w:rsid w:val="00330ED7"/>
    <w:rsid w:val="00330F40"/>
    <w:rsid w:val="00331063"/>
    <w:rsid w:val="00331089"/>
    <w:rsid w:val="00331427"/>
    <w:rsid w:val="00331663"/>
    <w:rsid w:val="00331751"/>
    <w:rsid w:val="00331A03"/>
    <w:rsid w:val="00331A4C"/>
    <w:rsid w:val="00331A7E"/>
    <w:rsid w:val="00331AFF"/>
    <w:rsid w:val="00331B78"/>
    <w:rsid w:val="00331D9D"/>
    <w:rsid w:val="00331E88"/>
    <w:rsid w:val="00331FAF"/>
    <w:rsid w:val="00332048"/>
    <w:rsid w:val="00332198"/>
    <w:rsid w:val="003329C4"/>
    <w:rsid w:val="00332F8E"/>
    <w:rsid w:val="0033309E"/>
    <w:rsid w:val="003330CA"/>
    <w:rsid w:val="003331FD"/>
    <w:rsid w:val="0033337B"/>
    <w:rsid w:val="0033342B"/>
    <w:rsid w:val="0033351D"/>
    <w:rsid w:val="003335DE"/>
    <w:rsid w:val="00333AE4"/>
    <w:rsid w:val="00333C12"/>
    <w:rsid w:val="00333C2B"/>
    <w:rsid w:val="00333E54"/>
    <w:rsid w:val="003341A8"/>
    <w:rsid w:val="0033427C"/>
    <w:rsid w:val="00334340"/>
    <w:rsid w:val="0033438D"/>
    <w:rsid w:val="00334455"/>
    <w:rsid w:val="003344A3"/>
    <w:rsid w:val="00334579"/>
    <w:rsid w:val="00334634"/>
    <w:rsid w:val="003347E4"/>
    <w:rsid w:val="0033483B"/>
    <w:rsid w:val="00334842"/>
    <w:rsid w:val="00334CA2"/>
    <w:rsid w:val="00334D88"/>
    <w:rsid w:val="00334E34"/>
    <w:rsid w:val="00334FE5"/>
    <w:rsid w:val="003351A5"/>
    <w:rsid w:val="00335309"/>
    <w:rsid w:val="003357F8"/>
    <w:rsid w:val="00335858"/>
    <w:rsid w:val="003359CE"/>
    <w:rsid w:val="00335E87"/>
    <w:rsid w:val="00335F9F"/>
    <w:rsid w:val="00335FC6"/>
    <w:rsid w:val="00335FE9"/>
    <w:rsid w:val="00336047"/>
    <w:rsid w:val="003362E6"/>
    <w:rsid w:val="003367E8"/>
    <w:rsid w:val="003368BC"/>
    <w:rsid w:val="00336B51"/>
    <w:rsid w:val="00336BDA"/>
    <w:rsid w:val="00336DA4"/>
    <w:rsid w:val="00336E09"/>
    <w:rsid w:val="00336E5B"/>
    <w:rsid w:val="003371B0"/>
    <w:rsid w:val="00337305"/>
    <w:rsid w:val="0033741A"/>
    <w:rsid w:val="003376BF"/>
    <w:rsid w:val="0033795D"/>
    <w:rsid w:val="003379E4"/>
    <w:rsid w:val="00337A46"/>
    <w:rsid w:val="00337D2C"/>
    <w:rsid w:val="00337EA5"/>
    <w:rsid w:val="00337EB3"/>
    <w:rsid w:val="00337F1C"/>
    <w:rsid w:val="00340055"/>
    <w:rsid w:val="0034013D"/>
    <w:rsid w:val="0034034C"/>
    <w:rsid w:val="00340679"/>
    <w:rsid w:val="003407EE"/>
    <w:rsid w:val="00340BDC"/>
    <w:rsid w:val="00340C5F"/>
    <w:rsid w:val="00340C88"/>
    <w:rsid w:val="00340CC9"/>
    <w:rsid w:val="00340EFA"/>
    <w:rsid w:val="0034112A"/>
    <w:rsid w:val="00341142"/>
    <w:rsid w:val="00341182"/>
    <w:rsid w:val="003411D1"/>
    <w:rsid w:val="003412BA"/>
    <w:rsid w:val="00341371"/>
    <w:rsid w:val="003413E9"/>
    <w:rsid w:val="0034165D"/>
    <w:rsid w:val="00341802"/>
    <w:rsid w:val="00341E73"/>
    <w:rsid w:val="003425F6"/>
    <w:rsid w:val="00342706"/>
    <w:rsid w:val="0034276E"/>
    <w:rsid w:val="003427A9"/>
    <w:rsid w:val="0034282C"/>
    <w:rsid w:val="00342A17"/>
    <w:rsid w:val="00342BD7"/>
    <w:rsid w:val="00342FF4"/>
    <w:rsid w:val="00343067"/>
    <w:rsid w:val="0034318A"/>
    <w:rsid w:val="003432B9"/>
    <w:rsid w:val="003432FF"/>
    <w:rsid w:val="003433EC"/>
    <w:rsid w:val="003434B0"/>
    <w:rsid w:val="00343577"/>
    <w:rsid w:val="00343689"/>
    <w:rsid w:val="003439BA"/>
    <w:rsid w:val="00343D3F"/>
    <w:rsid w:val="003440ED"/>
    <w:rsid w:val="00344239"/>
    <w:rsid w:val="00344314"/>
    <w:rsid w:val="00344333"/>
    <w:rsid w:val="0034451B"/>
    <w:rsid w:val="00344588"/>
    <w:rsid w:val="003446F5"/>
    <w:rsid w:val="00344D4F"/>
    <w:rsid w:val="00344E17"/>
    <w:rsid w:val="00345225"/>
    <w:rsid w:val="00345347"/>
    <w:rsid w:val="003454DB"/>
    <w:rsid w:val="003455A4"/>
    <w:rsid w:val="00345952"/>
    <w:rsid w:val="003459F6"/>
    <w:rsid w:val="00345B2C"/>
    <w:rsid w:val="00345B57"/>
    <w:rsid w:val="00345E8D"/>
    <w:rsid w:val="00345F40"/>
    <w:rsid w:val="00345FB6"/>
    <w:rsid w:val="0034600F"/>
    <w:rsid w:val="00346239"/>
    <w:rsid w:val="0034628C"/>
    <w:rsid w:val="00346446"/>
    <w:rsid w:val="00346646"/>
    <w:rsid w:val="00346669"/>
    <w:rsid w:val="0034681F"/>
    <w:rsid w:val="003469AE"/>
    <w:rsid w:val="00346B67"/>
    <w:rsid w:val="00346BC0"/>
    <w:rsid w:val="00346CE0"/>
    <w:rsid w:val="00346D16"/>
    <w:rsid w:val="00346DB5"/>
    <w:rsid w:val="00346FD2"/>
    <w:rsid w:val="0034712E"/>
    <w:rsid w:val="003472DB"/>
    <w:rsid w:val="00347501"/>
    <w:rsid w:val="003477A5"/>
    <w:rsid w:val="003477B1"/>
    <w:rsid w:val="00347AED"/>
    <w:rsid w:val="00347B69"/>
    <w:rsid w:val="00347DBE"/>
    <w:rsid w:val="00347DEC"/>
    <w:rsid w:val="00347E08"/>
    <w:rsid w:val="00350088"/>
    <w:rsid w:val="00350150"/>
    <w:rsid w:val="003501DD"/>
    <w:rsid w:val="003502A6"/>
    <w:rsid w:val="00350407"/>
    <w:rsid w:val="003505DC"/>
    <w:rsid w:val="00350641"/>
    <w:rsid w:val="003507A2"/>
    <w:rsid w:val="003509A7"/>
    <w:rsid w:val="00350E86"/>
    <w:rsid w:val="00350F59"/>
    <w:rsid w:val="003510C8"/>
    <w:rsid w:val="00351244"/>
    <w:rsid w:val="003512F4"/>
    <w:rsid w:val="00351371"/>
    <w:rsid w:val="00351443"/>
    <w:rsid w:val="003514CF"/>
    <w:rsid w:val="003514EC"/>
    <w:rsid w:val="00351A4D"/>
    <w:rsid w:val="00351B5C"/>
    <w:rsid w:val="00351C6B"/>
    <w:rsid w:val="00351DA5"/>
    <w:rsid w:val="00351DFB"/>
    <w:rsid w:val="00351ED0"/>
    <w:rsid w:val="00351F50"/>
    <w:rsid w:val="003522DA"/>
    <w:rsid w:val="0035239D"/>
    <w:rsid w:val="00352572"/>
    <w:rsid w:val="00352700"/>
    <w:rsid w:val="0035279E"/>
    <w:rsid w:val="00352830"/>
    <w:rsid w:val="003529EA"/>
    <w:rsid w:val="00352D12"/>
    <w:rsid w:val="00352D3F"/>
    <w:rsid w:val="00352EAF"/>
    <w:rsid w:val="00353437"/>
    <w:rsid w:val="00353540"/>
    <w:rsid w:val="0035365F"/>
    <w:rsid w:val="00353674"/>
    <w:rsid w:val="0035393C"/>
    <w:rsid w:val="00353DF1"/>
    <w:rsid w:val="00353E1E"/>
    <w:rsid w:val="00353F6B"/>
    <w:rsid w:val="00353FA0"/>
    <w:rsid w:val="00354516"/>
    <w:rsid w:val="0035451D"/>
    <w:rsid w:val="00354931"/>
    <w:rsid w:val="00354B3C"/>
    <w:rsid w:val="00354B8E"/>
    <w:rsid w:val="00354CCA"/>
    <w:rsid w:val="00354DF1"/>
    <w:rsid w:val="0035516E"/>
    <w:rsid w:val="00355326"/>
    <w:rsid w:val="0035536D"/>
    <w:rsid w:val="003554F2"/>
    <w:rsid w:val="00355502"/>
    <w:rsid w:val="0035559C"/>
    <w:rsid w:val="00355684"/>
    <w:rsid w:val="0035584A"/>
    <w:rsid w:val="00355953"/>
    <w:rsid w:val="003559F8"/>
    <w:rsid w:val="00355E1C"/>
    <w:rsid w:val="00355E67"/>
    <w:rsid w:val="00356021"/>
    <w:rsid w:val="00356110"/>
    <w:rsid w:val="0035622E"/>
    <w:rsid w:val="00356349"/>
    <w:rsid w:val="003566E0"/>
    <w:rsid w:val="003567C0"/>
    <w:rsid w:val="003567FA"/>
    <w:rsid w:val="003569A3"/>
    <w:rsid w:val="00356B43"/>
    <w:rsid w:val="00356BFD"/>
    <w:rsid w:val="00356C17"/>
    <w:rsid w:val="0035725D"/>
    <w:rsid w:val="00357380"/>
    <w:rsid w:val="003573E5"/>
    <w:rsid w:val="00357400"/>
    <w:rsid w:val="003574A4"/>
    <w:rsid w:val="003574C8"/>
    <w:rsid w:val="003575E7"/>
    <w:rsid w:val="00357866"/>
    <w:rsid w:val="00357C21"/>
    <w:rsid w:val="00357CDA"/>
    <w:rsid w:val="00357CF9"/>
    <w:rsid w:val="00360114"/>
    <w:rsid w:val="003601B1"/>
    <w:rsid w:val="003602D9"/>
    <w:rsid w:val="003602F1"/>
    <w:rsid w:val="003604CE"/>
    <w:rsid w:val="00360606"/>
    <w:rsid w:val="003606EB"/>
    <w:rsid w:val="0036080B"/>
    <w:rsid w:val="00360816"/>
    <w:rsid w:val="0036089A"/>
    <w:rsid w:val="00360AEB"/>
    <w:rsid w:val="00360BE0"/>
    <w:rsid w:val="00360C39"/>
    <w:rsid w:val="00360F6F"/>
    <w:rsid w:val="003610E6"/>
    <w:rsid w:val="0036130B"/>
    <w:rsid w:val="0036167E"/>
    <w:rsid w:val="003617B4"/>
    <w:rsid w:val="00361822"/>
    <w:rsid w:val="003619FC"/>
    <w:rsid w:val="00361C72"/>
    <w:rsid w:val="003620EB"/>
    <w:rsid w:val="0036220B"/>
    <w:rsid w:val="0036285E"/>
    <w:rsid w:val="003628F0"/>
    <w:rsid w:val="00362AEA"/>
    <w:rsid w:val="00362CEF"/>
    <w:rsid w:val="00362CF6"/>
    <w:rsid w:val="00363632"/>
    <w:rsid w:val="003636C6"/>
    <w:rsid w:val="00363791"/>
    <w:rsid w:val="00363D8E"/>
    <w:rsid w:val="0036411B"/>
    <w:rsid w:val="0036426C"/>
    <w:rsid w:val="003643C2"/>
    <w:rsid w:val="00364628"/>
    <w:rsid w:val="003646D4"/>
    <w:rsid w:val="00364815"/>
    <w:rsid w:val="00364885"/>
    <w:rsid w:val="003648D6"/>
    <w:rsid w:val="00364A20"/>
    <w:rsid w:val="00364B2E"/>
    <w:rsid w:val="00364BA8"/>
    <w:rsid w:val="00364C05"/>
    <w:rsid w:val="00364C48"/>
    <w:rsid w:val="00364CBB"/>
    <w:rsid w:val="00364EC8"/>
    <w:rsid w:val="00364FA3"/>
    <w:rsid w:val="00365097"/>
    <w:rsid w:val="003650B7"/>
    <w:rsid w:val="003651BA"/>
    <w:rsid w:val="0036571B"/>
    <w:rsid w:val="00365C38"/>
    <w:rsid w:val="00365FC3"/>
    <w:rsid w:val="003660A2"/>
    <w:rsid w:val="00366579"/>
    <w:rsid w:val="003668A6"/>
    <w:rsid w:val="003669F2"/>
    <w:rsid w:val="00366B5B"/>
    <w:rsid w:val="00366C27"/>
    <w:rsid w:val="00366DC8"/>
    <w:rsid w:val="00366E55"/>
    <w:rsid w:val="00367222"/>
    <w:rsid w:val="003673E5"/>
    <w:rsid w:val="003678EE"/>
    <w:rsid w:val="00367963"/>
    <w:rsid w:val="00367AD9"/>
    <w:rsid w:val="00367B3A"/>
    <w:rsid w:val="00367D83"/>
    <w:rsid w:val="00367E3F"/>
    <w:rsid w:val="003700A5"/>
    <w:rsid w:val="003700EE"/>
    <w:rsid w:val="00370325"/>
    <w:rsid w:val="003703B6"/>
    <w:rsid w:val="003703BF"/>
    <w:rsid w:val="003703D8"/>
    <w:rsid w:val="003704FE"/>
    <w:rsid w:val="00370594"/>
    <w:rsid w:val="003707BB"/>
    <w:rsid w:val="00370819"/>
    <w:rsid w:val="003708A9"/>
    <w:rsid w:val="0037096C"/>
    <w:rsid w:val="00370A04"/>
    <w:rsid w:val="00370B40"/>
    <w:rsid w:val="00370D44"/>
    <w:rsid w:val="00370D50"/>
    <w:rsid w:val="00370D9C"/>
    <w:rsid w:val="00370E47"/>
    <w:rsid w:val="00371269"/>
    <w:rsid w:val="0037131F"/>
    <w:rsid w:val="00371581"/>
    <w:rsid w:val="0037159F"/>
    <w:rsid w:val="003715C0"/>
    <w:rsid w:val="00371619"/>
    <w:rsid w:val="0037163A"/>
    <w:rsid w:val="003717D8"/>
    <w:rsid w:val="00371963"/>
    <w:rsid w:val="00371C36"/>
    <w:rsid w:val="00371D19"/>
    <w:rsid w:val="00371D87"/>
    <w:rsid w:val="003723B6"/>
    <w:rsid w:val="00372565"/>
    <w:rsid w:val="0037260E"/>
    <w:rsid w:val="0037267B"/>
    <w:rsid w:val="00372BEF"/>
    <w:rsid w:val="00372D19"/>
    <w:rsid w:val="00372DC4"/>
    <w:rsid w:val="00373645"/>
    <w:rsid w:val="00373737"/>
    <w:rsid w:val="00373905"/>
    <w:rsid w:val="00373C49"/>
    <w:rsid w:val="00373EE3"/>
    <w:rsid w:val="003742AC"/>
    <w:rsid w:val="003744A2"/>
    <w:rsid w:val="0037456B"/>
    <w:rsid w:val="00374B07"/>
    <w:rsid w:val="00374B0C"/>
    <w:rsid w:val="00374C08"/>
    <w:rsid w:val="00374EDC"/>
    <w:rsid w:val="00375111"/>
    <w:rsid w:val="003751D3"/>
    <w:rsid w:val="00375C0F"/>
    <w:rsid w:val="00375C6A"/>
    <w:rsid w:val="00375DFF"/>
    <w:rsid w:val="00375FBC"/>
    <w:rsid w:val="003760F2"/>
    <w:rsid w:val="0037611C"/>
    <w:rsid w:val="0037621B"/>
    <w:rsid w:val="00376426"/>
    <w:rsid w:val="0037651B"/>
    <w:rsid w:val="003766C8"/>
    <w:rsid w:val="00376834"/>
    <w:rsid w:val="003768FA"/>
    <w:rsid w:val="00376921"/>
    <w:rsid w:val="003769B1"/>
    <w:rsid w:val="00376BA2"/>
    <w:rsid w:val="00376D14"/>
    <w:rsid w:val="00376D69"/>
    <w:rsid w:val="003771A7"/>
    <w:rsid w:val="00377329"/>
    <w:rsid w:val="003774D2"/>
    <w:rsid w:val="003776D3"/>
    <w:rsid w:val="00377954"/>
    <w:rsid w:val="003779A9"/>
    <w:rsid w:val="003779D7"/>
    <w:rsid w:val="00377B0B"/>
    <w:rsid w:val="00377CAC"/>
    <w:rsid w:val="00377CDF"/>
    <w:rsid w:val="00377CE1"/>
    <w:rsid w:val="00377D89"/>
    <w:rsid w:val="00377E3F"/>
    <w:rsid w:val="00380494"/>
    <w:rsid w:val="00380523"/>
    <w:rsid w:val="0038075B"/>
    <w:rsid w:val="0038089C"/>
    <w:rsid w:val="003808A3"/>
    <w:rsid w:val="00380C79"/>
    <w:rsid w:val="00381283"/>
    <w:rsid w:val="003812A9"/>
    <w:rsid w:val="003812E7"/>
    <w:rsid w:val="00381697"/>
    <w:rsid w:val="0038171F"/>
    <w:rsid w:val="0038181E"/>
    <w:rsid w:val="00381840"/>
    <w:rsid w:val="003819A7"/>
    <w:rsid w:val="00381B37"/>
    <w:rsid w:val="00381B82"/>
    <w:rsid w:val="00381C4E"/>
    <w:rsid w:val="00381D50"/>
    <w:rsid w:val="00381D67"/>
    <w:rsid w:val="00381F79"/>
    <w:rsid w:val="0038212A"/>
    <w:rsid w:val="00382713"/>
    <w:rsid w:val="003827AC"/>
    <w:rsid w:val="0038288F"/>
    <w:rsid w:val="003828EC"/>
    <w:rsid w:val="00382BB5"/>
    <w:rsid w:val="00382D20"/>
    <w:rsid w:val="00382E02"/>
    <w:rsid w:val="00382ECA"/>
    <w:rsid w:val="00382F7E"/>
    <w:rsid w:val="003831E0"/>
    <w:rsid w:val="003834FA"/>
    <w:rsid w:val="0038395C"/>
    <w:rsid w:val="00383AD2"/>
    <w:rsid w:val="00383F54"/>
    <w:rsid w:val="0038407A"/>
    <w:rsid w:val="00384297"/>
    <w:rsid w:val="0038452A"/>
    <w:rsid w:val="00384625"/>
    <w:rsid w:val="003846DD"/>
    <w:rsid w:val="0038495C"/>
    <w:rsid w:val="00384D0C"/>
    <w:rsid w:val="00384D0E"/>
    <w:rsid w:val="00384DB5"/>
    <w:rsid w:val="003850D2"/>
    <w:rsid w:val="003855D7"/>
    <w:rsid w:val="0038572A"/>
    <w:rsid w:val="00385824"/>
    <w:rsid w:val="0038590D"/>
    <w:rsid w:val="00385AE4"/>
    <w:rsid w:val="00385BF0"/>
    <w:rsid w:val="00385C3A"/>
    <w:rsid w:val="003860B7"/>
    <w:rsid w:val="003862EA"/>
    <w:rsid w:val="00386373"/>
    <w:rsid w:val="003863C2"/>
    <w:rsid w:val="003863E8"/>
    <w:rsid w:val="00386480"/>
    <w:rsid w:val="00386505"/>
    <w:rsid w:val="0038653F"/>
    <w:rsid w:val="003865B6"/>
    <w:rsid w:val="003866E7"/>
    <w:rsid w:val="0038672F"/>
    <w:rsid w:val="0038693E"/>
    <w:rsid w:val="00386A35"/>
    <w:rsid w:val="0038757B"/>
    <w:rsid w:val="0038763F"/>
    <w:rsid w:val="00387D80"/>
    <w:rsid w:val="0039001F"/>
    <w:rsid w:val="00390039"/>
    <w:rsid w:val="003902CB"/>
    <w:rsid w:val="003903AC"/>
    <w:rsid w:val="00390792"/>
    <w:rsid w:val="003909A0"/>
    <w:rsid w:val="00390A43"/>
    <w:rsid w:val="00390A64"/>
    <w:rsid w:val="00390B15"/>
    <w:rsid w:val="00390C15"/>
    <w:rsid w:val="00390CA3"/>
    <w:rsid w:val="00391041"/>
    <w:rsid w:val="003910A4"/>
    <w:rsid w:val="00391155"/>
    <w:rsid w:val="00391169"/>
    <w:rsid w:val="0039135B"/>
    <w:rsid w:val="0039151E"/>
    <w:rsid w:val="00391933"/>
    <w:rsid w:val="00391B2E"/>
    <w:rsid w:val="00391D47"/>
    <w:rsid w:val="00391F02"/>
    <w:rsid w:val="00391FB8"/>
    <w:rsid w:val="00391FBD"/>
    <w:rsid w:val="003920DB"/>
    <w:rsid w:val="0039241A"/>
    <w:rsid w:val="003929AA"/>
    <w:rsid w:val="00392BFB"/>
    <w:rsid w:val="00392C74"/>
    <w:rsid w:val="00392FA0"/>
    <w:rsid w:val="00392FB5"/>
    <w:rsid w:val="003931A7"/>
    <w:rsid w:val="003933C4"/>
    <w:rsid w:val="003935F2"/>
    <w:rsid w:val="00393694"/>
    <w:rsid w:val="0039370B"/>
    <w:rsid w:val="00393892"/>
    <w:rsid w:val="003939FF"/>
    <w:rsid w:val="00393D2A"/>
    <w:rsid w:val="0039456F"/>
    <w:rsid w:val="003945FE"/>
    <w:rsid w:val="0039488B"/>
    <w:rsid w:val="00394B7C"/>
    <w:rsid w:val="00394C7C"/>
    <w:rsid w:val="00394FB9"/>
    <w:rsid w:val="0039522E"/>
    <w:rsid w:val="003953D0"/>
    <w:rsid w:val="0039574D"/>
    <w:rsid w:val="00395794"/>
    <w:rsid w:val="00395799"/>
    <w:rsid w:val="003958C3"/>
    <w:rsid w:val="00395CB8"/>
    <w:rsid w:val="00395FE9"/>
    <w:rsid w:val="003960A1"/>
    <w:rsid w:val="003961E7"/>
    <w:rsid w:val="0039635C"/>
    <w:rsid w:val="00396368"/>
    <w:rsid w:val="003964FF"/>
    <w:rsid w:val="00396539"/>
    <w:rsid w:val="003967A3"/>
    <w:rsid w:val="003968F2"/>
    <w:rsid w:val="00396A95"/>
    <w:rsid w:val="00396AE0"/>
    <w:rsid w:val="00396B92"/>
    <w:rsid w:val="00396C68"/>
    <w:rsid w:val="00396E68"/>
    <w:rsid w:val="003971FE"/>
    <w:rsid w:val="00397629"/>
    <w:rsid w:val="0039764B"/>
    <w:rsid w:val="00397667"/>
    <w:rsid w:val="0039766D"/>
    <w:rsid w:val="003976AB"/>
    <w:rsid w:val="003977A8"/>
    <w:rsid w:val="00397A61"/>
    <w:rsid w:val="00397DA7"/>
    <w:rsid w:val="00397DDA"/>
    <w:rsid w:val="00397E4C"/>
    <w:rsid w:val="00397F79"/>
    <w:rsid w:val="00397F89"/>
    <w:rsid w:val="003A0066"/>
    <w:rsid w:val="003A0177"/>
    <w:rsid w:val="003A026B"/>
    <w:rsid w:val="003A0279"/>
    <w:rsid w:val="003A0419"/>
    <w:rsid w:val="003A04DE"/>
    <w:rsid w:val="003A059A"/>
    <w:rsid w:val="003A09C3"/>
    <w:rsid w:val="003A09D9"/>
    <w:rsid w:val="003A0B1F"/>
    <w:rsid w:val="003A0C86"/>
    <w:rsid w:val="003A0E2D"/>
    <w:rsid w:val="003A0E94"/>
    <w:rsid w:val="003A0FDF"/>
    <w:rsid w:val="003A1064"/>
    <w:rsid w:val="003A163D"/>
    <w:rsid w:val="003A174B"/>
    <w:rsid w:val="003A17F4"/>
    <w:rsid w:val="003A183A"/>
    <w:rsid w:val="003A1980"/>
    <w:rsid w:val="003A1A09"/>
    <w:rsid w:val="003A1D4F"/>
    <w:rsid w:val="003A1DE1"/>
    <w:rsid w:val="003A1EA8"/>
    <w:rsid w:val="003A2072"/>
    <w:rsid w:val="003A20C4"/>
    <w:rsid w:val="003A20E8"/>
    <w:rsid w:val="003A2223"/>
    <w:rsid w:val="003A241E"/>
    <w:rsid w:val="003A245F"/>
    <w:rsid w:val="003A25E4"/>
    <w:rsid w:val="003A265E"/>
    <w:rsid w:val="003A2809"/>
    <w:rsid w:val="003A28EC"/>
    <w:rsid w:val="003A2A0F"/>
    <w:rsid w:val="003A2ACB"/>
    <w:rsid w:val="003A2C01"/>
    <w:rsid w:val="003A2E5E"/>
    <w:rsid w:val="003A2F77"/>
    <w:rsid w:val="003A3134"/>
    <w:rsid w:val="003A3149"/>
    <w:rsid w:val="003A353C"/>
    <w:rsid w:val="003A38C2"/>
    <w:rsid w:val="003A3B00"/>
    <w:rsid w:val="003A3DD4"/>
    <w:rsid w:val="003A3F1C"/>
    <w:rsid w:val="003A3F61"/>
    <w:rsid w:val="003A42C4"/>
    <w:rsid w:val="003A42DF"/>
    <w:rsid w:val="003A430F"/>
    <w:rsid w:val="003A4343"/>
    <w:rsid w:val="003A45A1"/>
    <w:rsid w:val="003A4751"/>
    <w:rsid w:val="003A4760"/>
    <w:rsid w:val="003A4B34"/>
    <w:rsid w:val="003A4BF6"/>
    <w:rsid w:val="003A4C7C"/>
    <w:rsid w:val="003A4DEF"/>
    <w:rsid w:val="003A4E1C"/>
    <w:rsid w:val="003A4E54"/>
    <w:rsid w:val="003A4FEF"/>
    <w:rsid w:val="003A5095"/>
    <w:rsid w:val="003A527E"/>
    <w:rsid w:val="003A565C"/>
    <w:rsid w:val="003A5B0A"/>
    <w:rsid w:val="003A5B73"/>
    <w:rsid w:val="003A5DE0"/>
    <w:rsid w:val="003A5DEC"/>
    <w:rsid w:val="003A5ECB"/>
    <w:rsid w:val="003A6310"/>
    <w:rsid w:val="003A650B"/>
    <w:rsid w:val="003A672F"/>
    <w:rsid w:val="003A6968"/>
    <w:rsid w:val="003A6A9A"/>
    <w:rsid w:val="003A6BAC"/>
    <w:rsid w:val="003A6D4C"/>
    <w:rsid w:val="003A6F47"/>
    <w:rsid w:val="003A70A4"/>
    <w:rsid w:val="003A70F2"/>
    <w:rsid w:val="003A713D"/>
    <w:rsid w:val="003A7283"/>
    <w:rsid w:val="003A72E7"/>
    <w:rsid w:val="003A730B"/>
    <w:rsid w:val="003A7370"/>
    <w:rsid w:val="003A7644"/>
    <w:rsid w:val="003A7796"/>
    <w:rsid w:val="003A7871"/>
    <w:rsid w:val="003A7924"/>
    <w:rsid w:val="003A79E0"/>
    <w:rsid w:val="003A7B67"/>
    <w:rsid w:val="003A7C3B"/>
    <w:rsid w:val="003A7CE6"/>
    <w:rsid w:val="003A7EF3"/>
    <w:rsid w:val="003A7FAC"/>
    <w:rsid w:val="003B0315"/>
    <w:rsid w:val="003B0530"/>
    <w:rsid w:val="003B0549"/>
    <w:rsid w:val="003B06D7"/>
    <w:rsid w:val="003B079E"/>
    <w:rsid w:val="003B0800"/>
    <w:rsid w:val="003B08A6"/>
    <w:rsid w:val="003B08CD"/>
    <w:rsid w:val="003B092B"/>
    <w:rsid w:val="003B0E7C"/>
    <w:rsid w:val="003B0E7D"/>
    <w:rsid w:val="003B0EBE"/>
    <w:rsid w:val="003B0F53"/>
    <w:rsid w:val="003B108D"/>
    <w:rsid w:val="003B12BD"/>
    <w:rsid w:val="003B13AD"/>
    <w:rsid w:val="003B1463"/>
    <w:rsid w:val="003B14DE"/>
    <w:rsid w:val="003B159C"/>
    <w:rsid w:val="003B1735"/>
    <w:rsid w:val="003B17E4"/>
    <w:rsid w:val="003B196A"/>
    <w:rsid w:val="003B1A62"/>
    <w:rsid w:val="003B1D4E"/>
    <w:rsid w:val="003B1D7A"/>
    <w:rsid w:val="003B1ED0"/>
    <w:rsid w:val="003B203E"/>
    <w:rsid w:val="003B220E"/>
    <w:rsid w:val="003B2286"/>
    <w:rsid w:val="003B2769"/>
    <w:rsid w:val="003B2B1E"/>
    <w:rsid w:val="003B2BB7"/>
    <w:rsid w:val="003B2C61"/>
    <w:rsid w:val="003B2C93"/>
    <w:rsid w:val="003B324B"/>
    <w:rsid w:val="003B3292"/>
    <w:rsid w:val="003B3577"/>
    <w:rsid w:val="003B369F"/>
    <w:rsid w:val="003B36A3"/>
    <w:rsid w:val="003B395A"/>
    <w:rsid w:val="003B3A7D"/>
    <w:rsid w:val="003B3B19"/>
    <w:rsid w:val="003B3D77"/>
    <w:rsid w:val="003B3DF8"/>
    <w:rsid w:val="003B4297"/>
    <w:rsid w:val="003B4373"/>
    <w:rsid w:val="003B447F"/>
    <w:rsid w:val="003B4572"/>
    <w:rsid w:val="003B4705"/>
    <w:rsid w:val="003B49C1"/>
    <w:rsid w:val="003B4CFB"/>
    <w:rsid w:val="003B4E8F"/>
    <w:rsid w:val="003B4FB4"/>
    <w:rsid w:val="003B5041"/>
    <w:rsid w:val="003B506B"/>
    <w:rsid w:val="003B512C"/>
    <w:rsid w:val="003B52D2"/>
    <w:rsid w:val="003B560E"/>
    <w:rsid w:val="003B563D"/>
    <w:rsid w:val="003B56CC"/>
    <w:rsid w:val="003B5808"/>
    <w:rsid w:val="003B5B77"/>
    <w:rsid w:val="003B5CE2"/>
    <w:rsid w:val="003B6175"/>
    <w:rsid w:val="003B627F"/>
    <w:rsid w:val="003B64BB"/>
    <w:rsid w:val="003B686C"/>
    <w:rsid w:val="003B68E8"/>
    <w:rsid w:val="003B6BAD"/>
    <w:rsid w:val="003B6C5C"/>
    <w:rsid w:val="003B71F1"/>
    <w:rsid w:val="003B75ED"/>
    <w:rsid w:val="003B77E0"/>
    <w:rsid w:val="003B7818"/>
    <w:rsid w:val="003B78BF"/>
    <w:rsid w:val="003B7AE0"/>
    <w:rsid w:val="003B7B83"/>
    <w:rsid w:val="003B7B8D"/>
    <w:rsid w:val="003B7D64"/>
    <w:rsid w:val="003B7FE5"/>
    <w:rsid w:val="003C005C"/>
    <w:rsid w:val="003C0434"/>
    <w:rsid w:val="003C08E6"/>
    <w:rsid w:val="003C0900"/>
    <w:rsid w:val="003C0AE8"/>
    <w:rsid w:val="003C0B41"/>
    <w:rsid w:val="003C0B69"/>
    <w:rsid w:val="003C0B87"/>
    <w:rsid w:val="003C0C2B"/>
    <w:rsid w:val="003C0CAF"/>
    <w:rsid w:val="003C0E31"/>
    <w:rsid w:val="003C0EEA"/>
    <w:rsid w:val="003C1047"/>
    <w:rsid w:val="003C11C8"/>
    <w:rsid w:val="003C14E0"/>
    <w:rsid w:val="003C1644"/>
    <w:rsid w:val="003C1827"/>
    <w:rsid w:val="003C19B0"/>
    <w:rsid w:val="003C1B05"/>
    <w:rsid w:val="003C1CF7"/>
    <w:rsid w:val="003C1D40"/>
    <w:rsid w:val="003C1FB6"/>
    <w:rsid w:val="003C21C9"/>
    <w:rsid w:val="003C22C7"/>
    <w:rsid w:val="003C238C"/>
    <w:rsid w:val="003C2574"/>
    <w:rsid w:val="003C267D"/>
    <w:rsid w:val="003C2702"/>
    <w:rsid w:val="003C2773"/>
    <w:rsid w:val="003C2944"/>
    <w:rsid w:val="003C2A31"/>
    <w:rsid w:val="003C2A79"/>
    <w:rsid w:val="003C2B82"/>
    <w:rsid w:val="003C2BBB"/>
    <w:rsid w:val="003C2CC6"/>
    <w:rsid w:val="003C2DC1"/>
    <w:rsid w:val="003C2DC4"/>
    <w:rsid w:val="003C30FD"/>
    <w:rsid w:val="003C3213"/>
    <w:rsid w:val="003C329A"/>
    <w:rsid w:val="003C32F9"/>
    <w:rsid w:val="003C33CD"/>
    <w:rsid w:val="003C3639"/>
    <w:rsid w:val="003C367F"/>
    <w:rsid w:val="003C3791"/>
    <w:rsid w:val="003C3852"/>
    <w:rsid w:val="003C39FB"/>
    <w:rsid w:val="003C3C8E"/>
    <w:rsid w:val="003C3DA3"/>
    <w:rsid w:val="003C3DEE"/>
    <w:rsid w:val="003C4242"/>
    <w:rsid w:val="003C4333"/>
    <w:rsid w:val="003C4476"/>
    <w:rsid w:val="003C45ED"/>
    <w:rsid w:val="003C47FC"/>
    <w:rsid w:val="003C48FC"/>
    <w:rsid w:val="003C4A68"/>
    <w:rsid w:val="003C4A6D"/>
    <w:rsid w:val="003C4AA9"/>
    <w:rsid w:val="003C4B36"/>
    <w:rsid w:val="003C4B48"/>
    <w:rsid w:val="003C4B72"/>
    <w:rsid w:val="003C4F9B"/>
    <w:rsid w:val="003C4FF4"/>
    <w:rsid w:val="003C504A"/>
    <w:rsid w:val="003C5056"/>
    <w:rsid w:val="003C522C"/>
    <w:rsid w:val="003C54E6"/>
    <w:rsid w:val="003C56E1"/>
    <w:rsid w:val="003C56EA"/>
    <w:rsid w:val="003C5989"/>
    <w:rsid w:val="003C5AA5"/>
    <w:rsid w:val="003C5BE3"/>
    <w:rsid w:val="003C5D33"/>
    <w:rsid w:val="003C5E8D"/>
    <w:rsid w:val="003C6084"/>
    <w:rsid w:val="003C60EC"/>
    <w:rsid w:val="003C6218"/>
    <w:rsid w:val="003C62A9"/>
    <w:rsid w:val="003C62B5"/>
    <w:rsid w:val="003C64D0"/>
    <w:rsid w:val="003C66E3"/>
    <w:rsid w:val="003C6AB4"/>
    <w:rsid w:val="003C6B0A"/>
    <w:rsid w:val="003C6CA4"/>
    <w:rsid w:val="003C6DAA"/>
    <w:rsid w:val="003C6E10"/>
    <w:rsid w:val="003C6E6E"/>
    <w:rsid w:val="003C6EEC"/>
    <w:rsid w:val="003C71E8"/>
    <w:rsid w:val="003C7284"/>
    <w:rsid w:val="003C7495"/>
    <w:rsid w:val="003C74BC"/>
    <w:rsid w:val="003C7721"/>
    <w:rsid w:val="003C77D1"/>
    <w:rsid w:val="003C7806"/>
    <w:rsid w:val="003C7847"/>
    <w:rsid w:val="003C786F"/>
    <w:rsid w:val="003C794D"/>
    <w:rsid w:val="003C7ACF"/>
    <w:rsid w:val="003C7AFE"/>
    <w:rsid w:val="003C7D89"/>
    <w:rsid w:val="003C7DD9"/>
    <w:rsid w:val="003C7E18"/>
    <w:rsid w:val="003C7E54"/>
    <w:rsid w:val="003C7E9C"/>
    <w:rsid w:val="003D005D"/>
    <w:rsid w:val="003D006C"/>
    <w:rsid w:val="003D0199"/>
    <w:rsid w:val="003D0312"/>
    <w:rsid w:val="003D0455"/>
    <w:rsid w:val="003D05AF"/>
    <w:rsid w:val="003D0657"/>
    <w:rsid w:val="003D0889"/>
    <w:rsid w:val="003D08A0"/>
    <w:rsid w:val="003D08D9"/>
    <w:rsid w:val="003D0C49"/>
    <w:rsid w:val="003D0D1C"/>
    <w:rsid w:val="003D0E1D"/>
    <w:rsid w:val="003D0E65"/>
    <w:rsid w:val="003D0EAE"/>
    <w:rsid w:val="003D0EB5"/>
    <w:rsid w:val="003D0F5E"/>
    <w:rsid w:val="003D109F"/>
    <w:rsid w:val="003D10ED"/>
    <w:rsid w:val="003D13D0"/>
    <w:rsid w:val="003D1646"/>
    <w:rsid w:val="003D1818"/>
    <w:rsid w:val="003D18C8"/>
    <w:rsid w:val="003D19D4"/>
    <w:rsid w:val="003D1A76"/>
    <w:rsid w:val="003D1ACE"/>
    <w:rsid w:val="003D1B38"/>
    <w:rsid w:val="003D1E63"/>
    <w:rsid w:val="003D2090"/>
    <w:rsid w:val="003D20C6"/>
    <w:rsid w:val="003D2120"/>
    <w:rsid w:val="003D2478"/>
    <w:rsid w:val="003D2889"/>
    <w:rsid w:val="003D2993"/>
    <w:rsid w:val="003D2CD6"/>
    <w:rsid w:val="003D2E8B"/>
    <w:rsid w:val="003D2ED0"/>
    <w:rsid w:val="003D2F14"/>
    <w:rsid w:val="003D2F24"/>
    <w:rsid w:val="003D3041"/>
    <w:rsid w:val="003D308F"/>
    <w:rsid w:val="003D34D8"/>
    <w:rsid w:val="003D378C"/>
    <w:rsid w:val="003D3917"/>
    <w:rsid w:val="003D3C45"/>
    <w:rsid w:val="003D3ED8"/>
    <w:rsid w:val="003D3FEB"/>
    <w:rsid w:val="003D42DA"/>
    <w:rsid w:val="003D43E5"/>
    <w:rsid w:val="003D4461"/>
    <w:rsid w:val="003D449F"/>
    <w:rsid w:val="003D462C"/>
    <w:rsid w:val="003D46A6"/>
    <w:rsid w:val="003D4738"/>
    <w:rsid w:val="003D4767"/>
    <w:rsid w:val="003D479F"/>
    <w:rsid w:val="003D47E5"/>
    <w:rsid w:val="003D49C6"/>
    <w:rsid w:val="003D4A9A"/>
    <w:rsid w:val="003D4C14"/>
    <w:rsid w:val="003D4C20"/>
    <w:rsid w:val="003D51D4"/>
    <w:rsid w:val="003D5372"/>
    <w:rsid w:val="003D53AD"/>
    <w:rsid w:val="003D553C"/>
    <w:rsid w:val="003D57D9"/>
    <w:rsid w:val="003D5833"/>
    <w:rsid w:val="003D5858"/>
    <w:rsid w:val="003D5B1F"/>
    <w:rsid w:val="003D5C2E"/>
    <w:rsid w:val="003D5CA2"/>
    <w:rsid w:val="003D5CAC"/>
    <w:rsid w:val="003D5E3F"/>
    <w:rsid w:val="003D5FB2"/>
    <w:rsid w:val="003D6191"/>
    <w:rsid w:val="003D633D"/>
    <w:rsid w:val="003D67BC"/>
    <w:rsid w:val="003D69C3"/>
    <w:rsid w:val="003D6A7F"/>
    <w:rsid w:val="003D6C78"/>
    <w:rsid w:val="003D6C95"/>
    <w:rsid w:val="003D6CE1"/>
    <w:rsid w:val="003D6CFE"/>
    <w:rsid w:val="003D6D3B"/>
    <w:rsid w:val="003D7248"/>
    <w:rsid w:val="003D73F2"/>
    <w:rsid w:val="003D7489"/>
    <w:rsid w:val="003D7502"/>
    <w:rsid w:val="003D7603"/>
    <w:rsid w:val="003D7B7A"/>
    <w:rsid w:val="003D7DBB"/>
    <w:rsid w:val="003E01AA"/>
    <w:rsid w:val="003E04D8"/>
    <w:rsid w:val="003E054B"/>
    <w:rsid w:val="003E05A1"/>
    <w:rsid w:val="003E062F"/>
    <w:rsid w:val="003E087C"/>
    <w:rsid w:val="003E0A0A"/>
    <w:rsid w:val="003E0A5E"/>
    <w:rsid w:val="003E0D27"/>
    <w:rsid w:val="003E0DA7"/>
    <w:rsid w:val="003E0E39"/>
    <w:rsid w:val="003E0F5F"/>
    <w:rsid w:val="003E106A"/>
    <w:rsid w:val="003E1092"/>
    <w:rsid w:val="003E109A"/>
    <w:rsid w:val="003E10AB"/>
    <w:rsid w:val="003E1136"/>
    <w:rsid w:val="003E1158"/>
    <w:rsid w:val="003E155F"/>
    <w:rsid w:val="003E156C"/>
    <w:rsid w:val="003E15FA"/>
    <w:rsid w:val="003E16C5"/>
    <w:rsid w:val="003E1738"/>
    <w:rsid w:val="003E1780"/>
    <w:rsid w:val="003E18D5"/>
    <w:rsid w:val="003E1958"/>
    <w:rsid w:val="003E19F8"/>
    <w:rsid w:val="003E1A96"/>
    <w:rsid w:val="003E1C2D"/>
    <w:rsid w:val="003E1E61"/>
    <w:rsid w:val="003E1FD3"/>
    <w:rsid w:val="003E1FE9"/>
    <w:rsid w:val="003E2174"/>
    <w:rsid w:val="003E21E0"/>
    <w:rsid w:val="003E2222"/>
    <w:rsid w:val="003E2308"/>
    <w:rsid w:val="003E23E9"/>
    <w:rsid w:val="003E2536"/>
    <w:rsid w:val="003E2770"/>
    <w:rsid w:val="003E283C"/>
    <w:rsid w:val="003E2AC2"/>
    <w:rsid w:val="003E2ADF"/>
    <w:rsid w:val="003E2B4C"/>
    <w:rsid w:val="003E2CCD"/>
    <w:rsid w:val="003E2D7E"/>
    <w:rsid w:val="003E3068"/>
    <w:rsid w:val="003E30EC"/>
    <w:rsid w:val="003E3119"/>
    <w:rsid w:val="003E317F"/>
    <w:rsid w:val="003E32EA"/>
    <w:rsid w:val="003E3392"/>
    <w:rsid w:val="003E34D3"/>
    <w:rsid w:val="003E3872"/>
    <w:rsid w:val="003E3AC1"/>
    <w:rsid w:val="003E3C80"/>
    <w:rsid w:val="003E3EEE"/>
    <w:rsid w:val="003E40DD"/>
    <w:rsid w:val="003E42B5"/>
    <w:rsid w:val="003E42C2"/>
    <w:rsid w:val="003E4333"/>
    <w:rsid w:val="003E44C2"/>
    <w:rsid w:val="003E471D"/>
    <w:rsid w:val="003E49BC"/>
    <w:rsid w:val="003E4AD5"/>
    <w:rsid w:val="003E4AEB"/>
    <w:rsid w:val="003E4F32"/>
    <w:rsid w:val="003E5114"/>
    <w:rsid w:val="003E5263"/>
    <w:rsid w:val="003E546C"/>
    <w:rsid w:val="003E5576"/>
    <w:rsid w:val="003E55E4"/>
    <w:rsid w:val="003E56A7"/>
    <w:rsid w:val="003E5733"/>
    <w:rsid w:val="003E5781"/>
    <w:rsid w:val="003E57F4"/>
    <w:rsid w:val="003E5B20"/>
    <w:rsid w:val="003E5B6D"/>
    <w:rsid w:val="003E5D04"/>
    <w:rsid w:val="003E621A"/>
    <w:rsid w:val="003E62BC"/>
    <w:rsid w:val="003E63A3"/>
    <w:rsid w:val="003E6498"/>
    <w:rsid w:val="003E64EF"/>
    <w:rsid w:val="003E6902"/>
    <w:rsid w:val="003E6DC2"/>
    <w:rsid w:val="003E6EC4"/>
    <w:rsid w:val="003E7071"/>
    <w:rsid w:val="003E74E3"/>
    <w:rsid w:val="003E7659"/>
    <w:rsid w:val="003E77D5"/>
    <w:rsid w:val="003E7C9B"/>
    <w:rsid w:val="003E7D5D"/>
    <w:rsid w:val="003E7D7E"/>
    <w:rsid w:val="003E7DC0"/>
    <w:rsid w:val="003E7EF4"/>
    <w:rsid w:val="003E7F14"/>
    <w:rsid w:val="003F00DA"/>
    <w:rsid w:val="003F0213"/>
    <w:rsid w:val="003F038B"/>
    <w:rsid w:val="003F03AF"/>
    <w:rsid w:val="003F05C7"/>
    <w:rsid w:val="003F0665"/>
    <w:rsid w:val="003F06C6"/>
    <w:rsid w:val="003F0EF4"/>
    <w:rsid w:val="003F10F3"/>
    <w:rsid w:val="003F1132"/>
    <w:rsid w:val="003F173A"/>
    <w:rsid w:val="003F1B81"/>
    <w:rsid w:val="003F1C34"/>
    <w:rsid w:val="003F1D19"/>
    <w:rsid w:val="003F1DE6"/>
    <w:rsid w:val="003F1E34"/>
    <w:rsid w:val="003F211D"/>
    <w:rsid w:val="003F2383"/>
    <w:rsid w:val="003F24A9"/>
    <w:rsid w:val="003F287F"/>
    <w:rsid w:val="003F2B16"/>
    <w:rsid w:val="003F2CD4"/>
    <w:rsid w:val="003F2DD0"/>
    <w:rsid w:val="003F2E09"/>
    <w:rsid w:val="003F2EE3"/>
    <w:rsid w:val="003F31FC"/>
    <w:rsid w:val="003F32F8"/>
    <w:rsid w:val="003F332A"/>
    <w:rsid w:val="003F355F"/>
    <w:rsid w:val="003F3610"/>
    <w:rsid w:val="003F365B"/>
    <w:rsid w:val="003F38AA"/>
    <w:rsid w:val="003F38E4"/>
    <w:rsid w:val="003F3991"/>
    <w:rsid w:val="003F39BA"/>
    <w:rsid w:val="003F3D85"/>
    <w:rsid w:val="003F3DD8"/>
    <w:rsid w:val="003F3DF9"/>
    <w:rsid w:val="003F3F1B"/>
    <w:rsid w:val="003F4103"/>
    <w:rsid w:val="003F422E"/>
    <w:rsid w:val="003F438A"/>
    <w:rsid w:val="003F4626"/>
    <w:rsid w:val="003F4757"/>
    <w:rsid w:val="003F47EA"/>
    <w:rsid w:val="003F4833"/>
    <w:rsid w:val="003F4941"/>
    <w:rsid w:val="003F4A0E"/>
    <w:rsid w:val="003F4E0A"/>
    <w:rsid w:val="003F4F36"/>
    <w:rsid w:val="003F5112"/>
    <w:rsid w:val="003F5262"/>
    <w:rsid w:val="003F5558"/>
    <w:rsid w:val="003F5627"/>
    <w:rsid w:val="003F5697"/>
    <w:rsid w:val="003F5879"/>
    <w:rsid w:val="003F588C"/>
    <w:rsid w:val="003F58E3"/>
    <w:rsid w:val="003F5A9F"/>
    <w:rsid w:val="003F5AF2"/>
    <w:rsid w:val="003F5F0B"/>
    <w:rsid w:val="003F6088"/>
    <w:rsid w:val="003F61D5"/>
    <w:rsid w:val="003F61E9"/>
    <w:rsid w:val="003F6353"/>
    <w:rsid w:val="003F6472"/>
    <w:rsid w:val="003F6944"/>
    <w:rsid w:val="003F69BF"/>
    <w:rsid w:val="003F6BB4"/>
    <w:rsid w:val="003F6BBE"/>
    <w:rsid w:val="003F6F44"/>
    <w:rsid w:val="003F71C3"/>
    <w:rsid w:val="003F724E"/>
    <w:rsid w:val="003F725D"/>
    <w:rsid w:val="003F7520"/>
    <w:rsid w:val="003F7694"/>
    <w:rsid w:val="003F7774"/>
    <w:rsid w:val="003F7884"/>
    <w:rsid w:val="003F7C0C"/>
    <w:rsid w:val="003F7D95"/>
    <w:rsid w:val="003F7DFB"/>
    <w:rsid w:val="00400028"/>
    <w:rsid w:val="004000B1"/>
    <w:rsid w:val="004000E8"/>
    <w:rsid w:val="004002A3"/>
    <w:rsid w:val="004002F6"/>
    <w:rsid w:val="00400352"/>
    <w:rsid w:val="00400385"/>
    <w:rsid w:val="004004FA"/>
    <w:rsid w:val="0040053F"/>
    <w:rsid w:val="0040064E"/>
    <w:rsid w:val="00400806"/>
    <w:rsid w:val="0040089E"/>
    <w:rsid w:val="0040099E"/>
    <w:rsid w:val="00400D42"/>
    <w:rsid w:val="00400FD5"/>
    <w:rsid w:val="00401054"/>
    <w:rsid w:val="00401341"/>
    <w:rsid w:val="0040163C"/>
    <w:rsid w:val="00401780"/>
    <w:rsid w:val="0040178F"/>
    <w:rsid w:val="00401C3F"/>
    <w:rsid w:val="00401D76"/>
    <w:rsid w:val="00401E57"/>
    <w:rsid w:val="00402090"/>
    <w:rsid w:val="00402336"/>
    <w:rsid w:val="004024CA"/>
    <w:rsid w:val="00402505"/>
    <w:rsid w:val="00402773"/>
    <w:rsid w:val="00402864"/>
    <w:rsid w:val="00402D2D"/>
    <w:rsid w:val="00402E2B"/>
    <w:rsid w:val="00402E52"/>
    <w:rsid w:val="00402EB5"/>
    <w:rsid w:val="00402EE4"/>
    <w:rsid w:val="0040319F"/>
    <w:rsid w:val="004033A7"/>
    <w:rsid w:val="004035F7"/>
    <w:rsid w:val="004036DC"/>
    <w:rsid w:val="0040383F"/>
    <w:rsid w:val="004039FA"/>
    <w:rsid w:val="004039FC"/>
    <w:rsid w:val="00403CE7"/>
    <w:rsid w:val="00403D46"/>
    <w:rsid w:val="00403F9D"/>
    <w:rsid w:val="00404019"/>
    <w:rsid w:val="00404142"/>
    <w:rsid w:val="004041A0"/>
    <w:rsid w:val="004042E3"/>
    <w:rsid w:val="00404425"/>
    <w:rsid w:val="004044DA"/>
    <w:rsid w:val="0040451C"/>
    <w:rsid w:val="00404853"/>
    <w:rsid w:val="00404B75"/>
    <w:rsid w:val="00404CE0"/>
    <w:rsid w:val="00404FA0"/>
    <w:rsid w:val="0040508B"/>
    <w:rsid w:val="0040512B"/>
    <w:rsid w:val="00405313"/>
    <w:rsid w:val="00405386"/>
    <w:rsid w:val="004054E1"/>
    <w:rsid w:val="004055BA"/>
    <w:rsid w:val="004056EE"/>
    <w:rsid w:val="004058B2"/>
    <w:rsid w:val="0040595A"/>
    <w:rsid w:val="00405B47"/>
    <w:rsid w:val="00405C5B"/>
    <w:rsid w:val="00405CA5"/>
    <w:rsid w:val="00405DE7"/>
    <w:rsid w:val="00405E17"/>
    <w:rsid w:val="00405E96"/>
    <w:rsid w:val="004063F9"/>
    <w:rsid w:val="0040642E"/>
    <w:rsid w:val="00406503"/>
    <w:rsid w:val="00406704"/>
    <w:rsid w:val="004068C4"/>
    <w:rsid w:val="004068D6"/>
    <w:rsid w:val="00406A84"/>
    <w:rsid w:val="00406B12"/>
    <w:rsid w:val="00406B8F"/>
    <w:rsid w:val="00406F54"/>
    <w:rsid w:val="00406FD6"/>
    <w:rsid w:val="0040707E"/>
    <w:rsid w:val="00407117"/>
    <w:rsid w:val="00407230"/>
    <w:rsid w:val="00407304"/>
    <w:rsid w:val="004073CC"/>
    <w:rsid w:val="004073DB"/>
    <w:rsid w:val="0040751B"/>
    <w:rsid w:val="00407554"/>
    <w:rsid w:val="00407879"/>
    <w:rsid w:val="00407A2E"/>
    <w:rsid w:val="00407B5D"/>
    <w:rsid w:val="00407BB0"/>
    <w:rsid w:val="00407CD3"/>
    <w:rsid w:val="00410068"/>
    <w:rsid w:val="00410134"/>
    <w:rsid w:val="004101D7"/>
    <w:rsid w:val="00410216"/>
    <w:rsid w:val="004104D6"/>
    <w:rsid w:val="004104FC"/>
    <w:rsid w:val="004107D8"/>
    <w:rsid w:val="004107DC"/>
    <w:rsid w:val="00410934"/>
    <w:rsid w:val="00410A1A"/>
    <w:rsid w:val="00410B72"/>
    <w:rsid w:val="00410C47"/>
    <w:rsid w:val="00410D69"/>
    <w:rsid w:val="00410EA1"/>
    <w:rsid w:val="00410EB1"/>
    <w:rsid w:val="00410F18"/>
    <w:rsid w:val="00410FB0"/>
    <w:rsid w:val="00411221"/>
    <w:rsid w:val="004112B9"/>
    <w:rsid w:val="004113FF"/>
    <w:rsid w:val="00411509"/>
    <w:rsid w:val="004115EF"/>
    <w:rsid w:val="004117A1"/>
    <w:rsid w:val="00411B0A"/>
    <w:rsid w:val="00411B26"/>
    <w:rsid w:val="00411B9C"/>
    <w:rsid w:val="00411F2E"/>
    <w:rsid w:val="0041238A"/>
    <w:rsid w:val="0041263E"/>
    <w:rsid w:val="004129E9"/>
    <w:rsid w:val="00412A10"/>
    <w:rsid w:val="00412AF3"/>
    <w:rsid w:val="00412BA8"/>
    <w:rsid w:val="00412CB9"/>
    <w:rsid w:val="00412E59"/>
    <w:rsid w:val="0041318F"/>
    <w:rsid w:val="004131FF"/>
    <w:rsid w:val="004133CC"/>
    <w:rsid w:val="0041353D"/>
    <w:rsid w:val="0041391F"/>
    <w:rsid w:val="00413AAC"/>
    <w:rsid w:val="00413B7A"/>
    <w:rsid w:val="00413BAF"/>
    <w:rsid w:val="00413C36"/>
    <w:rsid w:val="00413C76"/>
    <w:rsid w:val="00413D20"/>
    <w:rsid w:val="00413E92"/>
    <w:rsid w:val="00413E95"/>
    <w:rsid w:val="00413FF5"/>
    <w:rsid w:val="004140A9"/>
    <w:rsid w:val="004143A4"/>
    <w:rsid w:val="004145D8"/>
    <w:rsid w:val="00414699"/>
    <w:rsid w:val="00414800"/>
    <w:rsid w:val="00414892"/>
    <w:rsid w:val="00414FF8"/>
    <w:rsid w:val="0041507A"/>
    <w:rsid w:val="004150A2"/>
    <w:rsid w:val="004153BD"/>
    <w:rsid w:val="00415445"/>
    <w:rsid w:val="004155CF"/>
    <w:rsid w:val="004155FB"/>
    <w:rsid w:val="00415748"/>
    <w:rsid w:val="0041598D"/>
    <w:rsid w:val="00415A4C"/>
    <w:rsid w:val="00415B2E"/>
    <w:rsid w:val="00415D87"/>
    <w:rsid w:val="00415E58"/>
    <w:rsid w:val="00416112"/>
    <w:rsid w:val="004161AB"/>
    <w:rsid w:val="00416205"/>
    <w:rsid w:val="00416263"/>
    <w:rsid w:val="00416683"/>
    <w:rsid w:val="004167D0"/>
    <w:rsid w:val="004167EC"/>
    <w:rsid w:val="0041688E"/>
    <w:rsid w:val="0041688F"/>
    <w:rsid w:val="00416965"/>
    <w:rsid w:val="00416EB8"/>
    <w:rsid w:val="00416F67"/>
    <w:rsid w:val="00416FD1"/>
    <w:rsid w:val="004175C7"/>
    <w:rsid w:val="0041787E"/>
    <w:rsid w:val="0041791C"/>
    <w:rsid w:val="004179A6"/>
    <w:rsid w:val="00417DC4"/>
    <w:rsid w:val="00417EF5"/>
    <w:rsid w:val="004200F9"/>
    <w:rsid w:val="00420990"/>
    <w:rsid w:val="00420AFE"/>
    <w:rsid w:val="00420B59"/>
    <w:rsid w:val="00420BAA"/>
    <w:rsid w:val="00420CEE"/>
    <w:rsid w:val="00420DC7"/>
    <w:rsid w:val="00420DEA"/>
    <w:rsid w:val="00420E47"/>
    <w:rsid w:val="004210A2"/>
    <w:rsid w:val="00421105"/>
    <w:rsid w:val="00421647"/>
    <w:rsid w:val="004216A7"/>
    <w:rsid w:val="0042187D"/>
    <w:rsid w:val="004218D4"/>
    <w:rsid w:val="0042191A"/>
    <w:rsid w:val="00421D5D"/>
    <w:rsid w:val="00421FF5"/>
    <w:rsid w:val="00422067"/>
    <w:rsid w:val="004220D0"/>
    <w:rsid w:val="00422172"/>
    <w:rsid w:val="004221D3"/>
    <w:rsid w:val="00422418"/>
    <w:rsid w:val="004226A0"/>
    <w:rsid w:val="004226D4"/>
    <w:rsid w:val="004228A3"/>
    <w:rsid w:val="004229DF"/>
    <w:rsid w:val="00422A46"/>
    <w:rsid w:val="00422AA4"/>
    <w:rsid w:val="00422C75"/>
    <w:rsid w:val="00422D36"/>
    <w:rsid w:val="00422F33"/>
    <w:rsid w:val="00423013"/>
    <w:rsid w:val="0042301F"/>
    <w:rsid w:val="00423255"/>
    <w:rsid w:val="00423697"/>
    <w:rsid w:val="00423888"/>
    <w:rsid w:val="004238F3"/>
    <w:rsid w:val="0042394E"/>
    <w:rsid w:val="00423ADB"/>
    <w:rsid w:val="00423B35"/>
    <w:rsid w:val="00423B96"/>
    <w:rsid w:val="00423D8F"/>
    <w:rsid w:val="00423F30"/>
    <w:rsid w:val="004242F4"/>
    <w:rsid w:val="0042432B"/>
    <w:rsid w:val="004244B3"/>
    <w:rsid w:val="00424795"/>
    <w:rsid w:val="00424816"/>
    <w:rsid w:val="00424850"/>
    <w:rsid w:val="004248D4"/>
    <w:rsid w:val="00424E44"/>
    <w:rsid w:val="00425072"/>
    <w:rsid w:val="004251B5"/>
    <w:rsid w:val="0042531B"/>
    <w:rsid w:val="0042541E"/>
    <w:rsid w:val="004255E6"/>
    <w:rsid w:val="0042574F"/>
    <w:rsid w:val="004259D0"/>
    <w:rsid w:val="004259F9"/>
    <w:rsid w:val="00425B17"/>
    <w:rsid w:val="00425DFC"/>
    <w:rsid w:val="00425EC1"/>
    <w:rsid w:val="00425EC2"/>
    <w:rsid w:val="0042602D"/>
    <w:rsid w:val="004261FC"/>
    <w:rsid w:val="00426395"/>
    <w:rsid w:val="00426601"/>
    <w:rsid w:val="00426658"/>
    <w:rsid w:val="0042699E"/>
    <w:rsid w:val="00426D4E"/>
    <w:rsid w:val="00426EAE"/>
    <w:rsid w:val="0042702D"/>
    <w:rsid w:val="004270CF"/>
    <w:rsid w:val="004271DB"/>
    <w:rsid w:val="00427248"/>
    <w:rsid w:val="004272BA"/>
    <w:rsid w:val="00427308"/>
    <w:rsid w:val="0042740C"/>
    <w:rsid w:val="00427940"/>
    <w:rsid w:val="00427AA2"/>
    <w:rsid w:val="00427B28"/>
    <w:rsid w:val="00427B59"/>
    <w:rsid w:val="00427B9C"/>
    <w:rsid w:val="00427C3F"/>
    <w:rsid w:val="00430189"/>
    <w:rsid w:val="004301E1"/>
    <w:rsid w:val="00430238"/>
    <w:rsid w:val="00430274"/>
    <w:rsid w:val="004302B2"/>
    <w:rsid w:val="00430347"/>
    <w:rsid w:val="0043039C"/>
    <w:rsid w:val="0043040F"/>
    <w:rsid w:val="00430A4E"/>
    <w:rsid w:val="00430E0D"/>
    <w:rsid w:val="00430F45"/>
    <w:rsid w:val="004311A4"/>
    <w:rsid w:val="0043144D"/>
    <w:rsid w:val="00431521"/>
    <w:rsid w:val="004317B4"/>
    <w:rsid w:val="004317DD"/>
    <w:rsid w:val="0043190E"/>
    <w:rsid w:val="004319A3"/>
    <w:rsid w:val="00431D1D"/>
    <w:rsid w:val="00431D9F"/>
    <w:rsid w:val="00431E76"/>
    <w:rsid w:val="00431F2E"/>
    <w:rsid w:val="0043203A"/>
    <w:rsid w:val="004320C3"/>
    <w:rsid w:val="0043247D"/>
    <w:rsid w:val="0043268C"/>
    <w:rsid w:val="00432768"/>
    <w:rsid w:val="00432A28"/>
    <w:rsid w:val="00432E1D"/>
    <w:rsid w:val="00432E23"/>
    <w:rsid w:val="00433239"/>
    <w:rsid w:val="00433279"/>
    <w:rsid w:val="004333A2"/>
    <w:rsid w:val="0043347A"/>
    <w:rsid w:val="0043369C"/>
    <w:rsid w:val="0043371D"/>
    <w:rsid w:val="00433A74"/>
    <w:rsid w:val="00433CEF"/>
    <w:rsid w:val="00433DEA"/>
    <w:rsid w:val="00433DF3"/>
    <w:rsid w:val="004340B0"/>
    <w:rsid w:val="004340F8"/>
    <w:rsid w:val="0043416A"/>
    <w:rsid w:val="00434190"/>
    <w:rsid w:val="00434513"/>
    <w:rsid w:val="0043453C"/>
    <w:rsid w:val="0043459B"/>
    <w:rsid w:val="004347EE"/>
    <w:rsid w:val="00434A50"/>
    <w:rsid w:val="00434ED9"/>
    <w:rsid w:val="00435030"/>
    <w:rsid w:val="004350E7"/>
    <w:rsid w:val="00435229"/>
    <w:rsid w:val="004352D4"/>
    <w:rsid w:val="00435824"/>
    <w:rsid w:val="004358B0"/>
    <w:rsid w:val="00435A1A"/>
    <w:rsid w:val="00435EBD"/>
    <w:rsid w:val="0043600F"/>
    <w:rsid w:val="004363BE"/>
    <w:rsid w:val="00436461"/>
    <w:rsid w:val="00436603"/>
    <w:rsid w:val="00436768"/>
    <w:rsid w:val="004368C7"/>
    <w:rsid w:val="004369F6"/>
    <w:rsid w:val="00436FD5"/>
    <w:rsid w:val="00436FFF"/>
    <w:rsid w:val="00437037"/>
    <w:rsid w:val="004370CB"/>
    <w:rsid w:val="00437133"/>
    <w:rsid w:val="0043729E"/>
    <w:rsid w:val="00437447"/>
    <w:rsid w:val="004375C6"/>
    <w:rsid w:val="004375E1"/>
    <w:rsid w:val="0043765A"/>
    <w:rsid w:val="00437661"/>
    <w:rsid w:val="00437677"/>
    <w:rsid w:val="00437943"/>
    <w:rsid w:val="00437A26"/>
    <w:rsid w:val="00437AE5"/>
    <w:rsid w:val="00437E71"/>
    <w:rsid w:val="004400FA"/>
    <w:rsid w:val="0044028F"/>
    <w:rsid w:val="004402F1"/>
    <w:rsid w:val="00440398"/>
    <w:rsid w:val="004405A6"/>
    <w:rsid w:val="00440643"/>
    <w:rsid w:val="004406F3"/>
    <w:rsid w:val="00440824"/>
    <w:rsid w:val="00440984"/>
    <w:rsid w:val="00440B2C"/>
    <w:rsid w:val="00440C99"/>
    <w:rsid w:val="00440CB9"/>
    <w:rsid w:val="00440DEF"/>
    <w:rsid w:val="00440E6D"/>
    <w:rsid w:val="00440F00"/>
    <w:rsid w:val="00440F33"/>
    <w:rsid w:val="00440F3E"/>
    <w:rsid w:val="00440FF2"/>
    <w:rsid w:val="00441102"/>
    <w:rsid w:val="0044132D"/>
    <w:rsid w:val="0044147F"/>
    <w:rsid w:val="004419FD"/>
    <w:rsid w:val="00441A3A"/>
    <w:rsid w:val="00441A92"/>
    <w:rsid w:val="00441C68"/>
    <w:rsid w:val="00441D24"/>
    <w:rsid w:val="00441DD1"/>
    <w:rsid w:val="00441DD7"/>
    <w:rsid w:val="00442094"/>
    <w:rsid w:val="00442127"/>
    <w:rsid w:val="004421FC"/>
    <w:rsid w:val="00442356"/>
    <w:rsid w:val="004426E9"/>
    <w:rsid w:val="004427B2"/>
    <w:rsid w:val="0044288A"/>
    <w:rsid w:val="00442898"/>
    <w:rsid w:val="00442A1D"/>
    <w:rsid w:val="00442D30"/>
    <w:rsid w:val="00442E7A"/>
    <w:rsid w:val="00442E9C"/>
    <w:rsid w:val="0044304D"/>
    <w:rsid w:val="004431DC"/>
    <w:rsid w:val="004433FB"/>
    <w:rsid w:val="00443462"/>
    <w:rsid w:val="004434EF"/>
    <w:rsid w:val="00443728"/>
    <w:rsid w:val="0044382F"/>
    <w:rsid w:val="0044387F"/>
    <w:rsid w:val="00443997"/>
    <w:rsid w:val="00443A5A"/>
    <w:rsid w:val="00443F10"/>
    <w:rsid w:val="00443FE6"/>
    <w:rsid w:val="00444025"/>
    <w:rsid w:val="0044450C"/>
    <w:rsid w:val="004446AB"/>
    <w:rsid w:val="00444788"/>
    <w:rsid w:val="00444908"/>
    <w:rsid w:val="004449A8"/>
    <w:rsid w:val="004449BB"/>
    <w:rsid w:val="00444B39"/>
    <w:rsid w:val="00444C00"/>
    <w:rsid w:val="00444D2B"/>
    <w:rsid w:val="00444E0A"/>
    <w:rsid w:val="00444F56"/>
    <w:rsid w:val="00445180"/>
    <w:rsid w:val="004452B3"/>
    <w:rsid w:val="00445576"/>
    <w:rsid w:val="004456D9"/>
    <w:rsid w:val="00445751"/>
    <w:rsid w:val="00445A9E"/>
    <w:rsid w:val="00445ED0"/>
    <w:rsid w:val="00445F58"/>
    <w:rsid w:val="00446415"/>
    <w:rsid w:val="00446466"/>
    <w:rsid w:val="00446488"/>
    <w:rsid w:val="004464F5"/>
    <w:rsid w:val="0044658D"/>
    <w:rsid w:val="004465C5"/>
    <w:rsid w:val="00446689"/>
    <w:rsid w:val="00446854"/>
    <w:rsid w:val="004468BB"/>
    <w:rsid w:val="00446B4B"/>
    <w:rsid w:val="00446D53"/>
    <w:rsid w:val="00446E76"/>
    <w:rsid w:val="00447106"/>
    <w:rsid w:val="00447161"/>
    <w:rsid w:val="00447171"/>
    <w:rsid w:val="00447184"/>
    <w:rsid w:val="0044748A"/>
    <w:rsid w:val="004474C0"/>
    <w:rsid w:val="00447516"/>
    <w:rsid w:val="004477DC"/>
    <w:rsid w:val="00447A89"/>
    <w:rsid w:val="00447BA1"/>
    <w:rsid w:val="00447C96"/>
    <w:rsid w:val="00447D29"/>
    <w:rsid w:val="0045014D"/>
    <w:rsid w:val="00450430"/>
    <w:rsid w:val="0045055E"/>
    <w:rsid w:val="0045056C"/>
    <w:rsid w:val="004506D1"/>
    <w:rsid w:val="004506FB"/>
    <w:rsid w:val="00450738"/>
    <w:rsid w:val="004508AE"/>
    <w:rsid w:val="004508D5"/>
    <w:rsid w:val="00450961"/>
    <w:rsid w:val="0045097A"/>
    <w:rsid w:val="00450D5D"/>
    <w:rsid w:val="00450E26"/>
    <w:rsid w:val="00450F40"/>
    <w:rsid w:val="0045102F"/>
    <w:rsid w:val="004510BB"/>
    <w:rsid w:val="004513E8"/>
    <w:rsid w:val="0045173E"/>
    <w:rsid w:val="004517AA"/>
    <w:rsid w:val="00451820"/>
    <w:rsid w:val="00451E43"/>
    <w:rsid w:val="00451F6F"/>
    <w:rsid w:val="00451FF2"/>
    <w:rsid w:val="004521BE"/>
    <w:rsid w:val="00452278"/>
    <w:rsid w:val="0045242A"/>
    <w:rsid w:val="0045248A"/>
    <w:rsid w:val="00452827"/>
    <w:rsid w:val="00452847"/>
    <w:rsid w:val="00452A64"/>
    <w:rsid w:val="00452CAC"/>
    <w:rsid w:val="00452D45"/>
    <w:rsid w:val="00453097"/>
    <w:rsid w:val="00453155"/>
    <w:rsid w:val="00453231"/>
    <w:rsid w:val="0045325C"/>
    <w:rsid w:val="0045347C"/>
    <w:rsid w:val="004535F4"/>
    <w:rsid w:val="00453629"/>
    <w:rsid w:val="0045364E"/>
    <w:rsid w:val="004536D8"/>
    <w:rsid w:val="00453A7C"/>
    <w:rsid w:val="00453CE8"/>
    <w:rsid w:val="00453D96"/>
    <w:rsid w:val="00453EF8"/>
    <w:rsid w:val="00454084"/>
    <w:rsid w:val="0045416D"/>
    <w:rsid w:val="004544DF"/>
    <w:rsid w:val="00454553"/>
    <w:rsid w:val="00454965"/>
    <w:rsid w:val="00454E26"/>
    <w:rsid w:val="00454F88"/>
    <w:rsid w:val="00455274"/>
    <w:rsid w:val="0045537D"/>
    <w:rsid w:val="004553B0"/>
    <w:rsid w:val="004553F9"/>
    <w:rsid w:val="00455475"/>
    <w:rsid w:val="004557F3"/>
    <w:rsid w:val="0045584E"/>
    <w:rsid w:val="004559EB"/>
    <w:rsid w:val="00455B9D"/>
    <w:rsid w:val="00455E53"/>
    <w:rsid w:val="00455FF4"/>
    <w:rsid w:val="00456048"/>
    <w:rsid w:val="004563FD"/>
    <w:rsid w:val="004565CF"/>
    <w:rsid w:val="00456719"/>
    <w:rsid w:val="004568F5"/>
    <w:rsid w:val="004568F8"/>
    <w:rsid w:val="00456CF2"/>
    <w:rsid w:val="00456D2C"/>
    <w:rsid w:val="00456D8E"/>
    <w:rsid w:val="00456ECD"/>
    <w:rsid w:val="004573B7"/>
    <w:rsid w:val="004573E6"/>
    <w:rsid w:val="0045742E"/>
    <w:rsid w:val="004574AB"/>
    <w:rsid w:val="00457531"/>
    <w:rsid w:val="00457565"/>
    <w:rsid w:val="0045761D"/>
    <w:rsid w:val="0045779E"/>
    <w:rsid w:val="004577B5"/>
    <w:rsid w:val="0045783A"/>
    <w:rsid w:val="00457A60"/>
    <w:rsid w:val="00457B71"/>
    <w:rsid w:val="00457E50"/>
    <w:rsid w:val="00457F02"/>
    <w:rsid w:val="00457FFC"/>
    <w:rsid w:val="0046001F"/>
    <w:rsid w:val="004602B6"/>
    <w:rsid w:val="004606CC"/>
    <w:rsid w:val="00460729"/>
    <w:rsid w:val="004608B2"/>
    <w:rsid w:val="00460A67"/>
    <w:rsid w:val="00460DA7"/>
    <w:rsid w:val="00460F3C"/>
    <w:rsid w:val="0046113B"/>
    <w:rsid w:val="0046117F"/>
    <w:rsid w:val="004612EA"/>
    <w:rsid w:val="004613CF"/>
    <w:rsid w:val="0046168A"/>
    <w:rsid w:val="00461738"/>
    <w:rsid w:val="004617C7"/>
    <w:rsid w:val="00461813"/>
    <w:rsid w:val="00461938"/>
    <w:rsid w:val="00461BE6"/>
    <w:rsid w:val="00461D1F"/>
    <w:rsid w:val="00461DC4"/>
    <w:rsid w:val="00461F8C"/>
    <w:rsid w:val="00462110"/>
    <w:rsid w:val="00462133"/>
    <w:rsid w:val="0046231D"/>
    <w:rsid w:val="00462376"/>
    <w:rsid w:val="00462626"/>
    <w:rsid w:val="004627B2"/>
    <w:rsid w:val="00462D5E"/>
    <w:rsid w:val="00462EB2"/>
    <w:rsid w:val="00462F7C"/>
    <w:rsid w:val="00462F99"/>
    <w:rsid w:val="0046332C"/>
    <w:rsid w:val="00463387"/>
    <w:rsid w:val="004634BA"/>
    <w:rsid w:val="0046357D"/>
    <w:rsid w:val="0046362B"/>
    <w:rsid w:val="004637F6"/>
    <w:rsid w:val="004637FB"/>
    <w:rsid w:val="00463810"/>
    <w:rsid w:val="00463B46"/>
    <w:rsid w:val="00463DAF"/>
    <w:rsid w:val="004640CF"/>
    <w:rsid w:val="004643FA"/>
    <w:rsid w:val="00464502"/>
    <w:rsid w:val="004646A0"/>
    <w:rsid w:val="0046495A"/>
    <w:rsid w:val="0046497C"/>
    <w:rsid w:val="004649A4"/>
    <w:rsid w:val="00464BD8"/>
    <w:rsid w:val="00464CA6"/>
    <w:rsid w:val="00464D18"/>
    <w:rsid w:val="00464D64"/>
    <w:rsid w:val="00464D6F"/>
    <w:rsid w:val="00465165"/>
    <w:rsid w:val="004652FA"/>
    <w:rsid w:val="0046538C"/>
    <w:rsid w:val="0046557E"/>
    <w:rsid w:val="00465761"/>
    <w:rsid w:val="004658DC"/>
    <w:rsid w:val="004658EF"/>
    <w:rsid w:val="0046590A"/>
    <w:rsid w:val="00465DAF"/>
    <w:rsid w:val="00465F8B"/>
    <w:rsid w:val="00466306"/>
    <w:rsid w:val="00466600"/>
    <w:rsid w:val="004667C5"/>
    <w:rsid w:val="004668BC"/>
    <w:rsid w:val="0046694F"/>
    <w:rsid w:val="004669A2"/>
    <w:rsid w:val="004669B5"/>
    <w:rsid w:val="004669E2"/>
    <w:rsid w:val="00466B9C"/>
    <w:rsid w:val="00466D87"/>
    <w:rsid w:val="00466DEC"/>
    <w:rsid w:val="00466F62"/>
    <w:rsid w:val="0046703E"/>
    <w:rsid w:val="004672CC"/>
    <w:rsid w:val="004678F0"/>
    <w:rsid w:val="004679CE"/>
    <w:rsid w:val="004679DF"/>
    <w:rsid w:val="00467A0D"/>
    <w:rsid w:val="00467A43"/>
    <w:rsid w:val="00467AF0"/>
    <w:rsid w:val="00467B84"/>
    <w:rsid w:val="00467BC8"/>
    <w:rsid w:val="00467DF5"/>
    <w:rsid w:val="00467E69"/>
    <w:rsid w:val="004700D5"/>
    <w:rsid w:val="00470215"/>
    <w:rsid w:val="0047025E"/>
    <w:rsid w:val="00470311"/>
    <w:rsid w:val="00470495"/>
    <w:rsid w:val="0047097D"/>
    <w:rsid w:val="00470B7F"/>
    <w:rsid w:val="00470C31"/>
    <w:rsid w:val="00470E74"/>
    <w:rsid w:val="00470FB6"/>
    <w:rsid w:val="0047127D"/>
    <w:rsid w:val="00471300"/>
    <w:rsid w:val="00471334"/>
    <w:rsid w:val="004713B0"/>
    <w:rsid w:val="004715F5"/>
    <w:rsid w:val="00471622"/>
    <w:rsid w:val="00471662"/>
    <w:rsid w:val="004717E7"/>
    <w:rsid w:val="00471A19"/>
    <w:rsid w:val="00471A3F"/>
    <w:rsid w:val="00471B0B"/>
    <w:rsid w:val="00471D84"/>
    <w:rsid w:val="00471DE0"/>
    <w:rsid w:val="00471F8E"/>
    <w:rsid w:val="00472032"/>
    <w:rsid w:val="0047206D"/>
    <w:rsid w:val="004728FD"/>
    <w:rsid w:val="004729CB"/>
    <w:rsid w:val="00472A59"/>
    <w:rsid w:val="00472B6A"/>
    <w:rsid w:val="00472BDB"/>
    <w:rsid w:val="00472C0F"/>
    <w:rsid w:val="00472D33"/>
    <w:rsid w:val="004731E6"/>
    <w:rsid w:val="004733EC"/>
    <w:rsid w:val="00473450"/>
    <w:rsid w:val="004734D0"/>
    <w:rsid w:val="00473779"/>
    <w:rsid w:val="00473868"/>
    <w:rsid w:val="00473E50"/>
    <w:rsid w:val="00473EAA"/>
    <w:rsid w:val="00473EB1"/>
    <w:rsid w:val="004742F8"/>
    <w:rsid w:val="0047433F"/>
    <w:rsid w:val="0047441B"/>
    <w:rsid w:val="004744C3"/>
    <w:rsid w:val="0047471E"/>
    <w:rsid w:val="004747A9"/>
    <w:rsid w:val="00474906"/>
    <w:rsid w:val="00474A88"/>
    <w:rsid w:val="00474D64"/>
    <w:rsid w:val="00474E01"/>
    <w:rsid w:val="00474E13"/>
    <w:rsid w:val="00474F7B"/>
    <w:rsid w:val="00475017"/>
    <w:rsid w:val="0047530C"/>
    <w:rsid w:val="004753B0"/>
    <w:rsid w:val="0047556B"/>
    <w:rsid w:val="004755C3"/>
    <w:rsid w:val="00475680"/>
    <w:rsid w:val="0047572A"/>
    <w:rsid w:val="004757A0"/>
    <w:rsid w:val="004757AA"/>
    <w:rsid w:val="00475C5A"/>
    <w:rsid w:val="00475EAB"/>
    <w:rsid w:val="00476231"/>
    <w:rsid w:val="00476363"/>
    <w:rsid w:val="0047639F"/>
    <w:rsid w:val="00476429"/>
    <w:rsid w:val="0047649B"/>
    <w:rsid w:val="004766C1"/>
    <w:rsid w:val="0047673D"/>
    <w:rsid w:val="00476A0C"/>
    <w:rsid w:val="00476AE4"/>
    <w:rsid w:val="00476BA9"/>
    <w:rsid w:val="00476FE5"/>
    <w:rsid w:val="004770EB"/>
    <w:rsid w:val="00477243"/>
    <w:rsid w:val="004775B1"/>
    <w:rsid w:val="004776A2"/>
    <w:rsid w:val="00477768"/>
    <w:rsid w:val="00477C66"/>
    <w:rsid w:val="00477DC4"/>
    <w:rsid w:val="00480010"/>
    <w:rsid w:val="00480238"/>
    <w:rsid w:val="00480529"/>
    <w:rsid w:val="00480544"/>
    <w:rsid w:val="0048057A"/>
    <w:rsid w:val="004805CF"/>
    <w:rsid w:val="004807CB"/>
    <w:rsid w:val="004807ED"/>
    <w:rsid w:val="004808E3"/>
    <w:rsid w:val="00480968"/>
    <w:rsid w:val="00480AC6"/>
    <w:rsid w:val="00480D4C"/>
    <w:rsid w:val="00480F04"/>
    <w:rsid w:val="004811ED"/>
    <w:rsid w:val="00481208"/>
    <w:rsid w:val="004814F6"/>
    <w:rsid w:val="00481592"/>
    <w:rsid w:val="004815DA"/>
    <w:rsid w:val="0048168E"/>
    <w:rsid w:val="00481A1A"/>
    <w:rsid w:val="00481A21"/>
    <w:rsid w:val="00481A3E"/>
    <w:rsid w:val="00481BB2"/>
    <w:rsid w:val="00481EBC"/>
    <w:rsid w:val="004820E4"/>
    <w:rsid w:val="0048213F"/>
    <w:rsid w:val="00482283"/>
    <w:rsid w:val="004822F4"/>
    <w:rsid w:val="004823F2"/>
    <w:rsid w:val="00482505"/>
    <w:rsid w:val="00482580"/>
    <w:rsid w:val="00482613"/>
    <w:rsid w:val="00482630"/>
    <w:rsid w:val="00482B08"/>
    <w:rsid w:val="00482B3D"/>
    <w:rsid w:val="00482BD0"/>
    <w:rsid w:val="00482C42"/>
    <w:rsid w:val="004831A0"/>
    <w:rsid w:val="00483324"/>
    <w:rsid w:val="00483363"/>
    <w:rsid w:val="00483395"/>
    <w:rsid w:val="00483790"/>
    <w:rsid w:val="004837A4"/>
    <w:rsid w:val="00483B7D"/>
    <w:rsid w:val="00483C19"/>
    <w:rsid w:val="00483DB1"/>
    <w:rsid w:val="0048450A"/>
    <w:rsid w:val="00484596"/>
    <w:rsid w:val="004846CB"/>
    <w:rsid w:val="0048480D"/>
    <w:rsid w:val="00484815"/>
    <w:rsid w:val="004848CE"/>
    <w:rsid w:val="00484BF3"/>
    <w:rsid w:val="00484D69"/>
    <w:rsid w:val="00484DC6"/>
    <w:rsid w:val="00484EC4"/>
    <w:rsid w:val="0048511B"/>
    <w:rsid w:val="004851E3"/>
    <w:rsid w:val="00485231"/>
    <w:rsid w:val="004854D6"/>
    <w:rsid w:val="00485CDD"/>
    <w:rsid w:val="00485D99"/>
    <w:rsid w:val="00485E87"/>
    <w:rsid w:val="004861E6"/>
    <w:rsid w:val="00486279"/>
    <w:rsid w:val="004864FD"/>
    <w:rsid w:val="00486512"/>
    <w:rsid w:val="004865A4"/>
    <w:rsid w:val="00486A79"/>
    <w:rsid w:val="00486B62"/>
    <w:rsid w:val="00486BFC"/>
    <w:rsid w:val="00486C04"/>
    <w:rsid w:val="00486C97"/>
    <w:rsid w:val="00486FA0"/>
    <w:rsid w:val="0048714E"/>
    <w:rsid w:val="004871A7"/>
    <w:rsid w:val="00487222"/>
    <w:rsid w:val="0048745C"/>
    <w:rsid w:val="00487593"/>
    <w:rsid w:val="0048794B"/>
    <w:rsid w:val="00487A93"/>
    <w:rsid w:val="00487B8C"/>
    <w:rsid w:val="0049009C"/>
    <w:rsid w:val="0049025F"/>
    <w:rsid w:val="004902BB"/>
    <w:rsid w:val="00490467"/>
    <w:rsid w:val="0049058A"/>
    <w:rsid w:val="00490672"/>
    <w:rsid w:val="00490969"/>
    <w:rsid w:val="00490B61"/>
    <w:rsid w:val="00490B9B"/>
    <w:rsid w:val="00490C09"/>
    <w:rsid w:val="00490C4C"/>
    <w:rsid w:val="00490CB5"/>
    <w:rsid w:val="00490E01"/>
    <w:rsid w:val="00490F69"/>
    <w:rsid w:val="00491073"/>
    <w:rsid w:val="0049110F"/>
    <w:rsid w:val="00491244"/>
    <w:rsid w:val="00491291"/>
    <w:rsid w:val="0049134C"/>
    <w:rsid w:val="00491380"/>
    <w:rsid w:val="00491437"/>
    <w:rsid w:val="0049164F"/>
    <w:rsid w:val="0049188E"/>
    <w:rsid w:val="004919ED"/>
    <w:rsid w:val="00491A48"/>
    <w:rsid w:val="00491BB7"/>
    <w:rsid w:val="00491D42"/>
    <w:rsid w:val="00491FAF"/>
    <w:rsid w:val="00492262"/>
    <w:rsid w:val="004922C4"/>
    <w:rsid w:val="004923BD"/>
    <w:rsid w:val="004923D6"/>
    <w:rsid w:val="0049245C"/>
    <w:rsid w:val="00492485"/>
    <w:rsid w:val="004929D7"/>
    <w:rsid w:val="00492A0A"/>
    <w:rsid w:val="00492B23"/>
    <w:rsid w:val="00492BC5"/>
    <w:rsid w:val="00492D27"/>
    <w:rsid w:val="00492FDB"/>
    <w:rsid w:val="00492FF0"/>
    <w:rsid w:val="0049302D"/>
    <w:rsid w:val="0049332A"/>
    <w:rsid w:val="00493395"/>
    <w:rsid w:val="0049373D"/>
    <w:rsid w:val="00493909"/>
    <w:rsid w:val="00493A44"/>
    <w:rsid w:val="00493C77"/>
    <w:rsid w:val="00493DBF"/>
    <w:rsid w:val="00493F7A"/>
    <w:rsid w:val="00493FC1"/>
    <w:rsid w:val="004940BA"/>
    <w:rsid w:val="004941CE"/>
    <w:rsid w:val="0049459D"/>
    <w:rsid w:val="004945E2"/>
    <w:rsid w:val="00494D52"/>
    <w:rsid w:val="00494ED8"/>
    <w:rsid w:val="004953F3"/>
    <w:rsid w:val="004954C0"/>
    <w:rsid w:val="004955B2"/>
    <w:rsid w:val="004955EF"/>
    <w:rsid w:val="004956B9"/>
    <w:rsid w:val="004956DD"/>
    <w:rsid w:val="00495A5C"/>
    <w:rsid w:val="00495B39"/>
    <w:rsid w:val="00495D3A"/>
    <w:rsid w:val="00495E68"/>
    <w:rsid w:val="00496124"/>
    <w:rsid w:val="004964F1"/>
    <w:rsid w:val="0049650F"/>
    <w:rsid w:val="0049651F"/>
    <w:rsid w:val="0049654B"/>
    <w:rsid w:val="004965F1"/>
    <w:rsid w:val="004967D3"/>
    <w:rsid w:val="00496B4D"/>
    <w:rsid w:val="00496CE2"/>
    <w:rsid w:val="00496D5C"/>
    <w:rsid w:val="00496D85"/>
    <w:rsid w:val="00496EC1"/>
    <w:rsid w:val="00496F35"/>
    <w:rsid w:val="00497126"/>
    <w:rsid w:val="00497234"/>
    <w:rsid w:val="00497854"/>
    <w:rsid w:val="00497B14"/>
    <w:rsid w:val="00497D0F"/>
    <w:rsid w:val="00497EA5"/>
    <w:rsid w:val="00497F11"/>
    <w:rsid w:val="00497F4D"/>
    <w:rsid w:val="004A0264"/>
    <w:rsid w:val="004A02BB"/>
    <w:rsid w:val="004A0455"/>
    <w:rsid w:val="004A0771"/>
    <w:rsid w:val="004A07FB"/>
    <w:rsid w:val="004A08D7"/>
    <w:rsid w:val="004A0AE3"/>
    <w:rsid w:val="004A0CC6"/>
    <w:rsid w:val="004A0D3A"/>
    <w:rsid w:val="004A0D64"/>
    <w:rsid w:val="004A0EDC"/>
    <w:rsid w:val="004A1080"/>
    <w:rsid w:val="004A1095"/>
    <w:rsid w:val="004A1168"/>
    <w:rsid w:val="004A136C"/>
    <w:rsid w:val="004A1488"/>
    <w:rsid w:val="004A1569"/>
    <w:rsid w:val="004A16BC"/>
    <w:rsid w:val="004A17B4"/>
    <w:rsid w:val="004A17F7"/>
    <w:rsid w:val="004A18F0"/>
    <w:rsid w:val="004A1C84"/>
    <w:rsid w:val="004A21AD"/>
    <w:rsid w:val="004A23CA"/>
    <w:rsid w:val="004A253E"/>
    <w:rsid w:val="004A25AB"/>
    <w:rsid w:val="004A26BA"/>
    <w:rsid w:val="004A28F4"/>
    <w:rsid w:val="004A2B94"/>
    <w:rsid w:val="004A2CC4"/>
    <w:rsid w:val="004A2E49"/>
    <w:rsid w:val="004A2EE7"/>
    <w:rsid w:val="004A335F"/>
    <w:rsid w:val="004A37EE"/>
    <w:rsid w:val="004A397A"/>
    <w:rsid w:val="004A39A9"/>
    <w:rsid w:val="004A3B9D"/>
    <w:rsid w:val="004A3E47"/>
    <w:rsid w:val="004A3F15"/>
    <w:rsid w:val="004A40E3"/>
    <w:rsid w:val="004A421F"/>
    <w:rsid w:val="004A45C0"/>
    <w:rsid w:val="004A48C4"/>
    <w:rsid w:val="004A48CA"/>
    <w:rsid w:val="004A4AE6"/>
    <w:rsid w:val="004A4BA9"/>
    <w:rsid w:val="004A4CB6"/>
    <w:rsid w:val="004A51EE"/>
    <w:rsid w:val="004A5258"/>
    <w:rsid w:val="004A529C"/>
    <w:rsid w:val="004A52B5"/>
    <w:rsid w:val="004A530C"/>
    <w:rsid w:val="004A5554"/>
    <w:rsid w:val="004A56BD"/>
    <w:rsid w:val="004A574B"/>
    <w:rsid w:val="004A57F0"/>
    <w:rsid w:val="004A5AC9"/>
    <w:rsid w:val="004A5CB5"/>
    <w:rsid w:val="004A5D1C"/>
    <w:rsid w:val="004A5DAF"/>
    <w:rsid w:val="004A5E50"/>
    <w:rsid w:val="004A5E93"/>
    <w:rsid w:val="004A5EF8"/>
    <w:rsid w:val="004A60ED"/>
    <w:rsid w:val="004A61E8"/>
    <w:rsid w:val="004A66C2"/>
    <w:rsid w:val="004A6784"/>
    <w:rsid w:val="004A67B1"/>
    <w:rsid w:val="004A69F4"/>
    <w:rsid w:val="004A6ED3"/>
    <w:rsid w:val="004A6F9A"/>
    <w:rsid w:val="004A717A"/>
    <w:rsid w:val="004A72F6"/>
    <w:rsid w:val="004A7475"/>
    <w:rsid w:val="004A74F0"/>
    <w:rsid w:val="004A752E"/>
    <w:rsid w:val="004A7690"/>
    <w:rsid w:val="004A7950"/>
    <w:rsid w:val="004A7983"/>
    <w:rsid w:val="004A79C8"/>
    <w:rsid w:val="004A7BFB"/>
    <w:rsid w:val="004A7D56"/>
    <w:rsid w:val="004A7FDC"/>
    <w:rsid w:val="004B0165"/>
    <w:rsid w:val="004B0264"/>
    <w:rsid w:val="004B0443"/>
    <w:rsid w:val="004B04AB"/>
    <w:rsid w:val="004B0526"/>
    <w:rsid w:val="004B07CD"/>
    <w:rsid w:val="004B0DEE"/>
    <w:rsid w:val="004B0E02"/>
    <w:rsid w:val="004B0F31"/>
    <w:rsid w:val="004B12D5"/>
    <w:rsid w:val="004B152E"/>
    <w:rsid w:val="004B1557"/>
    <w:rsid w:val="004B15FB"/>
    <w:rsid w:val="004B1B5C"/>
    <w:rsid w:val="004B1C55"/>
    <w:rsid w:val="004B1DA0"/>
    <w:rsid w:val="004B1F2B"/>
    <w:rsid w:val="004B2014"/>
    <w:rsid w:val="004B2058"/>
    <w:rsid w:val="004B22F0"/>
    <w:rsid w:val="004B24AD"/>
    <w:rsid w:val="004B2524"/>
    <w:rsid w:val="004B29F0"/>
    <w:rsid w:val="004B2A51"/>
    <w:rsid w:val="004B2B64"/>
    <w:rsid w:val="004B2C42"/>
    <w:rsid w:val="004B2F2A"/>
    <w:rsid w:val="004B32C8"/>
    <w:rsid w:val="004B32F9"/>
    <w:rsid w:val="004B33BD"/>
    <w:rsid w:val="004B34D4"/>
    <w:rsid w:val="004B35EE"/>
    <w:rsid w:val="004B3640"/>
    <w:rsid w:val="004B37C4"/>
    <w:rsid w:val="004B37D8"/>
    <w:rsid w:val="004B37EE"/>
    <w:rsid w:val="004B3923"/>
    <w:rsid w:val="004B3961"/>
    <w:rsid w:val="004B3A26"/>
    <w:rsid w:val="004B3C05"/>
    <w:rsid w:val="004B3CE9"/>
    <w:rsid w:val="004B3F11"/>
    <w:rsid w:val="004B3F3D"/>
    <w:rsid w:val="004B3F48"/>
    <w:rsid w:val="004B4037"/>
    <w:rsid w:val="004B4426"/>
    <w:rsid w:val="004B44DA"/>
    <w:rsid w:val="004B4603"/>
    <w:rsid w:val="004B49C2"/>
    <w:rsid w:val="004B4B72"/>
    <w:rsid w:val="004B4D8E"/>
    <w:rsid w:val="004B516E"/>
    <w:rsid w:val="004B5181"/>
    <w:rsid w:val="004B52F2"/>
    <w:rsid w:val="004B534D"/>
    <w:rsid w:val="004B5409"/>
    <w:rsid w:val="004B545F"/>
    <w:rsid w:val="004B5663"/>
    <w:rsid w:val="004B573C"/>
    <w:rsid w:val="004B5778"/>
    <w:rsid w:val="004B57E7"/>
    <w:rsid w:val="004B5877"/>
    <w:rsid w:val="004B5E34"/>
    <w:rsid w:val="004B5E87"/>
    <w:rsid w:val="004B5FF8"/>
    <w:rsid w:val="004B6126"/>
    <w:rsid w:val="004B6176"/>
    <w:rsid w:val="004B631F"/>
    <w:rsid w:val="004B6586"/>
    <w:rsid w:val="004B665C"/>
    <w:rsid w:val="004B6670"/>
    <w:rsid w:val="004B668D"/>
    <w:rsid w:val="004B6711"/>
    <w:rsid w:val="004B6915"/>
    <w:rsid w:val="004B6970"/>
    <w:rsid w:val="004B6A38"/>
    <w:rsid w:val="004B6A4E"/>
    <w:rsid w:val="004B6C64"/>
    <w:rsid w:val="004B6D93"/>
    <w:rsid w:val="004B6DD6"/>
    <w:rsid w:val="004B6DDC"/>
    <w:rsid w:val="004B6F32"/>
    <w:rsid w:val="004B6F6A"/>
    <w:rsid w:val="004B708D"/>
    <w:rsid w:val="004B7296"/>
    <w:rsid w:val="004B7703"/>
    <w:rsid w:val="004B779A"/>
    <w:rsid w:val="004B77F2"/>
    <w:rsid w:val="004B79FA"/>
    <w:rsid w:val="004B7AF7"/>
    <w:rsid w:val="004B7C0C"/>
    <w:rsid w:val="004B7DD0"/>
    <w:rsid w:val="004B7E4D"/>
    <w:rsid w:val="004B7FEB"/>
    <w:rsid w:val="004C024A"/>
    <w:rsid w:val="004C028D"/>
    <w:rsid w:val="004C0A64"/>
    <w:rsid w:val="004C0ABF"/>
    <w:rsid w:val="004C0B9B"/>
    <w:rsid w:val="004C0E54"/>
    <w:rsid w:val="004C0EB2"/>
    <w:rsid w:val="004C1128"/>
    <w:rsid w:val="004C11B9"/>
    <w:rsid w:val="004C1224"/>
    <w:rsid w:val="004C13F2"/>
    <w:rsid w:val="004C1B25"/>
    <w:rsid w:val="004C1CB9"/>
    <w:rsid w:val="004C1E22"/>
    <w:rsid w:val="004C1FF6"/>
    <w:rsid w:val="004C2035"/>
    <w:rsid w:val="004C2064"/>
    <w:rsid w:val="004C206F"/>
    <w:rsid w:val="004C209A"/>
    <w:rsid w:val="004C20B0"/>
    <w:rsid w:val="004C2463"/>
    <w:rsid w:val="004C25BA"/>
    <w:rsid w:val="004C2663"/>
    <w:rsid w:val="004C267F"/>
    <w:rsid w:val="004C26ED"/>
    <w:rsid w:val="004C2810"/>
    <w:rsid w:val="004C2A01"/>
    <w:rsid w:val="004C2D9F"/>
    <w:rsid w:val="004C3214"/>
    <w:rsid w:val="004C376A"/>
    <w:rsid w:val="004C376D"/>
    <w:rsid w:val="004C37AB"/>
    <w:rsid w:val="004C37C8"/>
    <w:rsid w:val="004C3898"/>
    <w:rsid w:val="004C3E51"/>
    <w:rsid w:val="004C41CE"/>
    <w:rsid w:val="004C4218"/>
    <w:rsid w:val="004C42AD"/>
    <w:rsid w:val="004C42EE"/>
    <w:rsid w:val="004C4483"/>
    <w:rsid w:val="004C44AE"/>
    <w:rsid w:val="004C460A"/>
    <w:rsid w:val="004C481E"/>
    <w:rsid w:val="004C48C2"/>
    <w:rsid w:val="004C5221"/>
    <w:rsid w:val="004C5320"/>
    <w:rsid w:val="004C5493"/>
    <w:rsid w:val="004C55DA"/>
    <w:rsid w:val="004C563E"/>
    <w:rsid w:val="004C5749"/>
    <w:rsid w:val="004C5773"/>
    <w:rsid w:val="004C5BC3"/>
    <w:rsid w:val="004C5C1F"/>
    <w:rsid w:val="004C5C60"/>
    <w:rsid w:val="004C5E17"/>
    <w:rsid w:val="004C60AE"/>
    <w:rsid w:val="004C60F9"/>
    <w:rsid w:val="004C613A"/>
    <w:rsid w:val="004C6184"/>
    <w:rsid w:val="004C61F8"/>
    <w:rsid w:val="004C62B4"/>
    <w:rsid w:val="004C65CC"/>
    <w:rsid w:val="004C65CF"/>
    <w:rsid w:val="004C6600"/>
    <w:rsid w:val="004C660C"/>
    <w:rsid w:val="004C6657"/>
    <w:rsid w:val="004C67E7"/>
    <w:rsid w:val="004C6C5B"/>
    <w:rsid w:val="004C6E29"/>
    <w:rsid w:val="004C737B"/>
    <w:rsid w:val="004C7657"/>
    <w:rsid w:val="004C7934"/>
    <w:rsid w:val="004C7D3D"/>
    <w:rsid w:val="004C7EF0"/>
    <w:rsid w:val="004C7FCA"/>
    <w:rsid w:val="004D0379"/>
    <w:rsid w:val="004D0CB7"/>
    <w:rsid w:val="004D100B"/>
    <w:rsid w:val="004D102A"/>
    <w:rsid w:val="004D1098"/>
    <w:rsid w:val="004D11AA"/>
    <w:rsid w:val="004D1231"/>
    <w:rsid w:val="004D13FC"/>
    <w:rsid w:val="004D1470"/>
    <w:rsid w:val="004D165F"/>
    <w:rsid w:val="004D17EE"/>
    <w:rsid w:val="004D18F6"/>
    <w:rsid w:val="004D197C"/>
    <w:rsid w:val="004D1A28"/>
    <w:rsid w:val="004D1B4F"/>
    <w:rsid w:val="004D1F16"/>
    <w:rsid w:val="004D1FC6"/>
    <w:rsid w:val="004D22B9"/>
    <w:rsid w:val="004D231A"/>
    <w:rsid w:val="004D2598"/>
    <w:rsid w:val="004D2886"/>
    <w:rsid w:val="004D29C3"/>
    <w:rsid w:val="004D2AD0"/>
    <w:rsid w:val="004D2BD8"/>
    <w:rsid w:val="004D2C04"/>
    <w:rsid w:val="004D2D8E"/>
    <w:rsid w:val="004D3013"/>
    <w:rsid w:val="004D3058"/>
    <w:rsid w:val="004D32C5"/>
    <w:rsid w:val="004D3519"/>
    <w:rsid w:val="004D351D"/>
    <w:rsid w:val="004D35D7"/>
    <w:rsid w:val="004D36B1"/>
    <w:rsid w:val="004D390A"/>
    <w:rsid w:val="004D3918"/>
    <w:rsid w:val="004D39FE"/>
    <w:rsid w:val="004D3D2D"/>
    <w:rsid w:val="004D3F6D"/>
    <w:rsid w:val="004D3FB9"/>
    <w:rsid w:val="004D4140"/>
    <w:rsid w:val="004D4215"/>
    <w:rsid w:val="004D43B0"/>
    <w:rsid w:val="004D4462"/>
    <w:rsid w:val="004D447E"/>
    <w:rsid w:val="004D46B3"/>
    <w:rsid w:val="004D4848"/>
    <w:rsid w:val="004D4AB0"/>
    <w:rsid w:val="004D4CB2"/>
    <w:rsid w:val="004D4D4B"/>
    <w:rsid w:val="004D4DEB"/>
    <w:rsid w:val="004D4F21"/>
    <w:rsid w:val="004D50FB"/>
    <w:rsid w:val="004D5194"/>
    <w:rsid w:val="004D5688"/>
    <w:rsid w:val="004D57D7"/>
    <w:rsid w:val="004D589B"/>
    <w:rsid w:val="004D5CA9"/>
    <w:rsid w:val="004D61F7"/>
    <w:rsid w:val="004D62D9"/>
    <w:rsid w:val="004D67F2"/>
    <w:rsid w:val="004D6850"/>
    <w:rsid w:val="004D68D1"/>
    <w:rsid w:val="004D6975"/>
    <w:rsid w:val="004D6FC9"/>
    <w:rsid w:val="004D7038"/>
    <w:rsid w:val="004D7732"/>
    <w:rsid w:val="004D77FC"/>
    <w:rsid w:val="004D7D0E"/>
    <w:rsid w:val="004D7D90"/>
    <w:rsid w:val="004D7DCD"/>
    <w:rsid w:val="004D7EBD"/>
    <w:rsid w:val="004D7F19"/>
    <w:rsid w:val="004E0071"/>
    <w:rsid w:val="004E0166"/>
    <w:rsid w:val="004E026D"/>
    <w:rsid w:val="004E0428"/>
    <w:rsid w:val="004E0445"/>
    <w:rsid w:val="004E05E2"/>
    <w:rsid w:val="004E067B"/>
    <w:rsid w:val="004E073F"/>
    <w:rsid w:val="004E0797"/>
    <w:rsid w:val="004E0A09"/>
    <w:rsid w:val="004E11A0"/>
    <w:rsid w:val="004E15F9"/>
    <w:rsid w:val="004E16DC"/>
    <w:rsid w:val="004E1767"/>
    <w:rsid w:val="004E1A0A"/>
    <w:rsid w:val="004E1BB7"/>
    <w:rsid w:val="004E1C1C"/>
    <w:rsid w:val="004E1C69"/>
    <w:rsid w:val="004E1CB5"/>
    <w:rsid w:val="004E1F09"/>
    <w:rsid w:val="004E2148"/>
    <w:rsid w:val="004E21A5"/>
    <w:rsid w:val="004E221E"/>
    <w:rsid w:val="004E2240"/>
    <w:rsid w:val="004E238B"/>
    <w:rsid w:val="004E24F9"/>
    <w:rsid w:val="004E2614"/>
    <w:rsid w:val="004E2648"/>
    <w:rsid w:val="004E2680"/>
    <w:rsid w:val="004E273C"/>
    <w:rsid w:val="004E273D"/>
    <w:rsid w:val="004E2783"/>
    <w:rsid w:val="004E27A2"/>
    <w:rsid w:val="004E28C8"/>
    <w:rsid w:val="004E28F9"/>
    <w:rsid w:val="004E2B4C"/>
    <w:rsid w:val="004E2B87"/>
    <w:rsid w:val="004E2DEF"/>
    <w:rsid w:val="004E2E51"/>
    <w:rsid w:val="004E2F9F"/>
    <w:rsid w:val="004E305E"/>
    <w:rsid w:val="004E30AF"/>
    <w:rsid w:val="004E3757"/>
    <w:rsid w:val="004E3781"/>
    <w:rsid w:val="004E3843"/>
    <w:rsid w:val="004E3D67"/>
    <w:rsid w:val="004E3DC2"/>
    <w:rsid w:val="004E4058"/>
    <w:rsid w:val="004E4234"/>
    <w:rsid w:val="004E4509"/>
    <w:rsid w:val="004E462E"/>
    <w:rsid w:val="004E4911"/>
    <w:rsid w:val="004E4A90"/>
    <w:rsid w:val="004E50A6"/>
    <w:rsid w:val="004E5166"/>
    <w:rsid w:val="004E552A"/>
    <w:rsid w:val="004E56CB"/>
    <w:rsid w:val="004E56DC"/>
    <w:rsid w:val="004E5794"/>
    <w:rsid w:val="004E5C72"/>
    <w:rsid w:val="004E5E37"/>
    <w:rsid w:val="004E5E67"/>
    <w:rsid w:val="004E6087"/>
    <w:rsid w:val="004E60BE"/>
    <w:rsid w:val="004E6289"/>
    <w:rsid w:val="004E6299"/>
    <w:rsid w:val="004E6617"/>
    <w:rsid w:val="004E6971"/>
    <w:rsid w:val="004E6CAF"/>
    <w:rsid w:val="004E6D1F"/>
    <w:rsid w:val="004E6D74"/>
    <w:rsid w:val="004E6E95"/>
    <w:rsid w:val="004E7059"/>
    <w:rsid w:val="004E7141"/>
    <w:rsid w:val="004E7428"/>
    <w:rsid w:val="004E7641"/>
    <w:rsid w:val="004E76E8"/>
    <w:rsid w:val="004E76F4"/>
    <w:rsid w:val="004E79E0"/>
    <w:rsid w:val="004E7A32"/>
    <w:rsid w:val="004E7AB8"/>
    <w:rsid w:val="004E7B2B"/>
    <w:rsid w:val="004E7BC3"/>
    <w:rsid w:val="004E7EB2"/>
    <w:rsid w:val="004E7FF9"/>
    <w:rsid w:val="004F00CD"/>
    <w:rsid w:val="004F01D9"/>
    <w:rsid w:val="004F02F3"/>
    <w:rsid w:val="004F04BA"/>
    <w:rsid w:val="004F0B4E"/>
    <w:rsid w:val="004F0B6C"/>
    <w:rsid w:val="004F0CCB"/>
    <w:rsid w:val="004F0D19"/>
    <w:rsid w:val="004F0E72"/>
    <w:rsid w:val="004F0F81"/>
    <w:rsid w:val="004F1122"/>
    <w:rsid w:val="004F1183"/>
    <w:rsid w:val="004F118F"/>
    <w:rsid w:val="004F1518"/>
    <w:rsid w:val="004F15A5"/>
    <w:rsid w:val="004F18EF"/>
    <w:rsid w:val="004F1909"/>
    <w:rsid w:val="004F1B16"/>
    <w:rsid w:val="004F1D6C"/>
    <w:rsid w:val="004F2021"/>
    <w:rsid w:val="004F2078"/>
    <w:rsid w:val="004F2087"/>
    <w:rsid w:val="004F209E"/>
    <w:rsid w:val="004F2334"/>
    <w:rsid w:val="004F2422"/>
    <w:rsid w:val="004F2539"/>
    <w:rsid w:val="004F2CC7"/>
    <w:rsid w:val="004F2FAC"/>
    <w:rsid w:val="004F310C"/>
    <w:rsid w:val="004F3856"/>
    <w:rsid w:val="004F3B63"/>
    <w:rsid w:val="004F40AD"/>
    <w:rsid w:val="004F416A"/>
    <w:rsid w:val="004F42D1"/>
    <w:rsid w:val="004F4636"/>
    <w:rsid w:val="004F46FA"/>
    <w:rsid w:val="004F46FF"/>
    <w:rsid w:val="004F4A63"/>
    <w:rsid w:val="004F4AE5"/>
    <w:rsid w:val="004F4B93"/>
    <w:rsid w:val="004F4D4C"/>
    <w:rsid w:val="004F4DA3"/>
    <w:rsid w:val="004F51A5"/>
    <w:rsid w:val="004F51F4"/>
    <w:rsid w:val="004F55AC"/>
    <w:rsid w:val="004F564A"/>
    <w:rsid w:val="004F5790"/>
    <w:rsid w:val="004F5967"/>
    <w:rsid w:val="004F59FD"/>
    <w:rsid w:val="004F5BCD"/>
    <w:rsid w:val="004F5E68"/>
    <w:rsid w:val="004F60CC"/>
    <w:rsid w:val="004F6109"/>
    <w:rsid w:val="004F62A7"/>
    <w:rsid w:val="004F6311"/>
    <w:rsid w:val="004F64CF"/>
    <w:rsid w:val="004F64F1"/>
    <w:rsid w:val="004F6637"/>
    <w:rsid w:val="004F66D6"/>
    <w:rsid w:val="004F66E3"/>
    <w:rsid w:val="004F6732"/>
    <w:rsid w:val="004F6823"/>
    <w:rsid w:val="004F6A1D"/>
    <w:rsid w:val="004F6A2E"/>
    <w:rsid w:val="004F6A4C"/>
    <w:rsid w:val="004F6C7C"/>
    <w:rsid w:val="004F6D75"/>
    <w:rsid w:val="004F6E39"/>
    <w:rsid w:val="004F6E40"/>
    <w:rsid w:val="004F6EDB"/>
    <w:rsid w:val="004F6F87"/>
    <w:rsid w:val="004F7143"/>
    <w:rsid w:val="004F72C6"/>
    <w:rsid w:val="004F76C4"/>
    <w:rsid w:val="004F76EB"/>
    <w:rsid w:val="004F78E2"/>
    <w:rsid w:val="004F7C43"/>
    <w:rsid w:val="004F7D17"/>
    <w:rsid w:val="004F7F61"/>
    <w:rsid w:val="004F7FE0"/>
    <w:rsid w:val="0050004C"/>
    <w:rsid w:val="0050012C"/>
    <w:rsid w:val="005001B3"/>
    <w:rsid w:val="0050058B"/>
    <w:rsid w:val="00500593"/>
    <w:rsid w:val="00500CCB"/>
    <w:rsid w:val="00500CE5"/>
    <w:rsid w:val="00500DC7"/>
    <w:rsid w:val="00500E72"/>
    <w:rsid w:val="00500EFD"/>
    <w:rsid w:val="0050100A"/>
    <w:rsid w:val="0050100F"/>
    <w:rsid w:val="0050125E"/>
    <w:rsid w:val="00501291"/>
    <w:rsid w:val="005015FE"/>
    <w:rsid w:val="0050168B"/>
    <w:rsid w:val="0050172E"/>
    <w:rsid w:val="00501892"/>
    <w:rsid w:val="00501A43"/>
    <w:rsid w:val="00501CC6"/>
    <w:rsid w:val="00501E21"/>
    <w:rsid w:val="0050201B"/>
    <w:rsid w:val="00502340"/>
    <w:rsid w:val="00502355"/>
    <w:rsid w:val="00502498"/>
    <w:rsid w:val="00502654"/>
    <w:rsid w:val="005026A4"/>
    <w:rsid w:val="00502951"/>
    <w:rsid w:val="00502996"/>
    <w:rsid w:val="005029D1"/>
    <w:rsid w:val="00502BAE"/>
    <w:rsid w:val="00502D12"/>
    <w:rsid w:val="00502F71"/>
    <w:rsid w:val="005030B7"/>
    <w:rsid w:val="005030BB"/>
    <w:rsid w:val="0050343B"/>
    <w:rsid w:val="0050363C"/>
    <w:rsid w:val="00503725"/>
    <w:rsid w:val="005037F8"/>
    <w:rsid w:val="0050388F"/>
    <w:rsid w:val="00503901"/>
    <w:rsid w:val="005039B2"/>
    <w:rsid w:val="00503A0E"/>
    <w:rsid w:val="00503B29"/>
    <w:rsid w:val="00504602"/>
    <w:rsid w:val="0050476A"/>
    <w:rsid w:val="00504773"/>
    <w:rsid w:val="00504929"/>
    <w:rsid w:val="00504960"/>
    <w:rsid w:val="005049DE"/>
    <w:rsid w:val="00504A6A"/>
    <w:rsid w:val="00504AF6"/>
    <w:rsid w:val="00504D55"/>
    <w:rsid w:val="00504E83"/>
    <w:rsid w:val="00504EBC"/>
    <w:rsid w:val="005050EE"/>
    <w:rsid w:val="005051AF"/>
    <w:rsid w:val="005053FD"/>
    <w:rsid w:val="00505434"/>
    <w:rsid w:val="00505658"/>
    <w:rsid w:val="00505890"/>
    <w:rsid w:val="0050591C"/>
    <w:rsid w:val="005059A2"/>
    <w:rsid w:val="005059C4"/>
    <w:rsid w:val="00505A71"/>
    <w:rsid w:val="00505B82"/>
    <w:rsid w:val="00505E46"/>
    <w:rsid w:val="00505EA7"/>
    <w:rsid w:val="00505EDD"/>
    <w:rsid w:val="00505F41"/>
    <w:rsid w:val="00506046"/>
    <w:rsid w:val="00506427"/>
    <w:rsid w:val="00506557"/>
    <w:rsid w:val="00506609"/>
    <w:rsid w:val="0050677A"/>
    <w:rsid w:val="00506C78"/>
    <w:rsid w:val="005070E7"/>
    <w:rsid w:val="00507549"/>
    <w:rsid w:val="0050758E"/>
    <w:rsid w:val="005076FD"/>
    <w:rsid w:val="005077D0"/>
    <w:rsid w:val="00507883"/>
    <w:rsid w:val="00507896"/>
    <w:rsid w:val="00507A49"/>
    <w:rsid w:val="00507D65"/>
    <w:rsid w:val="00507E06"/>
    <w:rsid w:val="005101CF"/>
    <w:rsid w:val="005101EB"/>
    <w:rsid w:val="00510553"/>
    <w:rsid w:val="0051085A"/>
    <w:rsid w:val="005108D8"/>
    <w:rsid w:val="00510A07"/>
    <w:rsid w:val="00510AD0"/>
    <w:rsid w:val="00510D45"/>
    <w:rsid w:val="005114E5"/>
    <w:rsid w:val="005116D7"/>
    <w:rsid w:val="005116F9"/>
    <w:rsid w:val="0051188D"/>
    <w:rsid w:val="0051188E"/>
    <w:rsid w:val="00511AB2"/>
    <w:rsid w:val="00511B9B"/>
    <w:rsid w:val="00511D31"/>
    <w:rsid w:val="00511E92"/>
    <w:rsid w:val="00511EE5"/>
    <w:rsid w:val="00511FA5"/>
    <w:rsid w:val="005122D6"/>
    <w:rsid w:val="00512B2A"/>
    <w:rsid w:val="00512C4C"/>
    <w:rsid w:val="00512F0F"/>
    <w:rsid w:val="005131CB"/>
    <w:rsid w:val="005132E5"/>
    <w:rsid w:val="0051347D"/>
    <w:rsid w:val="00513571"/>
    <w:rsid w:val="00513618"/>
    <w:rsid w:val="00513683"/>
    <w:rsid w:val="00513718"/>
    <w:rsid w:val="00513795"/>
    <w:rsid w:val="005137E9"/>
    <w:rsid w:val="00513A23"/>
    <w:rsid w:val="00513FC8"/>
    <w:rsid w:val="005141AC"/>
    <w:rsid w:val="005141D7"/>
    <w:rsid w:val="00514239"/>
    <w:rsid w:val="005142B7"/>
    <w:rsid w:val="00514348"/>
    <w:rsid w:val="00514357"/>
    <w:rsid w:val="00514486"/>
    <w:rsid w:val="005146EE"/>
    <w:rsid w:val="0051478D"/>
    <w:rsid w:val="00514900"/>
    <w:rsid w:val="00514E28"/>
    <w:rsid w:val="0051526A"/>
    <w:rsid w:val="005153A7"/>
    <w:rsid w:val="005157ED"/>
    <w:rsid w:val="00515860"/>
    <w:rsid w:val="00515927"/>
    <w:rsid w:val="00515970"/>
    <w:rsid w:val="00515DC0"/>
    <w:rsid w:val="00515E7D"/>
    <w:rsid w:val="0051600E"/>
    <w:rsid w:val="0051641E"/>
    <w:rsid w:val="005164E8"/>
    <w:rsid w:val="00516562"/>
    <w:rsid w:val="00516679"/>
    <w:rsid w:val="005168A1"/>
    <w:rsid w:val="0051697E"/>
    <w:rsid w:val="00516B12"/>
    <w:rsid w:val="00516D43"/>
    <w:rsid w:val="00516EE5"/>
    <w:rsid w:val="00516FF0"/>
    <w:rsid w:val="00516FF1"/>
    <w:rsid w:val="0051709F"/>
    <w:rsid w:val="00517132"/>
    <w:rsid w:val="00517148"/>
    <w:rsid w:val="005174D2"/>
    <w:rsid w:val="00517535"/>
    <w:rsid w:val="00517762"/>
    <w:rsid w:val="00517996"/>
    <w:rsid w:val="00517BFD"/>
    <w:rsid w:val="00517C20"/>
    <w:rsid w:val="00520342"/>
    <w:rsid w:val="00520348"/>
    <w:rsid w:val="00520464"/>
    <w:rsid w:val="0052049A"/>
    <w:rsid w:val="005204F8"/>
    <w:rsid w:val="00520664"/>
    <w:rsid w:val="0052067C"/>
    <w:rsid w:val="00520748"/>
    <w:rsid w:val="0052083C"/>
    <w:rsid w:val="005208DA"/>
    <w:rsid w:val="00520AF5"/>
    <w:rsid w:val="00520B9A"/>
    <w:rsid w:val="00520C3E"/>
    <w:rsid w:val="00521054"/>
    <w:rsid w:val="00521156"/>
    <w:rsid w:val="00521300"/>
    <w:rsid w:val="00521371"/>
    <w:rsid w:val="005219CF"/>
    <w:rsid w:val="00521B34"/>
    <w:rsid w:val="00521C4F"/>
    <w:rsid w:val="00521E50"/>
    <w:rsid w:val="00521F99"/>
    <w:rsid w:val="00522085"/>
    <w:rsid w:val="00522308"/>
    <w:rsid w:val="00522339"/>
    <w:rsid w:val="005226CE"/>
    <w:rsid w:val="00522877"/>
    <w:rsid w:val="0052298C"/>
    <w:rsid w:val="005229E8"/>
    <w:rsid w:val="00522AA3"/>
    <w:rsid w:val="00522BCC"/>
    <w:rsid w:val="00522CE9"/>
    <w:rsid w:val="00522F91"/>
    <w:rsid w:val="005231E6"/>
    <w:rsid w:val="0052322D"/>
    <w:rsid w:val="00523394"/>
    <w:rsid w:val="0052344F"/>
    <w:rsid w:val="00523555"/>
    <w:rsid w:val="005239BA"/>
    <w:rsid w:val="00523BD3"/>
    <w:rsid w:val="00523E13"/>
    <w:rsid w:val="00523E6D"/>
    <w:rsid w:val="005241C2"/>
    <w:rsid w:val="005242C1"/>
    <w:rsid w:val="0052442A"/>
    <w:rsid w:val="00524AF9"/>
    <w:rsid w:val="00524C46"/>
    <w:rsid w:val="00524FF7"/>
    <w:rsid w:val="00525210"/>
    <w:rsid w:val="005252C5"/>
    <w:rsid w:val="005254AB"/>
    <w:rsid w:val="005254DA"/>
    <w:rsid w:val="005255B3"/>
    <w:rsid w:val="0052561F"/>
    <w:rsid w:val="005258C5"/>
    <w:rsid w:val="00525921"/>
    <w:rsid w:val="0052592C"/>
    <w:rsid w:val="0052596A"/>
    <w:rsid w:val="005259C7"/>
    <w:rsid w:val="00525A0E"/>
    <w:rsid w:val="00525A84"/>
    <w:rsid w:val="00525ABE"/>
    <w:rsid w:val="00525C05"/>
    <w:rsid w:val="00525D40"/>
    <w:rsid w:val="00525D76"/>
    <w:rsid w:val="00525DFD"/>
    <w:rsid w:val="00525EF8"/>
    <w:rsid w:val="00525F35"/>
    <w:rsid w:val="00525F70"/>
    <w:rsid w:val="0052617F"/>
    <w:rsid w:val="0052637E"/>
    <w:rsid w:val="00526466"/>
    <w:rsid w:val="005264C4"/>
    <w:rsid w:val="00526576"/>
    <w:rsid w:val="00526783"/>
    <w:rsid w:val="005267CA"/>
    <w:rsid w:val="0052681E"/>
    <w:rsid w:val="0052691A"/>
    <w:rsid w:val="00526C8E"/>
    <w:rsid w:val="00526DA3"/>
    <w:rsid w:val="00526DF3"/>
    <w:rsid w:val="00526EA9"/>
    <w:rsid w:val="0052762E"/>
    <w:rsid w:val="00527E02"/>
    <w:rsid w:val="00530025"/>
    <w:rsid w:val="00530045"/>
    <w:rsid w:val="0053020D"/>
    <w:rsid w:val="005302DC"/>
    <w:rsid w:val="005304FE"/>
    <w:rsid w:val="00530947"/>
    <w:rsid w:val="00530B99"/>
    <w:rsid w:val="00530E20"/>
    <w:rsid w:val="00530F58"/>
    <w:rsid w:val="00530F77"/>
    <w:rsid w:val="005310AE"/>
    <w:rsid w:val="005310CE"/>
    <w:rsid w:val="005314D8"/>
    <w:rsid w:val="00531513"/>
    <w:rsid w:val="0053165E"/>
    <w:rsid w:val="0053170F"/>
    <w:rsid w:val="0053179B"/>
    <w:rsid w:val="00531906"/>
    <w:rsid w:val="00531A85"/>
    <w:rsid w:val="00531DA3"/>
    <w:rsid w:val="00532059"/>
    <w:rsid w:val="0053239C"/>
    <w:rsid w:val="0053240B"/>
    <w:rsid w:val="00532452"/>
    <w:rsid w:val="0053245B"/>
    <w:rsid w:val="00532909"/>
    <w:rsid w:val="00532A14"/>
    <w:rsid w:val="00532D0F"/>
    <w:rsid w:val="0053301A"/>
    <w:rsid w:val="00533150"/>
    <w:rsid w:val="0053338C"/>
    <w:rsid w:val="0053355D"/>
    <w:rsid w:val="00533A36"/>
    <w:rsid w:val="00533B37"/>
    <w:rsid w:val="00533C80"/>
    <w:rsid w:val="005340BF"/>
    <w:rsid w:val="0053412A"/>
    <w:rsid w:val="005341E6"/>
    <w:rsid w:val="00534418"/>
    <w:rsid w:val="005348A9"/>
    <w:rsid w:val="00534942"/>
    <w:rsid w:val="0053496E"/>
    <w:rsid w:val="00534B59"/>
    <w:rsid w:val="00534CC3"/>
    <w:rsid w:val="00534CEA"/>
    <w:rsid w:val="00534F7E"/>
    <w:rsid w:val="00535065"/>
    <w:rsid w:val="005354BE"/>
    <w:rsid w:val="0053560F"/>
    <w:rsid w:val="005357B8"/>
    <w:rsid w:val="005358EB"/>
    <w:rsid w:val="00535911"/>
    <w:rsid w:val="00535A3C"/>
    <w:rsid w:val="00535B12"/>
    <w:rsid w:val="00535CCE"/>
    <w:rsid w:val="00536040"/>
    <w:rsid w:val="0053615A"/>
    <w:rsid w:val="005361CE"/>
    <w:rsid w:val="005362DE"/>
    <w:rsid w:val="005362ED"/>
    <w:rsid w:val="005363DD"/>
    <w:rsid w:val="005365CE"/>
    <w:rsid w:val="00536663"/>
    <w:rsid w:val="0053666E"/>
    <w:rsid w:val="005366B4"/>
    <w:rsid w:val="00536759"/>
    <w:rsid w:val="00536838"/>
    <w:rsid w:val="005368AD"/>
    <w:rsid w:val="005368C3"/>
    <w:rsid w:val="00536A01"/>
    <w:rsid w:val="00536A2F"/>
    <w:rsid w:val="00536B43"/>
    <w:rsid w:val="00536B7F"/>
    <w:rsid w:val="00536C3D"/>
    <w:rsid w:val="00536CC2"/>
    <w:rsid w:val="00536DAA"/>
    <w:rsid w:val="00536F79"/>
    <w:rsid w:val="0053728E"/>
    <w:rsid w:val="00537338"/>
    <w:rsid w:val="0053740C"/>
    <w:rsid w:val="0053747C"/>
    <w:rsid w:val="005374B5"/>
    <w:rsid w:val="0053787E"/>
    <w:rsid w:val="00537A26"/>
    <w:rsid w:val="00537B7A"/>
    <w:rsid w:val="00537C62"/>
    <w:rsid w:val="00537CB1"/>
    <w:rsid w:val="005403A6"/>
    <w:rsid w:val="0054045B"/>
    <w:rsid w:val="00540662"/>
    <w:rsid w:val="0054069C"/>
    <w:rsid w:val="0054083F"/>
    <w:rsid w:val="005409B4"/>
    <w:rsid w:val="00540A3A"/>
    <w:rsid w:val="00540C04"/>
    <w:rsid w:val="00540DDA"/>
    <w:rsid w:val="0054106A"/>
    <w:rsid w:val="005411B2"/>
    <w:rsid w:val="00541245"/>
    <w:rsid w:val="005416C7"/>
    <w:rsid w:val="00541854"/>
    <w:rsid w:val="00541B6C"/>
    <w:rsid w:val="00541BAF"/>
    <w:rsid w:val="00541C2F"/>
    <w:rsid w:val="00541C4C"/>
    <w:rsid w:val="00541C78"/>
    <w:rsid w:val="00541C7E"/>
    <w:rsid w:val="00541D5C"/>
    <w:rsid w:val="00541E51"/>
    <w:rsid w:val="00541F79"/>
    <w:rsid w:val="005420F0"/>
    <w:rsid w:val="005421D0"/>
    <w:rsid w:val="00542200"/>
    <w:rsid w:val="0054221E"/>
    <w:rsid w:val="005423E0"/>
    <w:rsid w:val="005423FE"/>
    <w:rsid w:val="005424F4"/>
    <w:rsid w:val="005425A6"/>
    <w:rsid w:val="00542631"/>
    <w:rsid w:val="0054282C"/>
    <w:rsid w:val="00542A00"/>
    <w:rsid w:val="00542ADF"/>
    <w:rsid w:val="00542BB2"/>
    <w:rsid w:val="005431E0"/>
    <w:rsid w:val="0054325A"/>
    <w:rsid w:val="0054353D"/>
    <w:rsid w:val="00543735"/>
    <w:rsid w:val="005437CC"/>
    <w:rsid w:val="00543B23"/>
    <w:rsid w:val="00543E61"/>
    <w:rsid w:val="00543E9C"/>
    <w:rsid w:val="0054415D"/>
    <w:rsid w:val="00544240"/>
    <w:rsid w:val="00544260"/>
    <w:rsid w:val="005442AD"/>
    <w:rsid w:val="00544531"/>
    <w:rsid w:val="00544830"/>
    <w:rsid w:val="00544C97"/>
    <w:rsid w:val="00544CA3"/>
    <w:rsid w:val="00545414"/>
    <w:rsid w:val="00545626"/>
    <w:rsid w:val="00545723"/>
    <w:rsid w:val="0054592E"/>
    <w:rsid w:val="00545981"/>
    <w:rsid w:val="00545B80"/>
    <w:rsid w:val="00545D34"/>
    <w:rsid w:val="00545E2D"/>
    <w:rsid w:val="00545EA1"/>
    <w:rsid w:val="005460AC"/>
    <w:rsid w:val="0054643B"/>
    <w:rsid w:val="005466B6"/>
    <w:rsid w:val="00546782"/>
    <w:rsid w:val="00546850"/>
    <w:rsid w:val="00546970"/>
    <w:rsid w:val="00546CED"/>
    <w:rsid w:val="00546D2F"/>
    <w:rsid w:val="00547280"/>
    <w:rsid w:val="005473CA"/>
    <w:rsid w:val="005474E4"/>
    <w:rsid w:val="005477B1"/>
    <w:rsid w:val="00547A76"/>
    <w:rsid w:val="00547AF1"/>
    <w:rsid w:val="00547AFE"/>
    <w:rsid w:val="00547BEE"/>
    <w:rsid w:val="00547D6F"/>
    <w:rsid w:val="00550119"/>
    <w:rsid w:val="00550407"/>
    <w:rsid w:val="00550593"/>
    <w:rsid w:val="005505A7"/>
    <w:rsid w:val="00550928"/>
    <w:rsid w:val="00550BCE"/>
    <w:rsid w:val="00550CCC"/>
    <w:rsid w:val="00550CF5"/>
    <w:rsid w:val="00550D0E"/>
    <w:rsid w:val="00551005"/>
    <w:rsid w:val="00551063"/>
    <w:rsid w:val="00551108"/>
    <w:rsid w:val="005512FF"/>
    <w:rsid w:val="00551403"/>
    <w:rsid w:val="0055162F"/>
    <w:rsid w:val="00551A31"/>
    <w:rsid w:val="00551B8B"/>
    <w:rsid w:val="00551C5E"/>
    <w:rsid w:val="00551E50"/>
    <w:rsid w:val="00551F79"/>
    <w:rsid w:val="00551F98"/>
    <w:rsid w:val="00551FE7"/>
    <w:rsid w:val="0055201E"/>
    <w:rsid w:val="005521EF"/>
    <w:rsid w:val="0055227E"/>
    <w:rsid w:val="005522B1"/>
    <w:rsid w:val="00552484"/>
    <w:rsid w:val="0055294A"/>
    <w:rsid w:val="00552C89"/>
    <w:rsid w:val="00552E1C"/>
    <w:rsid w:val="00553049"/>
    <w:rsid w:val="00553220"/>
    <w:rsid w:val="005533A6"/>
    <w:rsid w:val="00553433"/>
    <w:rsid w:val="00553472"/>
    <w:rsid w:val="005534C2"/>
    <w:rsid w:val="00553A90"/>
    <w:rsid w:val="00553EF0"/>
    <w:rsid w:val="00553FAB"/>
    <w:rsid w:val="0055415B"/>
    <w:rsid w:val="00554249"/>
    <w:rsid w:val="0055461F"/>
    <w:rsid w:val="005546A1"/>
    <w:rsid w:val="00554E19"/>
    <w:rsid w:val="0055516E"/>
    <w:rsid w:val="00555283"/>
    <w:rsid w:val="00555481"/>
    <w:rsid w:val="00555531"/>
    <w:rsid w:val="0055573F"/>
    <w:rsid w:val="00555741"/>
    <w:rsid w:val="005561A5"/>
    <w:rsid w:val="00556237"/>
    <w:rsid w:val="00556461"/>
    <w:rsid w:val="005564BB"/>
    <w:rsid w:val="00556511"/>
    <w:rsid w:val="005567CD"/>
    <w:rsid w:val="00556827"/>
    <w:rsid w:val="005568EE"/>
    <w:rsid w:val="00556AC9"/>
    <w:rsid w:val="00556BE2"/>
    <w:rsid w:val="00556CF7"/>
    <w:rsid w:val="00556D79"/>
    <w:rsid w:val="00556FED"/>
    <w:rsid w:val="0055714A"/>
    <w:rsid w:val="00557181"/>
    <w:rsid w:val="00557379"/>
    <w:rsid w:val="005573CC"/>
    <w:rsid w:val="0055741F"/>
    <w:rsid w:val="005574E1"/>
    <w:rsid w:val="0055767D"/>
    <w:rsid w:val="00557774"/>
    <w:rsid w:val="00557939"/>
    <w:rsid w:val="0055798A"/>
    <w:rsid w:val="00557B20"/>
    <w:rsid w:val="00557B52"/>
    <w:rsid w:val="00557CB4"/>
    <w:rsid w:val="00557EBC"/>
    <w:rsid w:val="00557EEF"/>
    <w:rsid w:val="00557EF4"/>
    <w:rsid w:val="00560277"/>
    <w:rsid w:val="005604FE"/>
    <w:rsid w:val="005605DF"/>
    <w:rsid w:val="00560A3B"/>
    <w:rsid w:val="00560BAF"/>
    <w:rsid w:val="00560C28"/>
    <w:rsid w:val="00560DC4"/>
    <w:rsid w:val="00560E48"/>
    <w:rsid w:val="00561090"/>
    <w:rsid w:val="0056114B"/>
    <w:rsid w:val="0056121F"/>
    <w:rsid w:val="0056143C"/>
    <w:rsid w:val="00561467"/>
    <w:rsid w:val="0056150F"/>
    <w:rsid w:val="00561513"/>
    <w:rsid w:val="00561609"/>
    <w:rsid w:val="00561611"/>
    <w:rsid w:val="00561753"/>
    <w:rsid w:val="00561C9B"/>
    <w:rsid w:val="00561CA4"/>
    <w:rsid w:val="00561D29"/>
    <w:rsid w:val="00561DB5"/>
    <w:rsid w:val="00561E46"/>
    <w:rsid w:val="00561EF4"/>
    <w:rsid w:val="00561F2F"/>
    <w:rsid w:val="00561FE4"/>
    <w:rsid w:val="00562009"/>
    <w:rsid w:val="005620D6"/>
    <w:rsid w:val="005622CB"/>
    <w:rsid w:val="0056253D"/>
    <w:rsid w:val="0056266E"/>
    <w:rsid w:val="00562715"/>
    <w:rsid w:val="00562835"/>
    <w:rsid w:val="005629F1"/>
    <w:rsid w:val="00562A1B"/>
    <w:rsid w:val="00562BD9"/>
    <w:rsid w:val="00562E73"/>
    <w:rsid w:val="00562EBE"/>
    <w:rsid w:val="00563238"/>
    <w:rsid w:val="005633FD"/>
    <w:rsid w:val="005637E8"/>
    <w:rsid w:val="00563BA4"/>
    <w:rsid w:val="00563C25"/>
    <w:rsid w:val="00563CAB"/>
    <w:rsid w:val="00564000"/>
    <w:rsid w:val="005641F3"/>
    <w:rsid w:val="00564589"/>
    <w:rsid w:val="0056474C"/>
    <w:rsid w:val="005647C9"/>
    <w:rsid w:val="00564896"/>
    <w:rsid w:val="0056495B"/>
    <w:rsid w:val="00564991"/>
    <w:rsid w:val="00564A36"/>
    <w:rsid w:val="00564B3F"/>
    <w:rsid w:val="00564C70"/>
    <w:rsid w:val="00564ED3"/>
    <w:rsid w:val="00564FE6"/>
    <w:rsid w:val="00565017"/>
    <w:rsid w:val="0056523B"/>
    <w:rsid w:val="00565291"/>
    <w:rsid w:val="005656F7"/>
    <w:rsid w:val="005657C7"/>
    <w:rsid w:val="0056588A"/>
    <w:rsid w:val="0056596F"/>
    <w:rsid w:val="005659F3"/>
    <w:rsid w:val="00565AB3"/>
    <w:rsid w:val="00565AD9"/>
    <w:rsid w:val="00566002"/>
    <w:rsid w:val="0056616F"/>
    <w:rsid w:val="005661F2"/>
    <w:rsid w:val="005665E2"/>
    <w:rsid w:val="00566728"/>
    <w:rsid w:val="005667B9"/>
    <w:rsid w:val="0056691E"/>
    <w:rsid w:val="00566C89"/>
    <w:rsid w:val="00566EFE"/>
    <w:rsid w:val="00566F3A"/>
    <w:rsid w:val="00567067"/>
    <w:rsid w:val="005670FD"/>
    <w:rsid w:val="0056710E"/>
    <w:rsid w:val="0056714D"/>
    <w:rsid w:val="005672D2"/>
    <w:rsid w:val="005677B6"/>
    <w:rsid w:val="00567891"/>
    <w:rsid w:val="005701F5"/>
    <w:rsid w:val="005701FD"/>
    <w:rsid w:val="0057024C"/>
    <w:rsid w:val="005703A0"/>
    <w:rsid w:val="00570444"/>
    <w:rsid w:val="005706F3"/>
    <w:rsid w:val="0057078C"/>
    <w:rsid w:val="00570790"/>
    <w:rsid w:val="00570950"/>
    <w:rsid w:val="00570B24"/>
    <w:rsid w:val="00570B89"/>
    <w:rsid w:val="00570CAF"/>
    <w:rsid w:val="005714E4"/>
    <w:rsid w:val="00571710"/>
    <w:rsid w:val="00571866"/>
    <w:rsid w:val="005718EB"/>
    <w:rsid w:val="0057199E"/>
    <w:rsid w:val="00571A93"/>
    <w:rsid w:val="00571ACF"/>
    <w:rsid w:val="00571AF7"/>
    <w:rsid w:val="00571BBD"/>
    <w:rsid w:val="00571BD1"/>
    <w:rsid w:val="00571C71"/>
    <w:rsid w:val="00571F5C"/>
    <w:rsid w:val="00572036"/>
    <w:rsid w:val="005720A4"/>
    <w:rsid w:val="005722D3"/>
    <w:rsid w:val="0057237F"/>
    <w:rsid w:val="00572421"/>
    <w:rsid w:val="005724F3"/>
    <w:rsid w:val="00572505"/>
    <w:rsid w:val="00572600"/>
    <w:rsid w:val="005727E7"/>
    <w:rsid w:val="00572A8A"/>
    <w:rsid w:val="00572C0B"/>
    <w:rsid w:val="00572DAC"/>
    <w:rsid w:val="00572E7A"/>
    <w:rsid w:val="0057303B"/>
    <w:rsid w:val="005730A3"/>
    <w:rsid w:val="005734CC"/>
    <w:rsid w:val="00573697"/>
    <w:rsid w:val="005736BB"/>
    <w:rsid w:val="0057372D"/>
    <w:rsid w:val="005737AE"/>
    <w:rsid w:val="005737B8"/>
    <w:rsid w:val="00573AA0"/>
    <w:rsid w:val="00573C4F"/>
    <w:rsid w:val="00573CAB"/>
    <w:rsid w:val="00573CFD"/>
    <w:rsid w:val="00573D0B"/>
    <w:rsid w:val="00573DE5"/>
    <w:rsid w:val="00573DE7"/>
    <w:rsid w:val="00573F18"/>
    <w:rsid w:val="00573FA3"/>
    <w:rsid w:val="0057411A"/>
    <w:rsid w:val="00574238"/>
    <w:rsid w:val="005742A3"/>
    <w:rsid w:val="0057467C"/>
    <w:rsid w:val="005748C4"/>
    <w:rsid w:val="0057494A"/>
    <w:rsid w:val="00574A39"/>
    <w:rsid w:val="00574A3C"/>
    <w:rsid w:val="00574BAD"/>
    <w:rsid w:val="00574F2F"/>
    <w:rsid w:val="005751CC"/>
    <w:rsid w:val="005751F8"/>
    <w:rsid w:val="005752DA"/>
    <w:rsid w:val="005752FE"/>
    <w:rsid w:val="00575337"/>
    <w:rsid w:val="00575418"/>
    <w:rsid w:val="00575539"/>
    <w:rsid w:val="0057565D"/>
    <w:rsid w:val="00575851"/>
    <w:rsid w:val="00575AAE"/>
    <w:rsid w:val="00575AB2"/>
    <w:rsid w:val="00575B12"/>
    <w:rsid w:val="00575B42"/>
    <w:rsid w:val="00575CA4"/>
    <w:rsid w:val="00575CE6"/>
    <w:rsid w:val="00575E32"/>
    <w:rsid w:val="00575E97"/>
    <w:rsid w:val="00575EA6"/>
    <w:rsid w:val="00575EEE"/>
    <w:rsid w:val="00576363"/>
    <w:rsid w:val="005766C9"/>
    <w:rsid w:val="005767EE"/>
    <w:rsid w:val="005768C7"/>
    <w:rsid w:val="005768E0"/>
    <w:rsid w:val="005769BA"/>
    <w:rsid w:val="00576AAB"/>
    <w:rsid w:val="00576CFA"/>
    <w:rsid w:val="00576D2C"/>
    <w:rsid w:val="00576DED"/>
    <w:rsid w:val="00576DF9"/>
    <w:rsid w:val="00576FA7"/>
    <w:rsid w:val="00577080"/>
    <w:rsid w:val="005771F5"/>
    <w:rsid w:val="005771F8"/>
    <w:rsid w:val="005772C3"/>
    <w:rsid w:val="005774DD"/>
    <w:rsid w:val="005775D9"/>
    <w:rsid w:val="00577682"/>
    <w:rsid w:val="0057779A"/>
    <w:rsid w:val="005777BC"/>
    <w:rsid w:val="00577A61"/>
    <w:rsid w:val="00577B48"/>
    <w:rsid w:val="00577CFA"/>
    <w:rsid w:val="00577DED"/>
    <w:rsid w:val="00577E35"/>
    <w:rsid w:val="00577E65"/>
    <w:rsid w:val="00580137"/>
    <w:rsid w:val="005801A6"/>
    <w:rsid w:val="00580434"/>
    <w:rsid w:val="005806F5"/>
    <w:rsid w:val="005808AF"/>
    <w:rsid w:val="00580B07"/>
    <w:rsid w:val="00580B50"/>
    <w:rsid w:val="005810D7"/>
    <w:rsid w:val="0058117F"/>
    <w:rsid w:val="0058144F"/>
    <w:rsid w:val="005814A3"/>
    <w:rsid w:val="005814EF"/>
    <w:rsid w:val="005817D1"/>
    <w:rsid w:val="00581D60"/>
    <w:rsid w:val="005820BC"/>
    <w:rsid w:val="00582329"/>
    <w:rsid w:val="00582471"/>
    <w:rsid w:val="00582528"/>
    <w:rsid w:val="00582809"/>
    <w:rsid w:val="00582874"/>
    <w:rsid w:val="005828CE"/>
    <w:rsid w:val="00582C11"/>
    <w:rsid w:val="00582F20"/>
    <w:rsid w:val="00583324"/>
    <w:rsid w:val="005833C7"/>
    <w:rsid w:val="00583452"/>
    <w:rsid w:val="005834C0"/>
    <w:rsid w:val="0058358B"/>
    <w:rsid w:val="00583685"/>
    <w:rsid w:val="00583826"/>
    <w:rsid w:val="005838C0"/>
    <w:rsid w:val="00583926"/>
    <w:rsid w:val="00583C47"/>
    <w:rsid w:val="00583EB7"/>
    <w:rsid w:val="00583F67"/>
    <w:rsid w:val="00583FD0"/>
    <w:rsid w:val="005846BC"/>
    <w:rsid w:val="00584946"/>
    <w:rsid w:val="00584C53"/>
    <w:rsid w:val="00584CC9"/>
    <w:rsid w:val="00584CD5"/>
    <w:rsid w:val="00584D4F"/>
    <w:rsid w:val="00584DDA"/>
    <w:rsid w:val="00585057"/>
    <w:rsid w:val="005853E7"/>
    <w:rsid w:val="005855F7"/>
    <w:rsid w:val="0058574B"/>
    <w:rsid w:val="00585793"/>
    <w:rsid w:val="00585A66"/>
    <w:rsid w:val="00585D0C"/>
    <w:rsid w:val="00585D93"/>
    <w:rsid w:val="0058622C"/>
    <w:rsid w:val="0058684A"/>
    <w:rsid w:val="0058694A"/>
    <w:rsid w:val="00586A60"/>
    <w:rsid w:val="00586B9E"/>
    <w:rsid w:val="00586D58"/>
    <w:rsid w:val="00586DED"/>
    <w:rsid w:val="00586EC8"/>
    <w:rsid w:val="00586F02"/>
    <w:rsid w:val="00587185"/>
    <w:rsid w:val="0058723D"/>
    <w:rsid w:val="005872FE"/>
    <w:rsid w:val="00587360"/>
    <w:rsid w:val="0058745F"/>
    <w:rsid w:val="0058768C"/>
    <w:rsid w:val="005877D3"/>
    <w:rsid w:val="005878DC"/>
    <w:rsid w:val="005878F5"/>
    <w:rsid w:val="0058798C"/>
    <w:rsid w:val="00587A10"/>
    <w:rsid w:val="00587BD9"/>
    <w:rsid w:val="00587D8C"/>
    <w:rsid w:val="00587F5F"/>
    <w:rsid w:val="00587FD1"/>
    <w:rsid w:val="005900FA"/>
    <w:rsid w:val="00590184"/>
    <w:rsid w:val="0059022E"/>
    <w:rsid w:val="005903EC"/>
    <w:rsid w:val="0059063B"/>
    <w:rsid w:val="00590905"/>
    <w:rsid w:val="005909FF"/>
    <w:rsid w:val="00590A2B"/>
    <w:rsid w:val="00590A9C"/>
    <w:rsid w:val="00590B61"/>
    <w:rsid w:val="00590C91"/>
    <w:rsid w:val="00590D09"/>
    <w:rsid w:val="00590D13"/>
    <w:rsid w:val="00590D25"/>
    <w:rsid w:val="00590E59"/>
    <w:rsid w:val="00591001"/>
    <w:rsid w:val="0059109F"/>
    <w:rsid w:val="00591313"/>
    <w:rsid w:val="0059145E"/>
    <w:rsid w:val="0059174A"/>
    <w:rsid w:val="00591791"/>
    <w:rsid w:val="00591857"/>
    <w:rsid w:val="00591895"/>
    <w:rsid w:val="00591B11"/>
    <w:rsid w:val="00591DE5"/>
    <w:rsid w:val="00591FE8"/>
    <w:rsid w:val="0059206F"/>
    <w:rsid w:val="005922C9"/>
    <w:rsid w:val="005923D5"/>
    <w:rsid w:val="005923F0"/>
    <w:rsid w:val="00592AE9"/>
    <w:rsid w:val="00592B82"/>
    <w:rsid w:val="00592D34"/>
    <w:rsid w:val="00592FCD"/>
    <w:rsid w:val="005930E8"/>
    <w:rsid w:val="005930F8"/>
    <w:rsid w:val="0059312F"/>
    <w:rsid w:val="0059318E"/>
    <w:rsid w:val="00593242"/>
    <w:rsid w:val="00593281"/>
    <w:rsid w:val="00593557"/>
    <w:rsid w:val="005935A4"/>
    <w:rsid w:val="00593853"/>
    <w:rsid w:val="005938C0"/>
    <w:rsid w:val="0059392F"/>
    <w:rsid w:val="005939C6"/>
    <w:rsid w:val="00593A98"/>
    <w:rsid w:val="00593CCA"/>
    <w:rsid w:val="00593DFA"/>
    <w:rsid w:val="00593FBF"/>
    <w:rsid w:val="00594135"/>
    <w:rsid w:val="0059435C"/>
    <w:rsid w:val="00594588"/>
    <w:rsid w:val="005945ED"/>
    <w:rsid w:val="00594658"/>
    <w:rsid w:val="0059468A"/>
    <w:rsid w:val="005948C2"/>
    <w:rsid w:val="0059494B"/>
    <w:rsid w:val="00594A8C"/>
    <w:rsid w:val="00594B6B"/>
    <w:rsid w:val="00594D45"/>
    <w:rsid w:val="00594DAB"/>
    <w:rsid w:val="0059507F"/>
    <w:rsid w:val="005952D5"/>
    <w:rsid w:val="005953E7"/>
    <w:rsid w:val="005954BF"/>
    <w:rsid w:val="0059554B"/>
    <w:rsid w:val="00595662"/>
    <w:rsid w:val="0059567F"/>
    <w:rsid w:val="0059583B"/>
    <w:rsid w:val="00595A5D"/>
    <w:rsid w:val="00595A69"/>
    <w:rsid w:val="00595C0F"/>
    <w:rsid w:val="00595CDA"/>
    <w:rsid w:val="00595D62"/>
    <w:rsid w:val="00595DCA"/>
    <w:rsid w:val="00595EBF"/>
    <w:rsid w:val="00595EF3"/>
    <w:rsid w:val="00595F66"/>
    <w:rsid w:val="00595F6B"/>
    <w:rsid w:val="00596295"/>
    <w:rsid w:val="005963E8"/>
    <w:rsid w:val="00596452"/>
    <w:rsid w:val="0059648C"/>
    <w:rsid w:val="00596641"/>
    <w:rsid w:val="00596699"/>
    <w:rsid w:val="005966DA"/>
    <w:rsid w:val="005966EC"/>
    <w:rsid w:val="00596806"/>
    <w:rsid w:val="005969A4"/>
    <w:rsid w:val="005969B5"/>
    <w:rsid w:val="00596CB4"/>
    <w:rsid w:val="00596D9B"/>
    <w:rsid w:val="00596E8E"/>
    <w:rsid w:val="00596EEA"/>
    <w:rsid w:val="005974E2"/>
    <w:rsid w:val="005976CA"/>
    <w:rsid w:val="0059779B"/>
    <w:rsid w:val="00597982"/>
    <w:rsid w:val="00597D4D"/>
    <w:rsid w:val="00597E05"/>
    <w:rsid w:val="00597F2C"/>
    <w:rsid w:val="00597F54"/>
    <w:rsid w:val="005A038B"/>
    <w:rsid w:val="005A03CE"/>
    <w:rsid w:val="005A04F0"/>
    <w:rsid w:val="005A07FF"/>
    <w:rsid w:val="005A0B98"/>
    <w:rsid w:val="005A0C26"/>
    <w:rsid w:val="005A0D65"/>
    <w:rsid w:val="005A0EA6"/>
    <w:rsid w:val="005A0FF9"/>
    <w:rsid w:val="005A1253"/>
    <w:rsid w:val="005A1260"/>
    <w:rsid w:val="005A1284"/>
    <w:rsid w:val="005A1395"/>
    <w:rsid w:val="005A169A"/>
    <w:rsid w:val="005A196B"/>
    <w:rsid w:val="005A19AD"/>
    <w:rsid w:val="005A1D2B"/>
    <w:rsid w:val="005A1E33"/>
    <w:rsid w:val="005A1FBF"/>
    <w:rsid w:val="005A209A"/>
    <w:rsid w:val="005A21E3"/>
    <w:rsid w:val="005A2211"/>
    <w:rsid w:val="005A223E"/>
    <w:rsid w:val="005A2558"/>
    <w:rsid w:val="005A26F6"/>
    <w:rsid w:val="005A2752"/>
    <w:rsid w:val="005A284C"/>
    <w:rsid w:val="005A2B0F"/>
    <w:rsid w:val="005A2D41"/>
    <w:rsid w:val="005A2F40"/>
    <w:rsid w:val="005A32E7"/>
    <w:rsid w:val="005A3443"/>
    <w:rsid w:val="005A366C"/>
    <w:rsid w:val="005A37F6"/>
    <w:rsid w:val="005A3A1D"/>
    <w:rsid w:val="005A3D36"/>
    <w:rsid w:val="005A3FC4"/>
    <w:rsid w:val="005A4453"/>
    <w:rsid w:val="005A44A7"/>
    <w:rsid w:val="005A4608"/>
    <w:rsid w:val="005A4945"/>
    <w:rsid w:val="005A4F1D"/>
    <w:rsid w:val="005A51A8"/>
    <w:rsid w:val="005A52BC"/>
    <w:rsid w:val="005A5359"/>
    <w:rsid w:val="005A53E4"/>
    <w:rsid w:val="005A570F"/>
    <w:rsid w:val="005A5986"/>
    <w:rsid w:val="005A5BEE"/>
    <w:rsid w:val="005A5E34"/>
    <w:rsid w:val="005A610F"/>
    <w:rsid w:val="005A6538"/>
    <w:rsid w:val="005A6559"/>
    <w:rsid w:val="005A662D"/>
    <w:rsid w:val="005A6801"/>
    <w:rsid w:val="005A699B"/>
    <w:rsid w:val="005A6AD3"/>
    <w:rsid w:val="005A6FC7"/>
    <w:rsid w:val="005A7169"/>
    <w:rsid w:val="005A7314"/>
    <w:rsid w:val="005A75FA"/>
    <w:rsid w:val="005A7600"/>
    <w:rsid w:val="005A76E8"/>
    <w:rsid w:val="005A77BD"/>
    <w:rsid w:val="005A78B2"/>
    <w:rsid w:val="005A79F3"/>
    <w:rsid w:val="005A7BD7"/>
    <w:rsid w:val="005A7F0F"/>
    <w:rsid w:val="005A7F22"/>
    <w:rsid w:val="005A7FA7"/>
    <w:rsid w:val="005B00AE"/>
    <w:rsid w:val="005B0150"/>
    <w:rsid w:val="005B01E6"/>
    <w:rsid w:val="005B02CD"/>
    <w:rsid w:val="005B035D"/>
    <w:rsid w:val="005B04E5"/>
    <w:rsid w:val="005B05DF"/>
    <w:rsid w:val="005B0648"/>
    <w:rsid w:val="005B0673"/>
    <w:rsid w:val="005B0749"/>
    <w:rsid w:val="005B08B6"/>
    <w:rsid w:val="005B0912"/>
    <w:rsid w:val="005B094E"/>
    <w:rsid w:val="005B0994"/>
    <w:rsid w:val="005B09E1"/>
    <w:rsid w:val="005B0C9E"/>
    <w:rsid w:val="005B0DB4"/>
    <w:rsid w:val="005B0F11"/>
    <w:rsid w:val="005B12BA"/>
    <w:rsid w:val="005B1349"/>
    <w:rsid w:val="005B1409"/>
    <w:rsid w:val="005B1442"/>
    <w:rsid w:val="005B1604"/>
    <w:rsid w:val="005B1731"/>
    <w:rsid w:val="005B18C0"/>
    <w:rsid w:val="005B1F16"/>
    <w:rsid w:val="005B21B7"/>
    <w:rsid w:val="005B2333"/>
    <w:rsid w:val="005B2353"/>
    <w:rsid w:val="005B2378"/>
    <w:rsid w:val="005B2470"/>
    <w:rsid w:val="005B2597"/>
    <w:rsid w:val="005B26B1"/>
    <w:rsid w:val="005B294A"/>
    <w:rsid w:val="005B29EA"/>
    <w:rsid w:val="005B2A2F"/>
    <w:rsid w:val="005B2AFD"/>
    <w:rsid w:val="005B2C15"/>
    <w:rsid w:val="005B2D02"/>
    <w:rsid w:val="005B2D8B"/>
    <w:rsid w:val="005B2E83"/>
    <w:rsid w:val="005B315D"/>
    <w:rsid w:val="005B3196"/>
    <w:rsid w:val="005B3254"/>
    <w:rsid w:val="005B3334"/>
    <w:rsid w:val="005B356D"/>
    <w:rsid w:val="005B35D7"/>
    <w:rsid w:val="005B3730"/>
    <w:rsid w:val="005B392A"/>
    <w:rsid w:val="005B3AA3"/>
    <w:rsid w:val="005B3B19"/>
    <w:rsid w:val="005B3D08"/>
    <w:rsid w:val="005B3D46"/>
    <w:rsid w:val="005B3E09"/>
    <w:rsid w:val="005B3E16"/>
    <w:rsid w:val="005B3FA9"/>
    <w:rsid w:val="005B41BD"/>
    <w:rsid w:val="005B4315"/>
    <w:rsid w:val="005B43B8"/>
    <w:rsid w:val="005B44D2"/>
    <w:rsid w:val="005B4A81"/>
    <w:rsid w:val="005B4B7A"/>
    <w:rsid w:val="005B4D4E"/>
    <w:rsid w:val="005B4E30"/>
    <w:rsid w:val="005B4E39"/>
    <w:rsid w:val="005B4EF2"/>
    <w:rsid w:val="005B4F5B"/>
    <w:rsid w:val="005B4FBC"/>
    <w:rsid w:val="005B5013"/>
    <w:rsid w:val="005B5040"/>
    <w:rsid w:val="005B50C0"/>
    <w:rsid w:val="005B50CF"/>
    <w:rsid w:val="005B52D2"/>
    <w:rsid w:val="005B5B56"/>
    <w:rsid w:val="005B5BD1"/>
    <w:rsid w:val="005B5F08"/>
    <w:rsid w:val="005B5F14"/>
    <w:rsid w:val="005B604C"/>
    <w:rsid w:val="005B6251"/>
    <w:rsid w:val="005B654E"/>
    <w:rsid w:val="005B676E"/>
    <w:rsid w:val="005B67C3"/>
    <w:rsid w:val="005B6E61"/>
    <w:rsid w:val="005B6F83"/>
    <w:rsid w:val="005B6FB6"/>
    <w:rsid w:val="005B71E1"/>
    <w:rsid w:val="005B7247"/>
    <w:rsid w:val="005B7353"/>
    <w:rsid w:val="005B7576"/>
    <w:rsid w:val="005B7619"/>
    <w:rsid w:val="005B763E"/>
    <w:rsid w:val="005B7650"/>
    <w:rsid w:val="005B7834"/>
    <w:rsid w:val="005B79B1"/>
    <w:rsid w:val="005B7A02"/>
    <w:rsid w:val="005B7B37"/>
    <w:rsid w:val="005B7C70"/>
    <w:rsid w:val="005B7C7A"/>
    <w:rsid w:val="005B7CD7"/>
    <w:rsid w:val="005B7D4F"/>
    <w:rsid w:val="005B7ED1"/>
    <w:rsid w:val="005C0047"/>
    <w:rsid w:val="005C0201"/>
    <w:rsid w:val="005C03D3"/>
    <w:rsid w:val="005C03E6"/>
    <w:rsid w:val="005C03E7"/>
    <w:rsid w:val="005C0746"/>
    <w:rsid w:val="005C0AD6"/>
    <w:rsid w:val="005C0AE1"/>
    <w:rsid w:val="005C0D38"/>
    <w:rsid w:val="005C0DD7"/>
    <w:rsid w:val="005C0DEE"/>
    <w:rsid w:val="005C0E2B"/>
    <w:rsid w:val="005C1182"/>
    <w:rsid w:val="005C1241"/>
    <w:rsid w:val="005C1551"/>
    <w:rsid w:val="005C16F0"/>
    <w:rsid w:val="005C17E0"/>
    <w:rsid w:val="005C1B47"/>
    <w:rsid w:val="005C1DCE"/>
    <w:rsid w:val="005C1F48"/>
    <w:rsid w:val="005C2067"/>
    <w:rsid w:val="005C20AD"/>
    <w:rsid w:val="005C214C"/>
    <w:rsid w:val="005C25D4"/>
    <w:rsid w:val="005C262C"/>
    <w:rsid w:val="005C2684"/>
    <w:rsid w:val="005C276C"/>
    <w:rsid w:val="005C2C1B"/>
    <w:rsid w:val="005C2E46"/>
    <w:rsid w:val="005C30E6"/>
    <w:rsid w:val="005C31B7"/>
    <w:rsid w:val="005C35C7"/>
    <w:rsid w:val="005C365E"/>
    <w:rsid w:val="005C37D6"/>
    <w:rsid w:val="005C3AA2"/>
    <w:rsid w:val="005C3D1F"/>
    <w:rsid w:val="005C3F8E"/>
    <w:rsid w:val="005C4172"/>
    <w:rsid w:val="005C418B"/>
    <w:rsid w:val="005C44EA"/>
    <w:rsid w:val="005C46DE"/>
    <w:rsid w:val="005C4892"/>
    <w:rsid w:val="005C4A92"/>
    <w:rsid w:val="005C518B"/>
    <w:rsid w:val="005C5209"/>
    <w:rsid w:val="005C541A"/>
    <w:rsid w:val="005C5457"/>
    <w:rsid w:val="005C54EB"/>
    <w:rsid w:val="005C59A9"/>
    <w:rsid w:val="005C59C0"/>
    <w:rsid w:val="005C5B4F"/>
    <w:rsid w:val="005C5D98"/>
    <w:rsid w:val="005C5FB5"/>
    <w:rsid w:val="005C5FCB"/>
    <w:rsid w:val="005C6064"/>
    <w:rsid w:val="005C6145"/>
    <w:rsid w:val="005C6159"/>
    <w:rsid w:val="005C6228"/>
    <w:rsid w:val="005C63D2"/>
    <w:rsid w:val="005C6665"/>
    <w:rsid w:val="005C6A0C"/>
    <w:rsid w:val="005C6C27"/>
    <w:rsid w:val="005C6CC2"/>
    <w:rsid w:val="005C6EC9"/>
    <w:rsid w:val="005C6EF9"/>
    <w:rsid w:val="005C6FDE"/>
    <w:rsid w:val="005C714A"/>
    <w:rsid w:val="005C7154"/>
    <w:rsid w:val="005C7491"/>
    <w:rsid w:val="005C74C2"/>
    <w:rsid w:val="005C74FB"/>
    <w:rsid w:val="005C76B1"/>
    <w:rsid w:val="005C7813"/>
    <w:rsid w:val="005C7B9D"/>
    <w:rsid w:val="005C7EC0"/>
    <w:rsid w:val="005D00CF"/>
    <w:rsid w:val="005D0122"/>
    <w:rsid w:val="005D0308"/>
    <w:rsid w:val="005D0599"/>
    <w:rsid w:val="005D0672"/>
    <w:rsid w:val="005D0797"/>
    <w:rsid w:val="005D0B50"/>
    <w:rsid w:val="005D0C98"/>
    <w:rsid w:val="005D0D1E"/>
    <w:rsid w:val="005D10D5"/>
    <w:rsid w:val="005D128E"/>
    <w:rsid w:val="005D12C8"/>
    <w:rsid w:val="005D13D6"/>
    <w:rsid w:val="005D140E"/>
    <w:rsid w:val="005D1602"/>
    <w:rsid w:val="005D1721"/>
    <w:rsid w:val="005D1737"/>
    <w:rsid w:val="005D1770"/>
    <w:rsid w:val="005D17DF"/>
    <w:rsid w:val="005D1869"/>
    <w:rsid w:val="005D1942"/>
    <w:rsid w:val="005D1B67"/>
    <w:rsid w:val="005D1BAE"/>
    <w:rsid w:val="005D1C0E"/>
    <w:rsid w:val="005D1C5B"/>
    <w:rsid w:val="005D1DF0"/>
    <w:rsid w:val="005D1F0E"/>
    <w:rsid w:val="005D20FF"/>
    <w:rsid w:val="005D216C"/>
    <w:rsid w:val="005D21E2"/>
    <w:rsid w:val="005D2289"/>
    <w:rsid w:val="005D229C"/>
    <w:rsid w:val="005D2613"/>
    <w:rsid w:val="005D28DC"/>
    <w:rsid w:val="005D2F85"/>
    <w:rsid w:val="005D2FFE"/>
    <w:rsid w:val="005D3374"/>
    <w:rsid w:val="005D35F7"/>
    <w:rsid w:val="005D36E7"/>
    <w:rsid w:val="005D37D9"/>
    <w:rsid w:val="005D3890"/>
    <w:rsid w:val="005D38D5"/>
    <w:rsid w:val="005D3A53"/>
    <w:rsid w:val="005D3D7B"/>
    <w:rsid w:val="005D3F56"/>
    <w:rsid w:val="005D40B2"/>
    <w:rsid w:val="005D421A"/>
    <w:rsid w:val="005D43D6"/>
    <w:rsid w:val="005D4456"/>
    <w:rsid w:val="005D47A5"/>
    <w:rsid w:val="005D4809"/>
    <w:rsid w:val="005D4A35"/>
    <w:rsid w:val="005D4ABA"/>
    <w:rsid w:val="005D4BAD"/>
    <w:rsid w:val="005D4BAE"/>
    <w:rsid w:val="005D4C16"/>
    <w:rsid w:val="005D4D30"/>
    <w:rsid w:val="005D4E0F"/>
    <w:rsid w:val="005D4E12"/>
    <w:rsid w:val="005D4FC5"/>
    <w:rsid w:val="005D52A9"/>
    <w:rsid w:val="005D5398"/>
    <w:rsid w:val="005D56A2"/>
    <w:rsid w:val="005D5703"/>
    <w:rsid w:val="005D599A"/>
    <w:rsid w:val="005D5B9B"/>
    <w:rsid w:val="005D5C75"/>
    <w:rsid w:val="005D5CB5"/>
    <w:rsid w:val="005D6041"/>
    <w:rsid w:val="005D63FE"/>
    <w:rsid w:val="005D6642"/>
    <w:rsid w:val="005D6C5E"/>
    <w:rsid w:val="005D6CE2"/>
    <w:rsid w:val="005D6D7A"/>
    <w:rsid w:val="005D6DFB"/>
    <w:rsid w:val="005D71B0"/>
    <w:rsid w:val="005D732F"/>
    <w:rsid w:val="005D742E"/>
    <w:rsid w:val="005D7660"/>
    <w:rsid w:val="005D772A"/>
    <w:rsid w:val="005D7A41"/>
    <w:rsid w:val="005D7A85"/>
    <w:rsid w:val="005D7D34"/>
    <w:rsid w:val="005D7FDC"/>
    <w:rsid w:val="005E006E"/>
    <w:rsid w:val="005E0287"/>
    <w:rsid w:val="005E02B0"/>
    <w:rsid w:val="005E0313"/>
    <w:rsid w:val="005E0439"/>
    <w:rsid w:val="005E04C4"/>
    <w:rsid w:val="005E05ED"/>
    <w:rsid w:val="005E068F"/>
    <w:rsid w:val="005E0937"/>
    <w:rsid w:val="005E0B7E"/>
    <w:rsid w:val="005E0C07"/>
    <w:rsid w:val="005E0ECC"/>
    <w:rsid w:val="005E0FD8"/>
    <w:rsid w:val="005E112C"/>
    <w:rsid w:val="005E1143"/>
    <w:rsid w:val="005E14DB"/>
    <w:rsid w:val="005E154E"/>
    <w:rsid w:val="005E15BC"/>
    <w:rsid w:val="005E1670"/>
    <w:rsid w:val="005E1709"/>
    <w:rsid w:val="005E1BA6"/>
    <w:rsid w:val="005E1BD5"/>
    <w:rsid w:val="005E2161"/>
    <w:rsid w:val="005E2276"/>
    <w:rsid w:val="005E228C"/>
    <w:rsid w:val="005E244A"/>
    <w:rsid w:val="005E2695"/>
    <w:rsid w:val="005E284A"/>
    <w:rsid w:val="005E2A5E"/>
    <w:rsid w:val="005E2B9C"/>
    <w:rsid w:val="005E2C9F"/>
    <w:rsid w:val="005E2F4A"/>
    <w:rsid w:val="005E2F93"/>
    <w:rsid w:val="005E2FC3"/>
    <w:rsid w:val="005E309B"/>
    <w:rsid w:val="005E32C8"/>
    <w:rsid w:val="005E330F"/>
    <w:rsid w:val="005E337A"/>
    <w:rsid w:val="005E385F"/>
    <w:rsid w:val="005E439D"/>
    <w:rsid w:val="005E446E"/>
    <w:rsid w:val="005E454A"/>
    <w:rsid w:val="005E45A8"/>
    <w:rsid w:val="005E45B6"/>
    <w:rsid w:val="005E4715"/>
    <w:rsid w:val="005E4774"/>
    <w:rsid w:val="005E4BCB"/>
    <w:rsid w:val="005E4CFE"/>
    <w:rsid w:val="005E4E35"/>
    <w:rsid w:val="005E4F7F"/>
    <w:rsid w:val="005E533F"/>
    <w:rsid w:val="005E54CC"/>
    <w:rsid w:val="005E55C4"/>
    <w:rsid w:val="005E5671"/>
    <w:rsid w:val="005E5836"/>
    <w:rsid w:val="005E59CD"/>
    <w:rsid w:val="005E5B81"/>
    <w:rsid w:val="005E5EC8"/>
    <w:rsid w:val="005E5EE1"/>
    <w:rsid w:val="005E61E2"/>
    <w:rsid w:val="005E6486"/>
    <w:rsid w:val="005E6684"/>
    <w:rsid w:val="005E6693"/>
    <w:rsid w:val="005E67D3"/>
    <w:rsid w:val="005E6CCF"/>
    <w:rsid w:val="005E6E4A"/>
    <w:rsid w:val="005E6F95"/>
    <w:rsid w:val="005E708D"/>
    <w:rsid w:val="005E7425"/>
    <w:rsid w:val="005E76D1"/>
    <w:rsid w:val="005E7700"/>
    <w:rsid w:val="005E7BAC"/>
    <w:rsid w:val="005E7BC9"/>
    <w:rsid w:val="005E7CB8"/>
    <w:rsid w:val="005F0232"/>
    <w:rsid w:val="005F025E"/>
    <w:rsid w:val="005F0388"/>
    <w:rsid w:val="005F051A"/>
    <w:rsid w:val="005F062C"/>
    <w:rsid w:val="005F0C39"/>
    <w:rsid w:val="005F0D33"/>
    <w:rsid w:val="005F100D"/>
    <w:rsid w:val="005F13CF"/>
    <w:rsid w:val="005F1592"/>
    <w:rsid w:val="005F169D"/>
    <w:rsid w:val="005F18F5"/>
    <w:rsid w:val="005F1AAF"/>
    <w:rsid w:val="005F1B0A"/>
    <w:rsid w:val="005F1B74"/>
    <w:rsid w:val="005F1BD4"/>
    <w:rsid w:val="005F1DAA"/>
    <w:rsid w:val="005F22A7"/>
    <w:rsid w:val="005F22F5"/>
    <w:rsid w:val="005F2577"/>
    <w:rsid w:val="005F25E7"/>
    <w:rsid w:val="005F2644"/>
    <w:rsid w:val="005F265B"/>
    <w:rsid w:val="005F295B"/>
    <w:rsid w:val="005F298F"/>
    <w:rsid w:val="005F2A07"/>
    <w:rsid w:val="005F2A20"/>
    <w:rsid w:val="005F2BC6"/>
    <w:rsid w:val="005F2C10"/>
    <w:rsid w:val="005F2CB1"/>
    <w:rsid w:val="005F2D0B"/>
    <w:rsid w:val="005F2EF0"/>
    <w:rsid w:val="005F2F54"/>
    <w:rsid w:val="005F2F9C"/>
    <w:rsid w:val="005F3025"/>
    <w:rsid w:val="005F303F"/>
    <w:rsid w:val="005F304D"/>
    <w:rsid w:val="005F32D0"/>
    <w:rsid w:val="005F3358"/>
    <w:rsid w:val="005F3614"/>
    <w:rsid w:val="005F36B4"/>
    <w:rsid w:val="005F37A7"/>
    <w:rsid w:val="005F38D9"/>
    <w:rsid w:val="005F39A5"/>
    <w:rsid w:val="005F3A41"/>
    <w:rsid w:val="005F3B99"/>
    <w:rsid w:val="005F3BBA"/>
    <w:rsid w:val="005F4051"/>
    <w:rsid w:val="005F434A"/>
    <w:rsid w:val="005F4687"/>
    <w:rsid w:val="005F4900"/>
    <w:rsid w:val="005F4976"/>
    <w:rsid w:val="005F4B13"/>
    <w:rsid w:val="005F4DF2"/>
    <w:rsid w:val="005F4E55"/>
    <w:rsid w:val="005F511A"/>
    <w:rsid w:val="005F5163"/>
    <w:rsid w:val="005F56C6"/>
    <w:rsid w:val="005F56E9"/>
    <w:rsid w:val="005F58AA"/>
    <w:rsid w:val="005F5A84"/>
    <w:rsid w:val="005F5A94"/>
    <w:rsid w:val="005F5B1D"/>
    <w:rsid w:val="005F5C1A"/>
    <w:rsid w:val="005F5C6D"/>
    <w:rsid w:val="005F5D9F"/>
    <w:rsid w:val="005F5F00"/>
    <w:rsid w:val="005F5FD1"/>
    <w:rsid w:val="005F618C"/>
    <w:rsid w:val="005F62BA"/>
    <w:rsid w:val="005F65C1"/>
    <w:rsid w:val="005F6878"/>
    <w:rsid w:val="005F6A8B"/>
    <w:rsid w:val="005F6A98"/>
    <w:rsid w:val="005F6FE4"/>
    <w:rsid w:val="005F7065"/>
    <w:rsid w:val="005F70BD"/>
    <w:rsid w:val="005F7457"/>
    <w:rsid w:val="005F74F3"/>
    <w:rsid w:val="005F7685"/>
    <w:rsid w:val="005F7988"/>
    <w:rsid w:val="005F79C6"/>
    <w:rsid w:val="005F7AEB"/>
    <w:rsid w:val="005F7B5A"/>
    <w:rsid w:val="005F7CC9"/>
    <w:rsid w:val="005F7EB7"/>
    <w:rsid w:val="00600261"/>
    <w:rsid w:val="006002B4"/>
    <w:rsid w:val="00600364"/>
    <w:rsid w:val="006004E6"/>
    <w:rsid w:val="0060050F"/>
    <w:rsid w:val="006006D1"/>
    <w:rsid w:val="0060079C"/>
    <w:rsid w:val="006008C0"/>
    <w:rsid w:val="006009AB"/>
    <w:rsid w:val="00600CAC"/>
    <w:rsid w:val="00600D33"/>
    <w:rsid w:val="00600DB9"/>
    <w:rsid w:val="00600FFC"/>
    <w:rsid w:val="0060106C"/>
    <w:rsid w:val="00601332"/>
    <w:rsid w:val="006013C1"/>
    <w:rsid w:val="006013E4"/>
    <w:rsid w:val="0060145E"/>
    <w:rsid w:val="00601462"/>
    <w:rsid w:val="00601623"/>
    <w:rsid w:val="00601719"/>
    <w:rsid w:val="0060194F"/>
    <w:rsid w:val="006019DF"/>
    <w:rsid w:val="00601A04"/>
    <w:rsid w:val="00601C44"/>
    <w:rsid w:val="00601F1D"/>
    <w:rsid w:val="00601FE5"/>
    <w:rsid w:val="0060228E"/>
    <w:rsid w:val="006022E0"/>
    <w:rsid w:val="0060257A"/>
    <w:rsid w:val="0060262E"/>
    <w:rsid w:val="006027A8"/>
    <w:rsid w:val="0060283C"/>
    <w:rsid w:val="0060293B"/>
    <w:rsid w:val="00602F27"/>
    <w:rsid w:val="0060346E"/>
    <w:rsid w:val="00603575"/>
    <w:rsid w:val="00603610"/>
    <w:rsid w:val="00603659"/>
    <w:rsid w:val="006037CA"/>
    <w:rsid w:val="006038B4"/>
    <w:rsid w:val="00603A59"/>
    <w:rsid w:val="00603CA2"/>
    <w:rsid w:val="00603E34"/>
    <w:rsid w:val="00603E7B"/>
    <w:rsid w:val="00603EAE"/>
    <w:rsid w:val="00603F37"/>
    <w:rsid w:val="0060405E"/>
    <w:rsid w:val="006040F6"/>
    <w:rsid w:val="006041BA"/>
    <w:rsid w:val="00604325"/>
    <w:rsid w:val="00604698"/>
    <w:rsid w:val="00604923"/>
    <w:rsid w:val="006049A4"/>
    <w:rsid w:val="00604B7D"/>
    <w:rsid w:val="00604BB8"/>
    <w:rsid w:val="00604E1B"/>
    <w:rsid w:val="00604F14"/>
    <w:rsid w:val="00604FD2"/>
    <w:rsid w:val="00605059"/>
    <w:rsid w:val="0060510C"/>
    <w:rsid w:val="00605174"/>
    <w:rsid w:val="0060566C"/>
    <w:rsid w:val="00605779"/>
    <w:rsid w:val="00605A24"/>
    <w:rsid w:val="00605ACD"/>
    <w:rsid w:val="00605E46"/>
    <w:rsid w:val="0060600D"/>
    <w:rsid w:val="0060602A"/>
    <w:rsid w:val="0060605F"/>
    <w:rsid w:val="00606066"/>
    <w:rsid w:val="0060618B"/>
    <w:rsid w:val="006062ED"/>
    <w:rsid w:val="00606616"/>
    <w:rsid w:val="00606B49"/>
    <w:rsid w:val="00606B6F"/>
    <w:rsid w:val="00606EBA"/>
    <w:rsid w:val="00606F11"/>
    <w:rsid w:val="00606F53"/>
    <w:rsid w:val="00607046"/>
    <w:rsid w:val="0060709B"/>
    <w:rsid w:val="00607362"/>
    <w:rsid w:val="006074AD"/>
    <w:rsid w:val="0060755E"/>
    <w:rsid w:val="00607642"/>
    <w:rsid w:val="0060769B"/>
    <w:rsid w:val="0060771D"/>
    <w:rsid w:val="00607ABA"/>
    <w:rsid w:val="00607AEF"/>
    <w:rsid w:val="00607BAC"/>
    <w:rsid w:val="00607BEC"/>
    <w:rsid w:val="00607C67"/>
    <w:rsid w:val="00607F16"/>
    <w:rsid w:val="00610213"/>
    <w:rsid w:val="00610474"/>
    <w:rsid w:val="0061048C"/>
    <w:rsid w:val="006105A8"/>
    <w:rsid w:val="006105DC"/>
    <w:rsid w:val="006107B3"/>
    <w:rsid w:val="00610875"/>
    <w:rsid w:val="00610976"/>
    <w:rsid w:val="006109AD"/>
    <w:rsid w:val="00610AC4"/>
    <w:rsid w:val="00610C0E"/>
    <w:rsid w:val="00610C96"/>
    <w:rsid w:val="00610D08"/>
    <w:rsid w:val="00610F4C"/>
    <w:rsid w:val="006111CB"/>
    <w:rsid w:val="0061127F"/>
    <w:rsid w:val="00611637"/>
    <w:rsid w:val="00611666"/>
    <w:rsid w:val="006119AD"/>
    <w:rsid w:val="00611A7E"/>
    <w:rsid w:val="00611B83"/>
    <w:rsid w:val="00611F71"/>
    <w:rsid w:val="006122F0"/>
    <w:rsid w:val="00612343"/>
    <w:rsid w:val="00612468"/>
    <w:rsid w:val="00612867"/>
    <w:rsid w:val="00612C50"/>
    <w:rsid w:val="00612DA2"/>
    <w:rsid w:val="00613257"/>
    <w:rsid w:val="006132B5"/>
    <w:rsid w:val="00613467"/>
    <w:rsid w:val="00613630"/>
    <w:rsid w:val="0061367A"/>
    <w:rsid w:val="0061390B"/>
    <w:rsid w:val="00613A9E"/>
    <w:rsid w:val="00613B49"/>
    <w:rsid w:val="00613C66"/>
    <w:rsid w:val="00613E5C"/>
    <w:rsid w:val="00613E8C"/>
    <w:rsid w:val="00613F0D"/>
    <w:rsid w:val="006141B4"/>
    <w:rsid w:val="00614333"/>
    <w:rsid w:val="00614A85"/>
    <w:rsid w:val="00614AAB"/>
    <w:rsid w:val="00614BA3"/>
    <w:rsid w:val="00614C3B"/>
    <w:rsid w:val="00614D5D"/>
    <w:rsid w:val="00614EBA"/>
    <w:rsid w:val="0061500F"/>
    <w:rsid w:val="00615485"/>
    <w:rsid w:val="006157F7"/>
    <w:rsid w:val="00615847"/>
    <w:rsid w:val="00615971"/>
    <w:rsid w:val="006159DD"/>
    <w:rsid w:val="00615C26"/>
    <w:rsid w:val="00615C34"/>
    <w:rsid w:val="00615CDA"/>
    <w:rsid w:val="00615E9B"/>
    <w:rsid w:val="00615F60"/>
    <w:rsid w:val="00616029"/>
    <w:rsid w:val="00616223"/>
    <w:rsid w:val="006169C9"/>
    <w:rsid w:val="00616A2C"/>
    <w:rsid w:val="00616FAF"/>
    <w:rsid w:val="0061737F"/>
    <w:rsid w:val="00617384"/>
    <w:rsid w:val="006173AC"/>
    <w:rsid w:val="006175B9"/>
    <w:rsid w:val="00617641"/>
    <w:rsid w:val="00617653"/>
    <w:rsid w:val="00617863"/>
    <w:rsid w:val="006178EE"/>
    <w:rsid w:val="00617A71"/>
    <w:rsid w:val="00617B05"/>
    <w:rsid w:val="00617B16"/>
    <w:rsid w:val="00617B55"/>
    <w:rsid w:val="00617D3D"/>
    <w:rsid w:val="00617E6F"/>
    <w:rsid w:val="00617F54"/>
    <w:rsid w:val="00617F6E"/>
    <w:rsid w:val="00617F72"/>
    <w:rsid w:val="006202C0"/>
    <w:rsid w:val="00620433"/>
    <w:rsid w:val="0062069F"/>
    <w:rsid w:val="006206B2"/>
    <w:rsid w:val="0062072F"/>
    <w:rsid w:val="0062094D"/>
    <w:rsid w:val="00620963"/>
    <w:rsid w:val="00620A22"/>
    <w:rsid w:val="00620A71"/>
    <w:rsid w:val="00620B99"/>
    <w:rsid w:val="00620CDA"/>
    <w:rsid w:val="00620D80"/>
    <w:rsid w:val="00620E68"/>
    <w:rsid w:val="00620FB0"/>
    <w:rsid w:val="00620FE4"/>
    <w:rsid w:val="00620FFB"/>
    <w:rsid w:val="006211F5"/>
    <w:rsid w:val="00621632"/>
    <w:rsid w:val="0062167D"/>
    <w:rsid w:val="006218F4"/>
    <w:rsid w:val="00621C87"/>
    <w:rsid w:val="00621E32"/>
    <w:rsid w:val="00621F40"/>
    <w:rsid w:val="00621FC5"/>
    <w:rsid w:val="006220CB"/>
    <w:rsid w:val="006221A8"/>
    <w:rsid w:val="006223EA"/>
    <w:rsid w:val="00622522"/>
    <w:rsid w:val="0062275A"/>
    <w:rsid w:val="006229C7"/>
    <w:rsid w:val="00622B95"/>
    <w:rsid w:val="00622D57"/>
    <w:rsid w:val="00622E08"/>
    <w:rsid w:val="006231A8"/>
    <w:rsid w:val="006231BA"/>
    <w:rsid w:val="0062335F"/>
    <w:rsid w:val="00623389"/>
    <w:rsid w:val="006234A6"/>
    <w:rsid w:val="006234E4"/>
    <w:rsid w:val="006236A6"/>
    <w:rsid w:val="0062387C"/>
    <w:rsid w:val="00623907"/>
    <w:rsid w:val="00623975"/>
    <w:rsid w:val="00623B49"/>
    <w:rsid w:val="00623CC7"/>
    <w:rsid w:val="00623E7D"/>
    <w:rsid w:val="00623F35"/>
    <w:rsid w:val="00623F6A"/>
    <w:rsid w:val="0062400B"/>
    <w:rsid w:val="006241F6"/>
    <w:rsid w:val="0062487C"/>
    <w:rsid w:val="00624A47"/>
    <w:rsid w:val="00624DB7"/>
    <w:rsid w:val="00624DC1"/>
    <w:rsid w:val="006252A4"/>
    <w:rsid w:val="006253B2"/>
    <w:rsid w:val="0062545C"/>
    <w:rsid w:val="0062554E"/>
    <w:rsid w:val="006256A6"/>
    <w:rsid w:val="006257BB"/>
    <w:rsid w:val="006257DF"/>
    <w:rsid w:val="00625818"/>
    <w:rsid w:val="00625846"/>
    <w:rsid w:val="006258FB"/>
    <w:rsid w:val="00625919"/>
    <w:rsid w:val="00625DA8"/>
    <w:rsid w:val="00625DEE"/>
    <w:rsid w:val="006261C0"/>
    <w:rsid w:val="006265AB"/>
    <w:rsid w:val="00626C8F"/>
    <w:rsid w:val="00627020"/>
    <w:rsid w:val="0062709C"/>
    <w:rsid w:val="006272EC"/>
    <w:rsid w:val="00627578"/>
    <w:rsid w:val="00627639"/>
    <w:rsid w:val="0062769F"/>
    <w:rsid w:val="006277AA"/>
    <w:rsid w:val="00627937"/>
    <w:rsid w:val="006279F5"/>
    <w:rsid w:val="00627B2A"/>
    <w:rsid w:val="00627DF9"/>
    <w:rsid w:val="00627E9E"/>
    <w:rsid w:val="00627EFA"/>
    <w:rsid w:val="00630001"/>
    <w:rsid w:val="006300E6"/>
    <w:rsid w:val="0063027A"/>
    <w:rsid w:val="0063030F"/>
    <w:rsid w:val="006304C9"/>
    <w:rsid w:val="00630564"/>
    <w:rsid w:val="00630723"/>
    <w:rsid w:val="0063077A"/>
    <w:rsid w:val="0063078C"/>
    <w:rsid w:val="006307B3"/>
    <w:rsid w:val="006308E6"/>
    <w:rsid w:val="00630BF4"/>
    <w:rsid w:val="00630CB3"/>
    <w:rsid w:val="00630D1C"/>
    <w:rsid w:val="006311B3"/>
    <w:rsid w:val="0063122A"/>
    <w:rsid w:val="00631243"/>
    <w:rsid w:val="006317A3"/>
    <w:rsid w:val="006317DD"/>
    <w:rsid w:val="0063181D"/>
    <w:rsid w:val="00631928"/>
    <w:rsid w:val="00631DCC"/>
    <w:rsid w:val="006324A8"/>
    <w:rsid w:val="006325F3"/>
    <w:rsid w:val="006327C0"/>
    <w:rsid w:val="0063284C"/>
    <w:rsid w:val="00632879"/>
    <w:rsid w:val="0063287C"/>
    <w:rsid w:val="00632A1F"/>
    <w:rsid w:val="00632BE0"/>
    <w:rsid w:val="00632CA7"/>
    <w:rsid w:val="00632F09"/>
    <w:rsid w:val="00633121"/>
    <w:rsid w:val="006333CA"/>
    <w:rsid w:val="0063380F"/>
    <w:rsid w:val="00633859"/>
    <w:rsid w:val="00633A95"/>
    <w:rsid w:val="00633A9D"/>
    <w:rsid w:val="00633C5F"/>
    <w:rsid w:val="00633E84"/>
    <w:rsid w:val="00633F7A"/>
    <w:rsid w:val="0063413D"/>
    <w:rsid w:val="0063419E"/>
    <w:rsid w:val="00634353"/>
    <w:rsid w:val="006348E3"/>
    <w:rsid w:val="00634B4A"/>
    <w:rsid w:val="00634FD3"/>
    <w:rsid w:val="00635010"/>
    <w:rsid w:val="00635017"/>
    <w:rsid w:val="00635047"/>
    <w:rsid w:val="00635065"/>
    <w:rsid w:val="0063549B"/>
    <w:rsid w:val="00635566"/>
    <w:rsid w:val="0063568F"/>
    <w:rsid w:val="006357C4"/>
    <w:rsid w:val="00635BCC"/>
    <w:rsid w:val="00635CC4"/>
    <w:rsid w:val="00635E36"/>
    <w:rsid w:val="00635EA1"/>
    <w:rsid w:val="0063606E"/>
    <w:rsid w:val="00636398"/>
    <w:rsid w:val="006363F0"/>
    <w:rsid w:val="00636424"/>
    <w:rsid w:val="0063645D"/>
    <w:rsid w:val="006368C6"/>
    <w:rsid w:val="006368D3"/>
    <w:rsid w:val="006368F8"/>
    <w:rsid w:val="006369A5"/>
    <w:rsid w:val="00636A48"/>
    <w:rsid w:val="00636AF9"/>
    <w:rsid w:val="00636D19"/>
    <w:rsid w:val="00637020"/>
    <w:rsid w:val="0063742B"/>
    <w:rsid w:val="00637732"/>
    <w:rsid w:val="006377EC"/>
    <w:rsid w:val="00637989"/>
    <w:rsid w:val="00637E5B"/>
    <w:rsid w:val="00637EF0"/>
    <w:rsid w:val="0064006A"/>
    <w:rsid w:val="006400A3"/>
    <w:rsid w:val="00640241"/>
    <w:rsid w:val="0064032A"/>
    <w:rsid w:val="0064032D"/>
    <w:rsid w:val="00640381"/>
    <w:rsid w:val="00640426"/>
    <w:rsid w:val="006405D4"/>
    <w:rsid w:val="00640674"/>
    <w:rsid w:val="00640849"/>
    <w:rsid w:val="00640BB9"/>
    <w:rsid w:val="00640D3A"/>
    <w:rsid w:val="00640DC9"/>
    <w:rsid w:val="00640F36"/>
    <w:rsid w:val="00641268"/>
    <w:rsid w:val="006413B5"/>
    <w:rsid w:val="00641493"/>
    <w:rsid w:val="0064151F"/>
    <w:rsid w:val="00641533"/>
    <w:rsid w:val="0064182C"/>
    <w:rsid w:val="006419F7"/>
    <w:rsid w:val="00641B83"/>
    <w:rsid w:val="00641D14"/>
    <w:rsid w:val="00642031"/>
    <w:rsid w:val="0064208D"/>
    <w:rsid w:val="0064219C"/>
    <w:rsid w:val="0064247B"/>
    <w:rsid w:val="006426B1"/>
    <w:rsid w:val="00642959"/>
    <w:rsid w:val="00642B38"/>
    <w:rsid w:val="00642D2A"/>
    <w:rsid w:val="00642F2E"/>
    <w:rsid w:val="006430FF"/>
    <w:rsid w:val="006431CE"/>
    <w:rsid w:val="00643475"/>
    <w:rsid w:val="0064364A"/>
    <w:rsid w:val="0064375A"/>
    <w:rsid w:val="00643824"/>
    <w:rsid w:val="0064385F"/>
    <w:rsid w:val="00643878"/>
    <w:rsid w:val="0064396A"/>
    <w:rsid w:val="00643BDE"/>
    <w:rsid w:val="0064407C"/>
    <w:rsid w:val="006443CC"/>
    <w:rsid w:val="00644471"/>
    <w:rsid w:val="00644529"/>
    <w:rsid w:val="00644684"/>
    <w:rsid w:val="006446FC"/>
    <w:rsid w:val="00644912"/>
    <w:rsid w:val="00644B83"/>
    <w:rsid w:val="00644CD1"/>
    <w:rsid w:val="00644DF7"/>
    <w:rsid w:val="00644F4A"/>
    <w:rsid w:val="00644F96"/>
    <w:rsid w:val="00645109"/>
    <w:rsid w:val="00645162"/>
    <w:rsid w:val="0064525B"/>
    <w:rsid w:val="006454C1"/>
    <w:rsid w:val="00645648"/>
    <w:rsid w:val="0064568B"/>
    <w:rsid w:val="006459B9"/>
    <w:rsid w:val="00645A46"/>
    <w:rsid w:val="00645B45"/>
    <w:rsid w:val="00645CC7"/>
    <w:rsid w:val="00645D2F"/>
    <w:rsid w:val="0064624E"/>
    <w:rsid w:val="006463EC"/>
    <w:rsid w:val="006464C5"/>
    <w:rsid w:val="006465AA"/>
    <w:rsid w:val="006467BE"/>
    <w:rsid w:val="00646810"/>
    <w:rsid w:val="00646931"/>
    <w:rsid w:val="00646953"/>
    <w:rsid w:val="00646A22"/>
    <w:rsid w:val="00646E25"/>
    <w:rsid w:val="00646E7A"/>
    <w:rsid w:val="00647227"/>
    <w:rsid w:val="006472C3"/>
    <w:rsid w:val="00647482"/>
    <w:rsid w:val="0064750F"/>
    <w:rsid w:val="006475BE"/>
    <w:rsid w:val="006476A3"/>
    <w:rsid w:val="0064783D"/>
    <w:rsid w:val="006479A5"/>
    <w:rsid w:val="00647AB8"/>
    <w:rsid w:val="00647ABE"/>
    <w:rsid w:val="00647CC0"/>
    <w:rsid w:val="00647CD6"/>
    <w:rsid w:val="00647DC5"/>
    <w:rsid w:val="00647EE2"/>
    <w:rsid w:val="0065010E"/>
    <w:rsid w:val="0065014F"/>
    <w:rsid w:val="00650314"/>
    <w:rsid w:val="00650719"/>
    <w:rsid w:val="00650741"/>
    <w:rsid w:val="0065091D"/>
    <w:rsid w:val="00650AB9"/>
    <w:rsid w:val="00650B0C"/>
    <w:rsid w:val="00650DE3"/>
    <w:rsid w:val="00650E69"/>
    <w:rsid w:val="00651085"/>
    <w:rsid w:val="00651105"/>
    <w:rsid w:val="006511A4"/>
    <w:rsid w:val="006513D2"/>
    <w:rsid w:val="0065164D"/>
    <w:rsid w:val="00651688"/>
    <w:rsid w:val="00651712"/>
    <w:rsid w:val="0065175B"/>
    <w:rsid w:val="006517C8"/>
    <w:rsid w:val="00651904"/>
    <w:rsid w:val="006519BA"/>
    <w:rsid w:val="00651A3A"/>
    <w:rsid w:val="00651AD9"/>
    <w:rsid w:val="00651B4D"/>
    <w:rsid w:val="00651D46"/>
    <w:rsid w:val="00651D8C"/>
    <w:rsid w:val="00651E95"/>
    <w:rsid w:val="00651F17"/>
    <w:rsid w:val="00651F5D"/>
    <w:rsid w:val="0065200E"/>
    <w:rsid w:val="00652032"/>
    <w:rsid w:val="00652304"/>
    <w:rsid w:val="0065258B"/>
    <w:rsid w:val="006525CB"/>
    <w:rsid w:val="00652626"/>
    <w:rsid w:val="0065282D"/>
    <w:rsid w:val="00652B02"/>
    <w:rsid w:val="00652DC6"/>
    <w:rsid w:val="00652F12"/>
    <w:rsid w:val="00652F20"/>
    <w:rsid w:val="00653025"/>
    <w:rsid w:val="006530DF"/>
    <w:rsid w:val="00653113"/>
    <w:rsid w:val="00653179"/>
    <w:rsid w:val="006532CA"/>
    <w:rsid w:val="00653413"/>
    <w:rsid w:val="00653726"/>
    <w:rsid w:val="006537CC"/>
    <w:rsid w:val="00653A83"/>
    <w:rsid w:val="00653AC1"/>
    <w:rsid w:val="00653ACE"/>
    <w:rsid w:val="00653B63"/>
    <w:rsid w:val="00653BCA"/>
    <w:rsid w:val="00653DFB"/>
    <w:rsid w:val="00653F3A"/>
    <w:rsid w:val="00654097"/>
    <w:rsid w:val="00654124"/>
    <w:rsid w:val="0065424F"/>
    <w:rsid w:val="0065426A"/>
    <w:rsid w:val="00654303"/>
    <w:rsid w:val="00654758"/>
    <w:rsid w:val="006548A4"/>
    <w:rsid w:val="00654D90"/>
    <w:rsid w:val="006550ED"/>
    <w:rsid w:val="006552F8"/>
    <w:rsid w:val="0065533A"/>
    <w:rsid w:val="006553EE"/>
    <w:rsid w:val="00655493"/>
    <w:rsid w:val="00655498"/>
    <w:rsid w:val="00655594"/>
    <w:rsid w:val="00655733"/>
    <w:rsid w:val="0065578B"/>
    <w:rsid w:val="00655913"/>
    <w:rsid w:val="0065592C"/>
    <w:rsid w:val="00655A70"/>
    <w:rsid w:val="00655ACD"/>
    <w:rsid w:val="00655CE8"/>
    <w:rsid w:val="00655D22"/>
    <w:rsid w:val="00655F39"/>
    <w:rsid w:val="00656248"/>
    <w:rsid w:val="0065633C"/>
    <w:rsid w:val="006569DB"/>
    <w:rsid w:val="006569E9"/>
    <w:rsid w:val="00656A92"/>
    <w:rsid w:val="00656B0D"/>
    <w:rsid w:val="00656B5D"/>
    <w:rsid w:val="00656D19"/>
    <w:rsid w:val="00656DDE"/>
    <w:rsid w:val="00657187"/>
    <w:rsid w:val="0065735E"/>
    <w:rsid w:val="0065749D"/>
    <w:rsid w:val="0065764D"/>
    <w:rsid w:val="006577F6"/>
    <w:rsid w:val="00657B77"/>
    <w:rsid w:val="00657C9A"/>
    <w:rsid w:val="00657CC5"/>
    <w:rsid w:val="00657E85"/>
    <w:rsid w:val="00657FEF"/>
    <w:rsid w:val="00660013"/>
    <w:rsid w:val="0066011D"/>
    <w:rsid w:val="00660250"/>
    <w:rsid w:val="00660321"/>
    <w:rsid w:val="006605D2"/>
    <w:rsid w:val="006607C0"/>
    <w:rsid w:val="00660808"/>
    <w:rsid w:val="00660A67"/>
    <w:rsid w:val="00660AE3"/>
    <w:rsid w:val="00660C68"/>
    <w:rsid w:val="00660CD1"/>
    <w:rsid w:val="00660F38"/>
    <w:rsid w:val="0066100E"/>
    <w:rsid w:val="00661188"/>
    <w:rsid w:val="006613A6"/>
    <w:rsid w:val="006614A0"/>
    <w:rsid w:val="006614A6"/>
    <w:rsid w:val="0066159A"/>
    <w:rsid w:val="006616EA"/>
    <w:rsid w:val="006617E1"/>
    <w:rsid w:val="0066183F"/>
    <w:rsid w:val="00661844"/>
    <w:rsid w:val="0066198D"/>
    <w:rsid w:val="006619FF"/>
    <w:rsid w:val="00661CFF"/>
    <w:rsid w:val="00661D2B"/>
    <w:rsid w:val="00661E0A"/>
    <w:rsid w:val="00662132"/>
    <w:rsid w:val="00662368"/>
    <w:rsid w:val="0066238B"/>
    <w:rsid w:val="00662796"/>
    <w:rsid w:val="006627A2"/>
    <w:rsid w:val="006627A6"/>
    <w:rsid w:val="006627CE"/>
    <w:rsid w:val="006627E6"/>
    <w:rsid w:val="00662B19"/>
    <w:rsid w:val="00662BC2"/>
    <w:rsid w:val="00662D9D"/>
    <w:rsid w:val="0066304E"/>
    <w:rsid w:val="006630B2"/>
    <w:rsid w:val="0066329A"/>
    <w:rsid w:val="006632C3"/>
    <w:rsid w:val="006634E6"/>
    <w:rsid w:val="00663726"/>
    <w:rsid w:val="00663A35"/>
    <w:rsid w:val="00663C84"/>
    <w:rsid w:val="00663D9D"/>
    <w:rsid w:val="00663E23"/>
    <w:rsid w:val="00663EDD"/>
    <w:rsid w:val="00663FD7"/>
    <w:rsid w:val="0066406F"/>
    <w:rsid w:val="006640F6"/>
    <w:rsid w:val="006644FA"/>
    <w:rsid w:val="00664604"/>
    <w:rsid w:val="00664A7A"/>
    <w:rsid w:val="00664B2E"/>
    <w:rsid w:val="00664CC7"/>
    <w:rsid w:val="00664DFA"/>
    <w:rsid w:val="00664E4E"/>
    <w:rsid w:val="006651D8"/>
    <w:rsid w:val="0066521A"/>
    <w:rsid w:val="006652E1"/>
    <w:rsid w:val="006654B5"/>
    <w:rsid w:val="0066559F"/>
    <w:rsid w:val="006655EE"/>
    <w:rsid w:val="00665603"/>
    <w:rsid w:val="0066566D"/>
    <w:rsid w:val="0066576E"/>
    <w:rsid w:val="00665800"/>
    <w:rsid w:val="0066595F"/>
    <w:rsid w:val="00665B93"/>
    <w:rsid w:val="00665BCC"/>
    <w:rsid w:val="00665E1D"/>
    <w:rsid w:val="0066630A"/>
    <w:rsid w:val="0066633B"/>
    <w:rsid w:val="00666446"/>
    <w:rsid w:val="00666540"/>
    <w:rsid w:val="00666647"/>
    <w:rsid w:val="00666753"/>
    <w:rsid w:val="006668E2"/>
    <w:rsid w:val="00666950"/>
    <w:rsid w:val="00666DDF"/>
    <w:rsid w:val="00666F28"/>
    <w:rsid w:val="006670A2"/>
    <w:rsid w:val="006670DF"/>
    <w:rsid w:val="0066712B"/>
    <w:rsid w:val="0066719F"/>
    <w:rsid w:val="00667546"/>
    <w:rsid w:val="006675BE"/>
    <w:rsid w:val="00667647"/>
    <w:rsid w:val="0066768D"/>
    <w:rsid w:val="006676F2"/>
    <w:rsid w:val="0066778F"/>
    <w:rsid w:val="006677E9"/>
    <w:rsid w:val="0066790B"/>
    <w:rsid w:val="00667CFE"/>
    <w:rsid w:val="00667EE7"/>
    <w:rsid w:val="00670017"/>
    <w:rsid w:val="00670103"/>
    <w:rsid w:val="006701EE"/>
    <w:rsid w:val="00670540"/>
    <w:rsid w:val="006705FF"/>
    <w:rsid w:val="006706B2"/>
    <w:rsid w:val="0067090F"/>
    <w:rsid w:val="00670922"/>
    <w:rsid w:val="006709C5"/>
    <w:rsid w:val="006709D6"/>
    <w:rsid w:val="00670BE1"/>
    <w:rsid w:val="00670BFC"/>
    <w:rsid w:val="00670DF2"/>
    <w:rsid w:val="00671019"/>
    <w:rsid w:val="00671121"/>
    <w:rsid w:val="0067124E"/>
    <w:rsid w:val="006712A0"/>
    <w:rsid w:val="006712B5"/>
    <w:rsid w:val="0067173A"/>
    <w:rsid w:val="00671740"/>
    <w:rsid w:val="0067177B"/>
    <w:rsid w:val="0067185D"/>
    <w:rsid w:val="006718F8"/>
    <w:rsid w:val="006719A2"/>
    <w:rsid w:val="00671AD2"/>
    <w:rsid w:val="00671C91"/>
    <w:rsid w:val="00671E50"/>
    <w:rsid w:val="00671E82"/>
    <w:rsid w:val="006720AE"/>
    <w:rsid w:val="006720CF"/>
    <w:rsid w:val="0067218F"/>
    <w:rsid w:val="00672229"/>
    <w:rsid w:val="006722E2"/>
    <w:rsid w:val="00672305"/>
    <w:rsid w:val="0067240A"/>
    <w:rsid w:val="00672454"/>
    <w:rsid w:val="0067249C"/>
    <w:rsid w:val="00672724"/>
    <w:rsid w:val="0067286E"/>
    <w:rsid w:val="00672BE8"/>
    <w:rsid w:val="006730FB"/>
    <w:rsid w:val="0067317A"/>
    <w:rsid w:val="00673334"/>
    <w:rsid w:val="00673673"/>
    <w:rsid w:val="006738AE"/>
    <w:rsid w:val="00673990"/>
    <w:rsid w:val="00673BAB"/>
    <w:rsid w:val="00673DB5"/>
    <w:rsid w:val="00673DEE"/>
    <w:rsid w:val="00673F66"/>
    <w:rsid w:val="00673F8E"/>
    <w:rsid w:val="00674066"/>
    <w:rsid w:val="00674176"/>
    <w:rsid w:val="00674199"/>
    <w:rsid w:val="006741F2"/>
    <w:rsid w:val="00674351"/>
    <w:rsid w:val="006743F8"/>
    <w:rsid w:val="0067463B"/>
    <w:rsid w:val="006749AD"/>
    <w:rsid w:val="00674C01"/>
    <w:rsid w:val="00674CC3"/>
    <w:rsid w:val="00674D2F"/>
    <w:rsid w:val="00674F5C"/>
    <w:rsid w:val="00674FF1"/>
    <w:rsid w:val="0067529A"/>
    <w:rsid w:val="006755F8"/>
    <w:rsid w:val="0067568B"/>
    <w:rsid w:val="006757B0"/>
    <w:rsid w:val="00675A07"/>
    <w:rsid w:val="00675B7A"/>
    <w:rsid w:val="00675C72"/>
    <w:rsid w:val="00675D21"/>
    <w:rsid w:val="00675D6A"/>
    <w:rsid w:val="00675DB8"/>
    <w:rsid w:val="006767DD"/>
    <w:rsid w:val="006768BE"/>
    <w:rsid w:val="00676906"/>
    <w:rsid w:val="00676A54"/>
    <w:rsid w:val="00676F1C"/>
    <w:rsid w:val="006771DD"/>
    <w:rsid w:val="006771F9"/>
    <w:rsid w:val="006771FB"/>
    <w:rsid w:val="00677401"/>
    <w:rsid w:val="006774E3"/>
    <w:rsid w:val="006775CB"/>
    <w:rsid w:val="00677665"/>
    <w:rsid w:val="0067766E"/>
    <w:rsid w:val="006776D7"/>
    <w:rsid w:val="006778E3"/>
    <w:rsid w:val="00677ABA"/>
    <w:rsid w:val="00677ABC"/>
    <w:rsid w:val="00677B41"/>
    <w:rsid w:val="00677BD2"/>
    <w:rsid w:val="00677C46"/>
    <w:rsid w:val="00677E71"/>
    <w:rsid w:val="00677EA3"/>
    <w:rsid w:val="00677F50"/>
    <w:rsid w:val="0068045A"/>
    <w:rsid w:val="0068050E"/>
    <w:rsid w:val="00680677"/>
    <w:rsid w:val="00680804"/>
    <w:rsid w:val="0068085D"/>
    <w:rsid w:val="00680993"/>
    <w:rsid w:val="00680A18"/>
    <w:rsid w:val="00680E37"/>
    <w:rsid w:val="00681003"/>
    <w:rsid w:val="0068111F"/>
    <w:rsid w:val="00681260"/>
    <w:rsid w:val="006812EE"/>
    <w:rsid w:val="0068136C"/>
    <w:rsid w:val="00681420"/>
    <w:rsid w:val="0068149B"/>
    <w:rsid w:val="0068151C"/>
    <w:rsid w:val="006815A6"/>
    <w:rsid w:val="00681625"/>
    <w:rsid w:val="00681679"/>
    <w:rsid w:val="006816D8"/>
    <w:rsid w:val="006817C9"/>
    <w:rsid w:val="006817ED"/>
    <w:rsid w:val="00681859"/>
    <w:rsid w:val="006818B3"/>
    <w:rsid w:val="00681AA5"/>
    <w:rsid w:val="00681D89"/>
    <w:rsid w:val="00682025"/>
    <w:rsid w:val="00682425"/>
    <w:rsid w:val="0068248D"/>
    <w:rsid w:val="00682494"/>
    <w:rsid w:val="00682824"/>
    <w:rsid w:val="006829A3"/>
    <w:rsid w:val="00682ACF"/>
    <w:rsid w:val="00682B18"/>
    <w:rsid w:val="00682C6F"/>
    <w:rsid w:val="006831AC"/>
    <w:rsid w:val="00683283"/>
    <w:rsid w:val="00683548"/>
    <w:rsid w:val="006835E1"/>
    <w:rsid w:val="0068383C"/>
    <w:rsid w:val="00683A93"/>
    <w:rsid w:val="00683AE0"/>
    <w:rsid w:val="00683ECE"/>
    <w:rsid w:val="00683FAA"/>
    <w:rsid w:val="00684111"/>
    <w:rsid w:val="00684203"/>
    <w:rsid w:val="00684396"/>
    <w:rsid w:val="006843CE"/>
    <w:rsid w:val="00684463"/>
    <w:rsid w:val="006848EF"/>
    <w:rsid w:val="00684CCF"/>
    <w:rsid w:val="00684F2D"/>
    <w:rsid w:val="006855D8"/>
    <w:rsid w:val="006856AC"/>
    <w:rsid w:val="00685946"/>
    <w:rsid w:val="00685B05"/>
    <w:rsid w:val="00685C47"/>
    <w:rsid w:val="00685F18"/>
    <w:rsid w:val="00685FB1"/>
    <w:rsid w:val="00685FD1"/>
    <w:rsid w:val="00685FE2"/>
    <w:rsid w:val="006861D2"/>
    <w:rsid w:val="0068629D"/>
    <w:rsid w:val="006864D2"/>
    <w:rsid w:val="006864ED"/>
    <w:rsid w:val="00686597"/>
    <w:rsid w:val="006865F2"/>
    <w:rsid w:val="00686654"/>
    <w:rsid w:val="0068667E"/>
    <w:rsid w:val="006866D0"/>
    <w:rsid w:val="006867A8"/>
    <w:rsid w:val="00686A67"/>
    <w:rsid w:val="00686A9E"/>
    <w:rsid w:val="00686D18"/>
    <w:rsid w:val="00686FC1"/>
    <w:rsid w:val="00687161"/>
    <w:rsid w:val="0068728C"/>
    <w:rsid w:val="00687328"/>
    <w:rsid w:val="00687639"/>
    <w:rsid w:val="0068790E"/>
    <w:rsid w:val="00687941"/>
    <w:rsid w:val="00687A08"/>
    <w:rsid w:val="00687A23"/>
    <w:rsid w:val="00687A63"/>
    <w:rsid w:val="00687C74"/>
    <w:rsid w:val="00687C8B"/>
    <w:rsid w:val="00690285"/>
    <w:rsid w:val="006905A5"/>
    <w:rsid w:val="0069065E"/>
    <w:rsid w:val="006906D7"/>
    <w:rsid w:val="006907F1"/>
    <w:rsid w:val="00690A0B"/>
    <w:rsid w:val="00690AED"/>
    <w:rsid w:val="00690B4F"/>
    <w:rsid w:val="00690CC6"/>
    <w:rsid w:val="00690EE1"/>
    <w:rsid w:val="00690F4E"/>
    <w:rsid w:val="00691042"/>
    <w:rsid w:val="00691274"/>
    <w:rsid w:val="0069134F"/>
    <w:rsid w:val="006913DB"/>
    <w:rsid w:val="0069158A"/>
    <w:rsid w:val="006915CD"/>
    <w:rsid w:val="0069188F"/>
    <w:rsid w:val="00691A48"/>
    <w:rsid w:val="00691BE7"/>
    <w:rsid w:val="00691C94"/>
    <w:rsid w:val="006920D7"/>
    <w:rsid w:val="00692A95"/>
    <w:rsid w:val="00692B18"/>
    <w:rsid w:val="00692E05"/>
    <w:rsid w:val="00692EE7"/>
    <w:rsid w:val="00692F6D"/>
    <w:rsid w:val="00693507"/>
    <w:rsid w:val="00693541"/>
    <w:rsid w:val="006935FC"/>
    <w:rsid w:val="006937A6"/>
    <w:rsid w:val="00693BD4"/>
    <w:rsid w:val="00693C58"/>
    <w:rsid w:val="00693D55"/>
    <w:rsid w:val="00693D94"/>
    <w:rsid w:val="00694162"/>
    <w:rsid w:val="006943D5"/>
    <w:rsid w:val="0069446D"/>
    <w:rsid w:val="00694796"/>
    <w:rsid w:val="006947A5"/>
    <w:rsid w:val="006947FC"/>
    <w:rsid w:val="00694954"/>
    <w:rsid w:val="00694AB8"/>
    <w:rsid w:val="00694AF8"/>
    <w:rsid w:val="00694CB4"/>
    <w:rsid w:val="00694DBC"/>
    <w:rsid w:val="00694E9F"/>
    <w:rsid w:val="00694EA2"/>
    <w:rsid w:val="00694EE3"/>
    <w:rsid w:val="00694FE0"/>
    <w:rsid w:val="006950EB"/>
    <w:rsid w:val="006952D9"/>
    <w:rsid w:val="006959F8"/>
    <w:rsid w:val="00695A0E"/>
    <w:rsid w:val="00695A77"/>
    <w:rsid w:val="00695DCF"/>
    <w:rsid w:val="00695FC2"/>
    <w:rsid w:val="0069662F"/>
    <w:rsid w:val="006967B4"/>
    <w:rsid w:val="006967DE"/>
    <w:rsid w:val="00696893"/>
    <w:rsid w:val="00696949"/>
    <w:rsid w:val="00696CD1"/>
    <w:rsid w:val="00696EA2"/>
    <w:rsid w:val="00696EE2"/>
    <w:rsid w:val="00696F17"/>
    <w:rsid w:val="00696FBB"/>
    <w:rsid w:val="00697052"/>
    <w:rsid w:val="006970A2"/>
    <w:rsid w:val="006970AA"/>
    <w:rsid w:val="0069710C"/>
    <w:rsid w:val="0069747A"/>
    <w:rsid w:val="00697529"/>
    <w:rsid w:val="0069794A"/>
    <w:rsid w:val="00697A10"/>
    <w:rsid w:val="00697D05"/>
    <w:rsid w:val="00697F27"/>
    <w:rsid w:val="006A0046"/>
    <w:rsid w:val="006A0164"/>
    <w:rsid w:val="006A0265"/>
    <w:rsid w:val="006A03FD"/>
    <w:rsid w:val="006A054B"/>
    <w:rsid w:val="006A05AE"/>
    <w:rsid w:val="006A0630"/>
    <w:rsid w:val="006A073E"/>
    <w:rsid w:val="006A08BE"/>
    <w:rsid w:val="006A09A7"/>
    <w:rsid w:val="006A0CE1"/>
    <w:rsid w:val="006A0E6D"/>
    <w:rsid w:val="006A0E8B"/>
    <w:rsid w:val="006A0E93"/>
    <w:rsid w:val="006A1030"/>
    <w:rsid w:val="006A113A"/>
    <w:rsid w:val="006A123A"/>
    <w:rsid w:val="006A13C7"/>
    <w:rsid w:val="006A143C"/>
    <w:rsid w:val="006A1607"/>
    <w:rsid w:val="006A1687"/>
    <w:rsid w:val="006A1B0F"/>
    <w:rsid w:val="006A1C19"/>
    <w:rsid w:val="006A1DF8"/>
    <w:rsid w:val="006A2019"/>
    <w:rsid w:val="006A220B"/>
    <w:rsid w:val="006A279A"/>
    <w:rsid w:val="006A2976"/>
    <w:rsid w:val="006A2A59"/>
    <w:rsid w:val="006A2BF1"/>
    <w:rsid w:val="006A2CEB"/>
    <w:rsid w:val="006A3213"/>
    <w:rsid w:val="006A34CD"/>
    <w:rsid w:val="006A3566"/>
    <w:rsid w:val="006A366C"/>
    <w:rsid w:val="006A36B8"/>
    <w:rsid w:val="006A36E5"/>
    <w:rsid w:val="006A39D1"/>
    <w:rsid w:val="006A39EF"/>
    <w:rsid w:val="006A3A26"/>
    <w:rsid w:val="006A3BE3"/>
    <w:rsid w:val="006A3E1A"/>
    <w:rsid w:val="006A3E8A"/>
    <w:rsid w:val="006A3FCC"/>
    <w:rsid w:val="006A4022"/>
    <w:rsid w:val="006A4115"/>
    <w:rsid w:val="006A4278"/>
    <w:rsid w:val="006A4482"/>
    <w:rsid w:val="006A457F"/>
    <w:rsid w:val="006A46FB"/>
    <w:rsid w:val="006A47D2"/>
    <w:rsid w:val="006A4914"/>
    <w:rsid w:val="006A4AC3"/>
    <w:rsid w:val="006A4B30"/>
    <w:rsid w:val="006A4F44"/>
    <w:rsid w:val="006A503D"/>
    <w:rsid w:val="006A5452"/>
    <w:rsid w:val="006A55A0"/>
    <w:rsid w:val="006A59A5"/>
    <w:rsid w:val="006A5A9F"/>
    <w:rsid w:val="006A5C95"/>
    <w:rsid w:val="006A5E28"/>
    <w:rsid w:val="006A60F6"/>
    <w:rsid w:val="006A61AC"/>
    <w:rsid w:val="006A623E"/>
    <w:rsid w:val="006A62D9"/>
    <w:rsid w:val="006A6332"/>
    <w:rsid w:val="006A6596"/>
    <w:rsid w:val="006A670F"/>
    <w:rsid w:val="006A697B"/>
    <w:rsid w:val="006A6AFC"/>
    <w:rsid w:val="006A6CFC"/>
    <w:rsid w:val="006A6F52"/>
    <w:rsid w:val="006A6F68"/>
    <w:rsid w:val="006A70E5"/>
    <w:rsid w:val="006A71F3"/>
    <w:rsid w:val="006A72CA"/>
    <w:rsid w:val="006A7317"/>
    <w:rsid w:val="006A7357"/>
    <w:rsid w:val="006A75CC"/>
    <w:rsid w:val="006A78AE"/>
    <w:rsid w:val="006A78FB"/>
    <w:rsid w:val="006A7AFF"/>
    <w:rsid w:val="006A7BE4"/>
    <w:rsid w:val="006A7CB9"/>
    <w:rsid w:val="006A7FC7"/>
    <w:rsid w:val="006B008F"/>
    <w:rsid w:val="006B0146"/>
    <w:rsid w:val="006B01FF"/>
    <w:rsid w:val="006B0307"/>
    <w:rsid w:val="006B03A3"/>
    <w:rsid w:val="006B04FA"/>
    <w:rsid w:val="006B0616"/>
    <w:rsid w:val="006B08F5"/>
    <w:rsid w:val="006B092E"/>
    <w:rsid w:val="006B0E04"/>
    <w:rsid w:val="006B1250"/>
    <w:rsid w:val="006B1275"/>
    <w:rsid w:val="006B1282"/>
    <w:rsid w:val="006B13DD"/>
    <w:rsid w:val="006B1582"/>
    <w:rsid w:val="006B15D4"/>
    <w:rsid w:val="006B1816"/>
    <w:rsid w:val="006B1A01"/>
    <w:rsid w:val="006B1AA8"/>
    <w:rsid w:val="006B1BE0"/>
    <w:rsid w:val="006B1C3D"/>
    <w:rsid w:val="006B1DD0"/>
    <w:rsid w:val="006B2099"/>
    <w:rsid w:val="006B20C7"/>
    <w:rsid w:val="006B2120"/>
    <w:rsid w:val="006B21C5"/>
    <w:rsid w:val="006B2811"/>
    <w:rsid w:val="006B2998"/>
    <w:rsid w:val="006B2A79"/>
    <w:rsid w:val="006B2C16"/>
    <w:rsid w:val="006B2C92"/>
    <w:rsid w:val="006B2E20"/>
    <w:rsid w:val="006B300F"/>
    <w:rsid w:val="006B341C"/>
    <w:rsid w:val="006B35AD"/>
    <w:rsid w:val="006B3705"/>
    <w:rsid w:val="006B3A43"/>
    <w:rsid w:val="006B3D50"/>
    <w:rsid w:val="006B3E11"/>
    <w:rsid w:val="006B4001"/>
    <w:rsid w:val="006B42DC"/>
    <w:rsid w:val="006B432F"/>
    <w:rsid w:val="006B4435"/>
    <w:rsid w:val="006B44F7"/>
    <w:rsid w:val="006B4A28"/>
    <w:rsid w:val="006B4B50"/>
    <w:rsid w:val="006B4BD9"/>
    <w:rsid w:val="006B4BEB"/>
    <w:rsid w:val="006B4EA2"/>
    <w:rsid w:val="006B4EFB"/>
    <w:rsid w:val="006B4F9B"/>
    <w:rsid w:val="006B50CF"/>
    <w:rsid w:val="006B53B5"/>
    <w:rsid w:val="006B56C1"/>
    <w:rsid w:val="006B5A21"/>
    <w:rsid w:val="006B5D9D"/>
    <w:rsid w:val="006B5E89"/>
    <w:rsid w:val="006B622D"/>
    <w:rsid w:val="006B6312"/>
    <w:rsid w:val="006B642B"/>
    <w:rsid w:val="006B670A"/>
    <w:rsid w:val="006B695F"/>
    <w:rsid w:val="006B6AA8"/>
    <w:rsid w:val="006B6BBD"/>
    <w:rsid w:val="006B6C23"/>
    <w:rsid w:val="006B6CDB"/>
    <w:rsid w:val="006B6F9E"/>
    <w:rsid w:val="006B702E"/>
    <w:rsid w:val="006B7040"/>
    <w:rsid w:val="006B73EF"/>
    <w:rsid w:val="006B7657"/>
    <w:rsid w:val="006B7CE8"/>
    <w:rsid w:val="006B7CF5"/>
    <w:rsid w:val="006B7F5E"/>
    <w:rsid w:val="006B7F99"/>
    <w:rsid w:val="006B7FCC"/>
    <w:rsid w:val="006C0011"/>
    <w:rsid w:val="006C008B"/>
    <w:rsid w:val="006C0264"/>
    <w:rsid w:val="006C035E"/>
    <w:rsid w:val="006C0393"/>
    <w:rsid w:val="006C03B8"/>
    <w:rsid w:val="006C05CB"/>
    <w:rsid w:val="006C0648"/>
    <w:rsid w:val="006C0C77"/>
    <w:rsid w:val="006C0C7C"/>
    <w:rsid w:val="006C0CA5"/>
    <w:rsid w:val="006C0D67"/>
    <w:rsid w:val="006C0EDC"/>
    <w:rsid w:val="006C0F3F"/>
    <w:rsid w:val="006C1155"/>
    <w:rsid w:val="006C115D"/>
    <w:rsid w:val="006C12BE"/>
    <w:rsid w:val="006C1307"/>
    <w:rsid w:val="006C1480"/>
    <w:rsid w:val="006C1508"/>
    <w:rsid w:val="006C150A"/>
    <w:rsid w:val="006C1690"/>
    <w:rsid w:val="006C1921"/>
    <w:rsid w:val="006C192F"/>
    <w:rsid w:val="006C196E"/>
    <w:rsid w:val="006C1AB2"/>
    <w:rsid w:val="006C1CED"/>
    <w:rsid w:val="006C1DBD"/>
    <w:rsid w:val="006C1E2E"/>
    <w:rsid w:val="006C1F1A"/>
    <w:rsid w:val="006C2059"/>
    <w:rsid w:val="006C205B"/>
    <w:rsid w:val="006C2162"/>
    <w:rsid w:val="006C2213"/>
    <w:rsid w:val="006C225D"/>
    <w:rsid w:val="006C2475"/>
    <w:rsid w:val="006C24F6"/>
    <w:rsid w:val="006C26AF"/>
    <w:rsid w:val="006C26C7"/>
    <w:rsid w:val="006C29D8"/>
    <w:rsid w:val="006C309A"/>
    <w:rsid w:val="006C327D"/>
    <w:rsid w:val="006C33E6"/>
    <w:rsid w:val="006C3538"/>
    <w:rsid w:val="006C36F0"/>
    <w:rsid w:val="006C38F7"/>
    <w:rsid w:val="006C3A87"/>
    <w:rsid w:val="006C3ED4"/>
    <w:rsid w:val="006C409B"/>
    <w:rsid w:val="006C4103"/>
    <w:rsid w:val="006C4332"/>
    <w:rsid w:val="006C43FC"/>
    <w:rsid w:val="006C4607"/>
    <w:rsid w:val="006C47AD"/>
    <w:rsid w:val="006C481F"/>
    <w:rsid w:val="006C484A"/>
    <w:rsid w:val="006C48A3"/>
    <w:rsid w:val="006C4962"/>
    <w:rsid w:val="006C4B42"/>
    <w:rsid w:val="006C4EDF"/>
    <w:rsid w:val="006C4F82"/>
    <w:rsid w:val="006C501B"/>
    <w:rsid w:val="006C53D6"/>
    <w:rsid w:val="006C5528"/>
    <w:rsid w:val="006C556E"/>
    <w:rsid w:val="006C5710"/>
    <w:rsid w:val="006C593E"/>
    <w:rsid w:val="006C5A00"/>
    <w:rsid w:val="006C5A48"/>
    <w:rsid w:val="006C5B57"/>
    <w:rsid w:val="006C5EC9"/>
    <w:rsid w:val="006C6059"/>
    <w:rsid w:val="006C654B"/>
    <w:rsid w:val="006C6698"/>
    <w:rsid w:val="006C6813"/>
    <w:rsid w:val="006C6883"/>
    <w:rsid w:val="006C68A5"/>
    <w:rsid w:val="006C6B02"/>
    <w:rsid w:val="006C6CC2"/>
    <w:rsid w:val="006C6E6D"/>
    <w:rsid w:val="006C6E9C"/>
    <w:rsid w:val="006C6EF9"/>
    <w:rsid w:val="006C7026"/>
    <w:rsid w:val="006C714C"/>
    <w:rsid w:val="006C7468"/>
    <w:rsid w:val="006C7522"/>
    <w:rsid w:val="006C78F1"/>
    <w:rsid w:val="006C7A85"/>
    <w:rsid w:val="006C7C47"/>
    <w:rsid w:val="006C7EFB"/>
    <w:rsid w:val="006D04DC"/>
    <w:rsid w:val="006D062B"/>
    <w:rsid w:val="006D0B9A"/>
    <w:rsid w:val="006D0D8A"/>
    <w:rsid w:val="006D0DAE"/>
    <w:rsid w:val="006D0DBF"/>
    <w:rsid w:val="006D0E08"/>
    <w:rsid w:val="006D0E6B"/>
    <w:rsid w:val="006D0FE4"/>
    <w:rsid w:val="006D1177"/>
    <w:rsid w:val="006D183B"/>
    <w:rsid w:val="006D186C"/>
    <w:rsid w:val="006D1E3A"/>
    <w:rsid w:val="006D206B"/>
    <w:rsid w:val="006D24A7"/>
    <w:rsid w:val="006D24F8"/>
    <w:rsid w:val="006D2A92"/>
    <w:rsid w:val="006D35E0"/>
    <w:rsid w:val="006D36A2"/>
    <w:rsid w:val="006D36FC"/>
    <w:rsid w:val="006D39EB"/>
    <w:rsid w:val="006D3AC4"/>
    <w:rsid w:val="006D3C01"/>
    <w:rsid w:val="006D3CC2"/>
    <w:rsid w:val="006D3DAA"/>
    <w:rsid w:val="006D3ED5"/>
    <w:rsid w:val="006D3F06"/>
    <w:rsid w:val="006D40C0"/>
    <w:rsid w:val="006D41ED"/>
    <w:rsid w:val="006D440A"/>
    <w:rsid w:val="006D457F"/>
    <w:rsid w:val="006D4603"/>
    <w:rsid w:val="006D46F1"/>
    <w:rsid w:val="006D4755"/>
    <w:rsid w:val="006D4953"/>
    <w:rsid w:val="006D496C"/>
    <w:rsid w:val="006D4A26"/>
    <w:rsid w:val="006D4A8B"/>
    <w:rsid w:val="006D566C"/>
    <w:rsid w:val="006D5864"/>
    <w:rsid w:val="006D5BB8"/>
    <w:rsid w:val="006D5CBB"/>
    <w:rsid w:val="006D6451"/>
    <w:rsid w:val="006D650D"/>
    <w:rsid w:val="006D6576"/>
    <w:rsid w:val="006D658A"/>
    <w:rsid w:val="006D66DF"/>
    <w:rsid w:val="006D6771"/>
    <w:rsid w:val="006D6DE7"/>
    <w:rsid w:val="006D6F08"/>
    <w:rsid w:val="006D7080"/>
    <w:rsid w:val="006D72E0"/>
    <w:rsid w:val="006D72E7"/>
    <w:rsid w:val="006D72FA"/>
    <w:rsid w:val="006D759D"/>
    <w:rsid w:val="006D76FE"/>
    <w:rsid w:val="006D76FF"/>
    <w:rsid w:val="006D77A7"/>
    <w:rsid w:val="006D7D39"/>
    <w:rsid w:val="006D7E4D"/>
    <w:rsid w:val="006E00F1"/>
    <w:rsid w:val="006E0178"/>
    <w:rsid w:val="006E02C3"/>
    <w:rsid w:val="006E04AB"/>
    <w:rsid w:val="006E062C"/>
    <w:rsid w:val="006E0682"/>
    <w:rsid w:val="006E0A33"/>
    <w:rsid w:val="006E0E0E"/>
    <w:rsid w:val="006E0FDB"/>
    <w:rsid w:val="006E103D"/>
    <w:rsid w:val="006E1230"/>
    <w:rsid w:val="006E1257"/>
    <w:rsid w:val="006E135C"/>
    <w:rsid w:val="006E14CF"/>
    <w:rsid w:val="006E1633"/>
    <w:rsid w:val="006E1A8F"/>
    <w:rsid w:val="006E1BAC"/>
    <w:rsid w:val="006E1C82"/>
    <w:rsid w:val="006E1FBB"/>
    <w:rsid w:val="006E2085"/>
    <w:rsid w:val="006E20CE"/>
    <w:rsid w:val="006E2191"/>
    <w:rsid w:val="006E219E"/>
    <w:rsid w:val="006E21EC"/>
    <w:rsid w:val="006E226A"/>
    <w:rsid w:val="006E2808"/>
    <w:rsid w:val="006E28B7"/>
    <w:rsid w:val="006E29AE"/>
    <w:rsid w:val="006E2A10"/>
    <w:rsid w:val="006E2A9B"/>
    <w:rsid w:val="006E2DEA"/>
    <w:rsid w:val="006E2E64"/>
    <w:rsid w:val="006E2EF7"/>
    <w:rsid w:val="006E2F9D"/>
    <w:rsid w:val="006E2FEF"/>
    <w:rsid w:val="006E30F2"/>
    <w:rsid w:val="006E3178"/>
    <w:rsid w:val="006E3289"/>
    <w:rsid w:val="006E3310"/>
    <w:rsid w:val="006E379E"/>
    <w:rsid w:val="006E37CF"/>
    <w:rsid w:val="006E3878"/>
    <w:rsid w:val="006E3ABB"/>
    <w:rsid w:val="006E3FA3"/>
    <w:rsid w:val="006E4162"/>
    <w:rsid w:val="006E418F"/>
    <w:rsid w:val="006E41B8"/>
    <w:rsid w:val="006E422E"/>
    <w:rsid w:val="006E4232"/>
    <w:rsid w:val="006E468C"/>
    <w:rsid w:val="006E47E1"/>
    <w:rsid w:val="006E4A31"/>
    <w:rsid w:val="006E4B39"/>
    <w:rsid w:val="006E4C3D"/>
    <w:rsid w:val="006E4C95"/>
    <w:rsid w:val="006E4E39"/>
    <w:rsid w:val="006E4F55"/>
    <w:rsid w:val="006E559E"/>
    <w:rsid w:val="006E565E"/>
    <w:rsid w:val="006E5AF4"/>
    <w:rsid w:val="006E5C21"/>
    <w:rsid w:val="006E60A6"/>
    <w:rsid w:val="006E6251"/>
    <w:rsid w:val="006E6303"/>
    <w:rsid w:val="006E673D"/>
    <w:rsid w:val="006E675B"/>
    <w:rsid w:val="006E6917"/>
    <w:rsid w:val="006E698C"/>
    <w:rsid w:val="006E6B98"/>
    <w:rsid w:val="006E6CE3"/>
    <w:rsid w:val="006E6EAC"/>
    <w:rsid w:val="006E6FF5"/>
    <w:rsid w:val="006E7036"/>
    <w:rsid w:val="006E71BD"/>
    <w:rsid w:val="006E7354"/>
    <w:rsid w:val="006E7443"/>
    <w:rsid w:val="006E75E2"/>
    <w:rsid w:val="006E7879"/>
    <w:rsid w:val="006E789A"/>
    <w:rsid w:val="006E7B85"/>
    <w:rsid w:val="006E7D3B"/>
    <w:rsid w:val="006E7D97"/>
    <w:rsid w:val="006E7F16"/>
    <w:rsid w:val="006F00A4"/>
    <w:rsid w:val="006F0113"/>
    <w:rsid w:val="006F0140"/>
    <w:rsid w:val="006F01A4"/>
    <w:rsid w:val="006F020E"/>
    <w:rsid w:val="006F025A"/>
    <w:rsid w:val="006F04A7"/>
    <w:rsid w:val="006F0569"/>
    <w:rsid w:val="006F05E0"/>
    <w:rsid w:val="006F085A"/>
    <w:rsid w:val="006F08FF"/>
    <w:rsid w:val="006F092E"/>
    <w:rsid w:val="006F0B65"/>
    <w:rsid w:val="006F0E8D"/>
    <w:rsid w:val="006F0FFA"/>
    <w:rsid w:val="006F108D"/>
    <w:rsid w:val="006F1096"/>
    <w:rsid w:val="006F1187"/>
    <w:rsid w:val="006F12EB"/>
    <w:rsid w:val="006F140C"/>
    <w:rsid w:val="006F1448"/>
    <w:rsid w:val="006F15FE"/>
    <w:rsid w:val="006F17F0"/>
    <w:rsid w:val="006F1B70"/>
    <w:rsid w:val="006F1B9C"/>
    <w:rsid w:val="006F1CAF"/>
    <w:rsid w:val="006F221E"/>
    <w:rsid w:val="006F2518"/>
    <w:rsid w:val="006F2746"/>
    <w:rsid w:val="006F2C88"/>
    <w:rsid w:val="006F2D7A"/>
    <w:rsid w:val="006F2EA1"/>
    <w:rsid w:val="006F2F17"/>
    <w:rsid w:val="006F341D"/>
    <w:rsid w:val="006F35E5"/>
    <w:rsid w:val="006F36AD"/>
    <w:rsid w:val="006F373B"/>
    <w:rsid w:val="006F3965"/>
    <w:rsid w:val="006F398B"/>
    <w:rsid w:val="006F398D"/>
    <w:rsid w:val="006F3ABA"/>
    <w:rsid w:val="006F3C4F"/>
    <w:rsid w:val="006F3CBA"/>
    <w:rsid w:val="006F3CDE"/>
    <w:rsid w:val="006F3D98"/>
    <w:rsid w:val="006F40CD"/>
    <w:rsid w:val="006F42E0"/>
    <w:rsid w:val="006F42E8"/>
    <w:rsid w:val="006F4569"/>
    <w:rsid w:val="006F4663"/>
    <w:rsid w:val="006F468A"/>
    <w:rsid w:val="006F4711"/>
    <w:rsid w:val="006F4777"/>
    <w:rsid w:val="006F484D"/>
    <w:rsid w:val="006F4A14"/>
    <w:rsid w:val="006F4AAF"/>
    <w:rsid w:val="006F4C7F"/>
    <w:rsid w:val="006F4D86"/>
    <w:rsid w:val="006F4F01"/>
    <w:rsid w:val="006F4F4D"/>
    <w:rsid w:val="006F4F7D"/>
    <w:rsid w:val="006F4FE5"/>
    <w:rsid w:val="006F5274"/>
    <w:rsid w:val="006F5288"/>
    <w:rsid w:val="006F52BB"/>
    <w:rsid w:val="006F53D5"/>
    <w:rsid w:val="006F5416"/>
    <w:rsid w:val="006F5486"/>
    <w:rsid w:val="006F5614"/>
    <w:rsid w:val="006F5659"/>
    <w:rsid w:val="006F58D4"/>
    <w:rsid w:val="006F59E3"/>
    <w:rsid w:val="006F5E8E"/>
    <w:rsid w:val="006F5EF0"/>
    <w:rsid w:val="006F5F00"/>
    <w:rsid w:val="006F61E0"/>
    <w:rsid w:val="006F6582"/>
    <w:rsid w:val="006F6AC6"/>
    <w:rsid w:val="006F6B5A"/>
    <w:rsid w:val="006F6B83"/>
    <w:rsid w:val="006F6D0B"/>
    <w:rsid w:val="006F6DFB"/>
    <w:rsid w:val="006F6E1E"/>
    <w:rsid w:val="006F6FDE"/>
    <w:rsid w:val="006F6FED"/>
    <w:rsid w:val="006F71CC"/>
    <w:rsid w:val="006F72DF"/>
    <w:rsid w:val="006F74FA"/>
    <w:rsid w:val="006F7823"/>
    <w:rsid w:val="006F79B9"/>
    <w:rsid w:val="006F7AA0"/>
    <w:rsid w:val="006F7B2C"/>
    <w:rsid w:val="006F7C48"/>
    <w:rsid w:val="006F7ED9"/>
    <w:rsid w:val="006F7EDC"/>
    <w:rsid w:val="0070007D"/>
    <w:rsid w:val="00700144"/>
    <w:rsid w:val="007001DA"/>
    <w:rsid w:val="007001FE"/>
    <w:rsid w:val="007002BC"/>
    <w:rsid w:val="007002C8"/>
    <w:rsid w:val="00700350"/>
    <w:rsid w:val="00700506"/>
    <w:rsid w:val="00700765"/>
    <w:rsid w:val="00700867"/>
    <w:rsid w:val="007008C3"/>
    <w:rsid w:val="0070093D"/>
    <w:rsid w:val="00700E54"/>
    <w:rsid w:val="007010C6"/>
    <w:rsid w:val="007010E0"/>
    <w:rsid w:val="007011E0"/>
    <w:rsid w:val="00701441"/>
    <w:rsid w:val="007014DE"/>
    <w:rsid w:val="007015D5"/>
    <w:rsid w:val="007017B0"/>
    <w:rsid w:val="0070186D"/>
    <w:rsid w:val="0070190F"/>
    <w:rsid w:val="00701928"/>
    <w:rsid w:val="007019D7"/>
    <w:rsid w:val="00701B13"/>
    <w:rsid w:val="00701B71"/>
    <w:rsid w:val="00701CA4"/>
    <w:rsid w:val="00701DB1"/>
    <w:rsid w:val="00701E6B"/>
    <w:rsid w:val="007021AA"/>
    <w:rsid w:val="00702293"/>
    <w:rsid w:val="00702461"/>
    <w:rsid w:val="00702601"/>
    <w:rsid w:val="00702D89"/>
    <w:rsid w:val="0070312C"/>
    <w:rsid w:val="0070317B"/>
    <w:rsid w:val="00703190"/>
    <w:rsid w:val="007031A3"/>
    <w:rsid w:val="007032F5"/>
    <w:rsid w:val="00703451"/>
    <w:rsid w:val="0070346E"/>
    <w:rsid w:val="007034D9"/>
    <w:rsid w:val="0070391D"/>
    <w:rsid w:val="00703B22"/>
    <w:rsid w:val="00703BA2"/>
    <w:rsid w:val="00703D0A"/>
    <w:rsid w:val="00703D25"/>
    <w:rsid w:val="00704242"/>
    <w:rsid w:val="007042CD"/>
    <w:rsid w:val="00704527"/>
    <w:rsid w:val="007045C0"/>
    <w:rsid w:val="007047BA"/>
    <w:rsid w:val="00704837"/>
    <w:rsid w:val="007048F1"/>
    <w:rsid w:val="00704902"/>
    <w:rsid w:val="00704A4A"/>
    <w:rsid w:val="00704BB6"/>
    <w:rsid w:val="00704D4D"/>
    <w:rsid w:val="00704D6E"/>
    <w:rsid w:val="00704EDB"/>
    <w:rsid w:val="00704FD0"/>
    <w:rsid w:val="0070529B"/>
    <w:rsid w:val="0070546D"/>
    <w:rsid w:val="00705489"/>
    <w:rsid w:val="0070572D"/>
    <w:rsid w:val="00705745"/>
    <w:rsid w:val="007057A4"/>
    <w:rsid w:val="00705939"/>
    <w:rsid w:val="007059DC"/>
    <w:rsid w:val="00705E43"/>
    <w:rsid w:val="00705F2C"/>
    <w:rsid w:val="00705FD6"/>
    <w:rsid w:val="00706101"/>
    <w:rsid w:val="00706103"/>
    <w:rsid w:val="0070617D"/>
    <w:rsid w:val="00706439"/>
    <w:rsid w:val="00706532"/>
    <w:rsid w:val="007065BE"/>
    <w:rsid w:val="0070668C"/>
    <w:rsid w:val="0070670B"/>
    <w:rsid w:val="00706996"/>
    <w:rsid w:val="00706DFC"/>
    <w:rsid w:val="00706FBE"/>
    <w:rsid w:val="0070705A"/>
    <w:rsid w:val="00707072"/>
    <w:rsid w:val="007071DD"/>
    <w:rsid w:val="00707CC0"/>
    <w:rsid w:val="00707D61"/>
    <w:rsid w:val="00707E89"/>
    <w:rsid w:val="00707FFA"/>
    <w:rsid w:val="0071004E"/>
    <w:rsid w:val="00710263"/>
    <w:rsid w:val="00710287"/>
    <w:rsid w:val="007102AD"/>
    <w:rsid w:val="00710411"/>
    <w:rsid w:val="00710457"/>
    <w:rsid w:val="00710493"/>
    <w:rsid w:val="00710498"/>
    <w:rsid w:val="00710506"/>
    <w:rsid w:val="0071051D"/>
    <w:rsid w:val="00710583"/>
    <w:rsid w:val="00710AA5"/>
    <w:rsid w:val="00710D67"/>
    <w:rsid w:val="00710DA9"/>
    <w:rsid w:val="00711095"/>
    <w:rsid w:val="0071137A"/>
    <w:rsid w:val="0071137D"/>
    <w:rsid w:val="00711659"/>
    <w:rsid w:val="007116C6"/>
    <w:rsid w:val="0071181B"/>
    <w:rsid w:val="00711ABF"/>
    <w:rsid w:val="00712096"/>
    <w:rsid w:val="00712287"/>
    <w:rsid w:val="007122B0"/>
    <w:rsid w:val="007124C0"/>
    <w:rsid w:val="00712772"/>
    <w:rsid w:val="007128AE"/>
    <w:rsid w:val="00712957"/>
    <w:rsid w:val="00712AAB"/>
    <w:rsid w:val="00712AB4"/>
    <w:rsid w:val="00712BD8"/>
    <w:rsid w:val="00712C83"/>
    <w:rsid w:val="00712C94"/>
    <w:rsid w:val="00712DC6"/>
    <w:rsid w:val="00712F65"/>
    <w:rsid w:val="00712F8C"/>
    <w:rsid w:val="007132F7"/>
    <w:rsid w:val="007133C1"/>
    <w:rsid w:val="00713686"/>
    <w:rsid w:val="007136B8"/>
    <w:rsid w:val="007136E9"/>
    <w:rsid w:val="0071390E"/>
    <w:rsid w:val="00713A02"/>
    <w:rsid w:val="00713A59"/>
    <w:rsid w:val="00713C9E"/>
    <w:rsid w:val="00713D59"/>
    <w:rsid w:val="00713ED9"/>
    <w:rsid w:val="00713F41"/>
    <w:rsid w:val="00713F75"/>
    <w:rsid w:val="00714133"/>
    <w:rsid w:val="007141B8"/>
    <w:rsid w:val="0071433B"/>
    <w:rsid w:val="00714500"/>
    <w:rsid w:val="007145AF"/>
    <w:rsid w:val="0071463D"/>
    <w:rsid w:val="007147F0"/>
    <w:rsid w:val="0071486B"/>
    <w:rsid w:val="007148D3"/>
    <w:rsid w:val="00714A32"/>
    <w:rsid w:val="00714DD1"/>
    <w:rsid w:val="00714FEE"/>
    <w:rsid w:val="0071513B"/>
    <w:rsid w:val="00715A00"/>
    <w:rsid w:val="00715B9A"/>
    <w:rsid w:val="00715C54"/>
    <w:rsid w:val="00715C5B"/>
    <w:rsid w:val="00715D0B"/>
    <w:rsid w:val="00715D2F"/>
    <w:rsid w:val="00716067"/>
    <w:rsid w:val="0071613D"/>
    <w:rsid w:val="0071624B"/>
    <w:rsid w:val="007162E4"/>
    <w:rsid w:val="007164A4"/>
    <w:rsid w:val="00716716"/>
    <w:rsid w:val="00716BD9"/>
    <w:rsid w:val="00716BEA"/>
    <w:rsid w:val="00716E24"/>
    <w:rsid w:val="00716E3E"/>
    <w:rsid w:val="0071748B"/>
    <w:rsid w:val="0071749E"/>
    <w:rsid w:val="00717DC7"/>
    <w:rsid w:val="007200D0"/>
    <w:rsid w:val="007202DF"/>
    <w:rsid w:val="00720375"/>
    <w:rsid w:val="00720629"/>
    <w:rsid w:val="007206E1"/>
    <w:rsid w:val="00720770"/>
    <w:rsid w:val="0072098A"/>
    <w:rsid w:val="00720B8B"/>
    <w:rsid w:val="00720C59"/>
    <w:rsid w:val="00720EC7"/>
    <w:rsid w:val="0072105D"/>
    <w:rsid w:val="0072108D"/>
    <w:rsid w:val="007214B7"/>
    <w:rsid w:val="007215E2"/>
    <w:rsid w:val="007215E6"/>
    <w:rsid w:val="00721643"/>
    <w:rsid w:val="007216CD"/>
    <w:rsid w:val="007219A5"/>
    <w:rsid w:val="00721AB7"/>
    <w:rsid w:val="00721D19"/>
    <w:rsid w:val="00721D7C"/>
    <w:rsid w:val="00721DAC"/>
    <w:rsid w:val="00721F44"/>
    <w:rsid w:val="0072200B"/>
    <w:rsid w:val="0072211F"/>
    <w:rsid w:val="0072234D"/>
    <w:rsid w:val="00722389"/>
    <w:rsid w:val="007223BC"/>
    <w:rsid w:val="007225E9"/>
    <w:rsid w:val="007225ED"/>
    <w:rsid w:val="00722BD9"/>
    <w:rsid w:val="00723311"/>
    <w:rsid w:val="007234A9"/>
    <w:rsid w:val="00723700"/>
    <w:rsid w:val="00723750"/>
    <w:rsid w:val="0072398B"/>
    <w:rsid w:val="00723AFF"/>
    <w:rsid w:val="00723CA1"/>
    <w:rsid w:val="00723E20"/>
    <w:rsid w:val="00723F14"/>
    <w:rsid w:val="00723F84"/>
    <w:rsid w:val="0072457F"/>
    <w:rsid w:val="007249BF"/>
    <w:rsid w:val="00724A7C"/>
    <w:rsid w:val="00724B1E"/>
    <w:rsid w:val="00724DCA"/>
    <w:rsid w:val="00724DDD"/>
    <w:rsid w:val="00724E35"/>
    <w:rsid w:val="007251A5"/>
    <w:rsid w:val="00725307"/>
    <w:rsid w:val="00725604"/>
    <w:rsid w:val="0072575E"/>
    <w:rsid w:val="007257D0"/>
    <w:rsid w:val="00725AD6"/>
    <w:rsid w:val="00725B6E"/>
    <w:rsid w:val="00725B79"/>
    <w:rsid w:val="00725DEF"/>
    <w:rsid w:val="00725E9B"/>
    <w:rsid w:val="00725FFA"/>
    <w:rsid w:val="007261C3"/>
    <w:rsid w:val="0072659E"/>
    <w:rsid w:val="00726781"/>
    <w:rsid w:val="00726910"/>
    <w:rsid w:val="00726BED"/>
    <w:rsid w:val="00726BF9"/>
    <w:rsid w:val="00726D7E"/>
    <w:rsid w:val="00726EA6"/>
    <w:rsid w:val="00726ED5"/>
    <w:rsid w:val="00726F96"/>
    <w:rsid w:val="007270BD"/>
    <w:rsid w:val="00727208"/>
    <w:rsid w:val="0072737D"/>
    <w:rsid w:val="007273E7"/>
    <w:rsid w:val="00727680"/>
    <w:rsid w:val="0072792B"/>
    <w:rsid w:val="00727D97"/>
    <w:rsid w:val="00727F1F"/>
    <w:rsid w:val="007300EB"/>
    <w:rsid w:val="0073015F"/>
    <w:rsid w:val="007302B6"/>
    <w:rsid w:val="00730371"/>
    <w:rsid w:val="007305D2"/>
    <w:rsid w:val="0073075D"/>
    <w:rsid w:val="007307B1"/>
    <w:rsid w:val="007308DB"/>
    <w:rsid w:val="00730D37"/>
    <w:rsid w:val="00730D98"/>
    <w:rsid w:val="00731035"/>
    <w:rsid w:val="00731122"/>
    <w:rsid w:val="0073145E"/>
    <w:rsid w:val="00731611"/>
    <w:rsid w:val="0073161B"/>
    <w:rsid w:val="00731687"/>
    <w:rsid w:val="007316E8"/>
    <w:rsid w:val="00731755"/>
    <w:rsid w:val="0073177D"/>
    <w:rsid w:val="0073179E"/>
    <w:rsid w:val="0073181F"/>
    <w:rsid w:val="00731BAF"/>
    <w:rsid w:val="00731C39"/>
    <w:rsid w:val="00731F0F"/>
    <w:rsid w:val="00731F8E"/>
    <w:rsid w:val="00731FC5"/>
    <w:rsid w:val="00732394"/>
    <w:rsid w:val="007323B7"/>
    <w:rsid w:val="0073244F"/>
    <w:rsid w:val="007324DD"/>
    <w:rsid w:val="007325B5"/>
    <w:rsid w:val="00732693"/>
    <w:rsid w:val="007327B8"/>
    <w:rsid w:val="0073281B"/>
    <w:rsid w:val="007329EE"/>
    <w:rsid w:val="00732D89"/>
    <w:rsid w:val="00732F0F"/>
    <w:rsid w:val="007330B0"/>
    <w:rsid w:val="007330EF"/>
    <w:rsid w:val="0073334F"/>
    <w:rsid w:val="00733682"/>
    <w:rsid w:val="007336CF"/>
    <w:rsid w:val="007337CC"/>
    <w:rsid w:val="007338EC"/>
    <w:rsid w:val="00733B3B"/>
    <w:rsid w:val="00733E35"/>
    <w:rsid w:val="00733F1F"/>
    <w:rsid w:val="00733F2E"/>
    <w:rsid w:val="00733FEE"/>
    <w:rsid w:val="0073460B"/>
    <w:rsid w:val="0073477C"/>
    <w:rsid w:val="007348B1"/>
    <w:rsid w:val="00734952"/>
    <w:rsid w:val="00734C7B"/>
    <w:rsid w:val="00734D49"/>
    <w:rsid w:val="00734E10"/>
    <w:rsid w:val="007352A6"/>
    <w:rsid w:val="0073560E"/>
    <w:rsid w:val="00735644"/>
    <w:rsid w:val="007357EA"/>
    <w:rsid w:val="007359D4"/>
    <w:rsid w:val="00735A59"/>
    <w:rsid w:val="00735AAF"/>
    <w:rsid w:val="00735AE4"/>
    <w:rsid w:val="00735B81"/>
    <w:rsid w:val="00735BDB"/>
    <w:rsid w:val="00735C54"/>
    <w:rsid w:val="00735EB3"/>
    <w:rsid w:val="00736041"/>
    <w:rsid w:val="0073607F"/>
    <w:rsid w:val="007362A6"/>
    <w:rsid w:val="0073633B"/>
    <w:rsid w:val="00736385"/>
    <w:rsid w:val="00736458"/>
    <w:rsid w:val="0073654F"/>
    <w:rsid w:val="0073657A"/>
    <w:rsid w:val="0073667F"/>
    <w:rsid w:val="007369AE"/>
    <w:rsid w:val="00736B0D"/>
    <w:rsid w:val="00736CBF"/>
    <w:rsid w:val="00736D7D"/>
    <w:rsid w:val="00736F4F"/>
    <w:rsid w:val="00736FD6"/>
    <w:rsid w:val="00737083"/>
    <w:rsid w:val="00737145"/>
    <w:rsid w:val="00737176"/>
    <w:rsid w:val="00737599"/>
    <w:rsid w:val="00737D97"/>
    <w:rsid w:val="00737E9B"/>
    <w:rsid w:val="00740115"/>
    <w:rsid w:val="00740165"/>
    <w:rsid w:val="0074018F"/>
    <w:rsid w:val="00740264"/>
    <w:rsid w:val="00740672"/>
    <w:rsid w:val="007409DA"/>
    <w:rsid w:val="00740A84"/>
    <w:rsid w:val="00740B23"/>
    <w:rsid w:val="00740B5B"/>
    <w:rsid w:val="00740C11"/>
    <w:rsid w:val="00740CFF"/>
    <w:rsid w:val="00740DDC"/>
    <w:rsid w:val="00740DF1"/>
    <w:rsid w:val="00740E58"/>
    <w:rsid w:val="00740E9E"/>
    <w:rsid w:val="007413BC"/>
    <w:rsid w:val="007415DF"/>
    <w:rsid w:val="00741916"/>
    <w:rsid w:val="00741950"/>
    <w:rsid w:val="00741A35"/>
    <w:rsid w:val="00741AB6"/>
    <w:rsid w:val="00741CDF"/>
    <w:rsid w:val="00741CFB"/>
    <w:rsid w:val="00742012"/>
    <w:rsid w:val="007421AC"/>
    <w:rsid w:val="00742217"/>
    <w:rsid w:val="007423E4"/>
    <w:rsid w:val="007424D2"/>
    <w:rsid w:val="00742613"/>
    <w:rsid w:val="00742A9B"/>
    <w:rsid w:val="00742B55"/>
    <w:rsid w:val="00742E59"/>
    <w:rsid w:val="00742F18"/>
    <w:rsid w:val="00743039"/>
    <w:rsid w:val="00743115"/>
    <w:rsid w:val="00743751"/>
    <w:rsid w:val="00743AA5"/>
    <w:rsid w:val="00743AE3"/>
    <w:rsid w:val="00743E32"/>
    <w:rsid w:val="00743F09"/>
    <w:rsid w:val="00743F0F"/>
    <w:rsid w:val="00744075"/>
    <w:rsid w:val="007440F2"/>
    <w:rsid w:val="007442BD"/>
    <w:rsid w:val="00744347"/>
    <w:rsid w:val="007445A0"/>
    <w:rsid w:val="0074463F"/>
    <w:rsid w:val="007447D0"/>
    <w:rsid w:val="00744AEF"/>
    <w:rsid w:val="00744B81"/>
    <w:rsid w:val="00744BE4"/>
    <w:rsid w:val="00744E45"/>
    <w:rsid w:val="007451A4"/>
    <w:rsid w:val="0074524B"/>
    <w:rsid w:val="007452BD"/>
    <w:rsid w:val="0074536B"/>
    <w:rsid w:val="007453C7"/>
    <w:rsid w:val="007453CB"/>
    <w:rsid w:val="00745571"/>
    <w:rsid w:val="007455DD"/>
    <w:rsid w:val="007455E8"/>
    <w:rsid w:val="007456E7"/>
    <w:rsid w:val="0074577D"/>
    <w:rsid w:val="007457A2"/>
    <w:rsid w:val="007457EA"/>
    <w:rsid w:val="007459B7"/>
    <w:rsid w:val="00745A33"/>
    <w:rsid w:val="00745A7E"/>
    <w:rsid w:val="00745BB4"/>
    <w:rsid w:val="00745CBA"/>
    <w:rsid w:val="00746192"/>
    <w:rsid w:val="007461F4"/>
    <w:rsid w:val="007463EB"/>
    <w:rsid w:val="007464B2"/>
    <w:rsid w:val="00746639"/>
    <w:rsid w:val="00746ABE"/>
    <w:rsid w:val="00747112"/>
    <w:rsid w:val="0074732C"/>
    <w:rsid w:val="007473C0"/>
    <w:rsid w:val="00747488"/>
    <w:rsid w:val="007478E1"/>
    <w:rsid w:val="00747A1E"/>
    <w:rsid w:val="00747A25"/>
    <w:rsid w:val="00747AA9"/>
    <w:rsid w:val="00747D29"/>
    <w:rsid w:val="00747D2F"/>
    <w:rsid w:val="00747D8B"/>
    <w:rsid w:val="00747DB4"/>
    <w:rsid w:val="00747E49"/>
    <w:rsid w:val="0075003B"/>
    <w:rsid w:val="00750081"/>
    <w:rsid w:val="0075024C"/>
    <w:rsid w:val="00750271"/>
    <w:rsid w:val="00750433"/>
    <w:rsid w:val="00750478"/>
    <w:rsid w:val="007505AD"/>
    <w:rsid w:val="00750841"/>
    <w:rsid w:val="0075089C"/>
    <w:rsid w:val="007508C2"/>
    <w:rsid w:val="00750CC4"/>
    <w:rsid w:val="00750E99"/>
    <w:rsid w:val="00750EFC"/>
    <w:rsid w:val="00750F7F"/>
    <w:rsid w:val="00751061"/>
    <w:rsid w:val="00751072"/>
    <w:rsid w:val="0075117A"/>
    <w:rsid w:val="0075119C"/>
    <w:rsid w:val="007511D8"/>
    <w:rsid w:val="007511ED"/>
    <w:rsid w:val="0075121A"/>
    <w:rsid w:val="00751228"/>
    <w:rsid w:val="00751334"/>
    <w:rsid w:val="007513C7"/>
    <w:rsid w:val="007515B7"/>
    <w:rsid w:val="00751AC8"/>
    <w:rsid w:val="00751CF7"/>
    <w:rsid w:val="00751D05"/>
    <w:rsid w:val="00751DE5"/>
    <w:rsid w:val="00751EF0"/>
    <w:rsid w:val="0075202D"/>
    <w:rsid w:val="007521CD"/>
    <w:rsid w:val="007521D3"/>
    <w:rsid w:val="0075224E"/>
    <w:rsid w:val="00752369"/>
    <w:rsid w:val="00752477"/>
    <w:rsid w:val="007524D6"/>
    <w:rsid w:val="007526F5"/>
    <w:rsid w:val="00752B9B"/>
    <w:rsid w:val="00753121"/>
    <w:rsid w:val="0075327F"/>
    <w:rsid w:val="00753356"/>
    <w:rsid w:val="007533FC"/>
    <w:rsid w:val="007534CA"/>
    <w:rsid w:val="00753568"/>
    <w:rsid w:val="007535B3"/>
    <w:rsid w:val="007535C3"/>
    <w:rsid w:val="007537E6"/>
    <w:rsid w:val="007538B4"/>
    <w:rsid w:val="00753CDC"/>
    <w:rsid w:val="00753D1A"/>
    <w:rsid w:val="00753D69"/>
    <w:rsid w:val="00753E81"/>
    <w:rsid w:val="007540E2"/>
    <w:rsid w:val="007540FF"/>
    <w:rsid w:val="007541BD"/>
    <w:rsid w:val="007542AD"/>
    <w:rsid w:val="00754310"/>
    <w:rsid w:val="00754365"/>
    <w:rsid w:val="0075437A"/>
    <w:rsid w:val="007545B9"/>
    <w:rsid w:val="007547C4"/>
    <w:rsid w:val="007549AB"/>
    <w:rsid w:val="00754DD4"/>
    <w:rsid w:val="00754DF0"/>
    <w:rsid w:val="007552F6"/>
    <w:rsid w:val="007553C8"/>
    <w:rsid w:val="00755794"/>
    <w:rsid w:val="00755A66"/>
    <w:rsid w:val="00755B19"/>
    <w:rsid w:val="00755CBC"/>
    <w:rsid w:val="00755D87"/>
    <w:rsid w:val="00755E9B"/>
    <w:rsid w:val="00755F5A"/>
    <w:rsid w:val="00756209"/>
    <w:rsid w:val="007562BD"/>
    <w:rsid w:val="0075634C"/>
    <w:rsid w:val="0075657B"/>
    <w:rsid w:val="00756580"/>
    <w:rsid w:val="00756585"/>
    <w:rsid w:val="00756734"/>
    <w:rsid w:val="00756C7C"/>
    <w:rsid w:val="007571E1"/>
    <w:rsid w:val="007572FA"/>
    <w:rsid w:val="00757355"/>
    <w:rsid w:val="007573C6"/>
    <w:rsid w:val="00757519"/>
    <w:rsid w:val="0075765D"/>
    <w:rsid w:val="0075770B"/>
    <w:rsid w:val="007577CB"/>
    <w:rsid w:val="00757A6B"/>
    <w:rsid w:val="00757B81"/>
    <w:rsid w:val="00757CA2"/>
    <w:rsid w:val="00757E49"/>
    <w:rsid w:val="00757F87"/>
    <w:rsid w:val="00757FF2"/>
    <w:rsid w:val="0076013A"/>
    <w:rsid w:val="0076024E"/>
    <w:rsid w:val="007604B2"/>
    <w:rsid w:val="007604FE"/>
    <w:rsid w:val="007605CC"/>
    <w:rsid w:val="00760619"/>
    <w:rsid w:val="00760621"/>
    <w:rsid w:val="00760A31"/>
    <w:rsid w:val="00760C1D"/>
    <w:rsid w:val="0076108D"/>
    <w:rsid w:val="0076112B"/>
    <w:rsid w:val="00761567"/>
    <w:rsid w:val="0076177D"/>
    <w:rsid w:val="007619A0"/>
    <w:rsid w:val="00761B1D"/>
    <w:rsid w:val="00761CA5"/>
    <w:rsid w:val="00761E5C"/>
    <w:rsid w:val="00761F0C"/>
    <w:rsid w:val="007620D6"/>
    <w:rsid w:val="007624CD"/>
    <w:rsid w:val="007625B9"/>
    <w:rsid w:val="00762766"/>
    <w:rsid w:val="00762790"/>
    <w:rsid w:val="00762A6B"/>
    <w:rsid w:val="00762BE6"/>
    <w:rsid w:val="00762C64"/>
    <w:rsid w:val="00762D3C"/>
    <w:rsid w:val="00762D89"/>
    <w:rsid w:val="00762E5A"/>
    <w:rsid w:val="00762EE8"/>
    <w:rsid w:val="00763420"/>
    <w:rsid w:val="00763549"/>
    <w:rsid w:val="0076368D"/>
    <w:rsid w:val="007636E4"/>
    <w:rsid w:val="00763BD0"/>
    <w:rsid w:val="00763C38"/>
    <w:rsid w:val="00763F98"/>
    <w:rsid w:val="0076403A"/>
    <w:rsid w:val="0076422D"/>
    <w:rsid w:val="00764692"/>
    <w:rsid w:val="00764830"/>
    <w:rsid w:val="0076497A"/>
    <w:rsid w:val="00764A12"/>
    <w:rsid w:val="00764BD3"/>
    <w:rsid w:val="007650BE"/>
    <w:rsid w:val="007650FB"/>
    <w:rsid w:val="0076523C"/>
    <w:rsid w:val="0076523D"/>
    <w:rsid w:val="00765281"/>
    <w:rsid w:val="00765347"/>
    <w:rsid w:val="007659E4"/>
    <w:rsid w:val="00765BC8"/>
    <w:rsid w:val="00765ECF"/>
    <w:rsid w:val="0076617E"/>
    <w:rsid w:val="00766231"/>
    <w:rsid w:val="0076632B"/>
    <w:rsid w:val="0076649E"/>
    <w:rsid w:val="00766758"/>
    <w:rsid w:val="007667CF"/>
    <w:rsid w:val="0076689D"/>
    <w:rsid w:val="00766BAD"/>
    <w:rsid w:val="00766C66"/>
    <w:rsid w:val="00766E81"/>
    <w:rsid w:val="0076710C"/>
    <w:rsid w:val="00767209"/>
    <w:rsid w:val="00767215"/>
    <w:rsid w:val="007673CC"/>
    <w:rsid w:val="007673FE"/>
    <w:rsid w:val="007674FA"/>
    <w:rsid w:val="0076755E"/>
    <w:rsid w:val="00767793"/>
    <w:rsid w:val="00767BC5"/>
    <w:rsid w:val="00767DC0"/>
    <w:rsid w:val="00767E13"/>
    <w:rsid w:val="0077002C"/>
    <w:rsid w:val="007700D8"/>
    <w:rsid w:val="007700FD"/>
    <w:rsid w:val="0077026B"/>
    <w:rsid w:val="007702A2"/>
    <w:rsid w:val="00770386"/>
    <w:rsid w:val="007703DB"/>
    <w:rsid w:val="00770721"/>
    <w:rsid w:val="0077098F"/>
    <w:rsid w:val="00770C16"/>
    <w:rsid w:val="00770D3A"/>
    <w:rsid w:val="00770E72"/>
    <w:rsid w:val="00770E7C"/>
    <w:rsid w:val="00770FA5"/>
    <w:rsid w:val="00771287"/>
    <w:rsid w:val="007712D6"/>
    <w:rsid w:val="00771446"/>
    <w:rsid w:val="00771536"/>
    <w:rsid w:val="0077167E"/>
    <w:rsid w:val="007718E5"/>
    <w:rsid w:val="00771969"/>
    <w:rsid w:val="0077196F"/>
    <w:rsid w:val="00771B5E"/>
    <w:rsid w:val="00771E24"/>
    <w:rsid w:val="0077202E"/>
    <w:rsid w:val="007720A0"/>
    <w:rsid w:val="007721B4"/>
    <w:rsid w:val="007722C6"/>
    <w:rsid w:val="00772373"/>
    <w:rsid w:val="007723A8"/>
    <w:rsid w:val="007724D0"/>
    <w:rsid w:val="00772679"/>
    <w:rsid w:val="0077271C"/>
    <w:rsid w:val="007729A2"/>
    <w:rsid w:val="00772A55"/>
    <w:rsid w:val="00772B95"/>
    <w:rsid w:val="00772DBE"/>
    <w:rsid w:val="00772F0E"/>
    <w:rsid w:val="00772F5D"/>
    <w:rsid w:val="00773008"/>
    <w:rsid w:val="00773041"/>
    <w:rsid w:val="00773043"/>
    <w:rsid w:val="00773081"/>
    <w:rsid w:val="0077308E"/>
    <w:rsid w:val="007731DB"/>
    <w:rsid w:val="0077324D"/>
    <w:rsid w:val="00773391"/>
    <w:rsid w:val="007733D3"/>
    <w:rsid w:val="00773848"/>
    <w:rsid w:val="00773991"/>
    <w:rsid w:val="00773D17"/>
    <w:rsid w:val="0077407C"/>
    <w:rsid w:val="007744CD"/>
    <w:rsid w:val="0077453F"/>
    <w:rsid w:val="007746B8"/>
    <w:rsid w:val="00774785"/>
    <w:rsid w:val="007747FD"/>
    <w:rsid w:val="007748A8"/>
    <w:rsid w:val="00774A02"/>
    <w:rsid w:val="00774A59"/>
    <w:rsid w:val="00774A8C"/>
    <w:rsid w:val="00774AC7"/>
    <w:rsid w:val="00774B06"/>
    <w:rsid w:val="00774B83"/>
    <w:rsid w:val="00774C9D"/>
    <w:rsid w:val="00774CBC"/>
    <w:rsid w:val="00774D39"/>
    <w:rsid w:val="00774D72"/>
    <w:rsid w:val="00774EC3"/>
    <w:rsid w:val="00774F91"/>
    <w:rsid w:val="0077527C"/>
    <w:rsid w:val="007753C5"/>
    <w:rsid w:val="007754A2"/>
    <w:rsid w:val="007755F2"/>
    <w:rsid w:val="00775626"/>
    <w:rsid w:val="007756E6"/>
    <w:rsid w:val="00775A0B"/>
    <w:rsid w:val="00775B59"/>
    <w:rsid w:val="00775DF3"/>
    <w:rsid w:val="00775FFE"/>
    <w:rsid w:val="00776052"/>
    <w:rsid w:val="007760B1"/>
    <w:rsid w:val="007760CB"/>
    <w:rsid w:val="00776142"/>
    <w:rsid w:val="007762B1"/>
    <w:rsid w:val="007762E9"/>
    <w:rsid w:val="007764B8"/>
    <w:rsid w:val="007766C3"/>
    <w:rsid w:val="00776971"/>
    <w:rsid w:val="00776C8E"/>
    <w:rsid w:val="00776E09"/>
    <w:rsid w:val="00776E42"/>
    <w:rsid w:val="00776F50"/>
    <w:rsid w:val="00776FBE"/>
    <w:rsid w:val="00777168"/>
    <w:rsid w:val="007772BD"/>
    <w:rsid w:val="00777405"/>
    <w:rsid w:val="007774DA"/>
    <w:rsid w:val="007776C7"/>
    <w:rsid w:val="00777780"/>
    <w:rsid w:val="00777880"/>
    <w:rsid w:val="007779E3"/>
    <w:rsid w:val="00777EDF"/>
    <w:rsid w:val="00777EF6"/>
    <w:rsid w:val="00780090"/>
    <w:rsid w:val="00780169"/>
    <w:rsid w:val="00780388"/>
    <w:rsid w:val="007807D4"/>
    <w:rsid w:val="007807EE"/>
    <w:rsid w:val="00780868"/>
    <w:rsid w:val="00780A80"/>
    <w:rsid w:val="00780AB8"/>
    <w:rsid w:val="00780BBD"/>
    <w:rsid w:val="00780E65"/>
    <w:rsid w:val="00780EC9"/>
    <w:rsid w:val="007811D1"/>
    <w:rsid w:val="007815EF"/>
    <w:rsid w:val="0078177E"/>
    <w:rsid w:val="00781868"/>
    <w:rsid w:val="00781B4F"/>
    <w:rsid w:val="00781B68"/>
    <w:rsid w:val="00781CA2"/>
    <w:rsid w:val="00781D46"/>
    <w:rsid w:val="007823B0"/>
    <w:rsid w:val="00782659"/>
    <w:rsid w:val="00782721"/>
    <w:rsid w:val="0078288F"/>
    <w:rsid w:val="00782A70"/>
    <w:rsid w:val="00782BDA"/>
    <w:rsid w:val="00782F2E"/>
    <w:rsid w:val="00783045"/>
    <w:rsid w:val="0078304C"/>
    <w:rsid w:val="00783095"/>
    <w:rsid w:val="00783194"/>
    <w:rsid w:val="007835AC"/>
    <w:rsid w:val="00783633"/>
    <w:rsid w:val="00783673"/>
    <w:rsid w:val="007836FF"/>
    <w:rsid w:val="007837FC"/>
    <w:rsid w:val="0078380A"/>
    <w:rsid w:val="00783981"/>
    <w:rsid w:val="007839E1"/>
    <w:rsid w:val="00783AA1"/>
    <w:rsid w:val="00783BFB"/>
    <w:rsid w:val="007841C7"/>
    <w:rsid w:val="00784410"/>
    <w:rsid w:val="007847DB"/>
    <w:rsid w:val="00784A11"/>
    <w:rsid w:val="00784ABC"/>
    <w:rsid w:val="00784C0D"/>
    <w:rsid w:val="00784C87"/>
    <w:rsid w:val="00784C93"/>
    <w:rsid w:val="00784DEC"/>
    <w:rsid w:val="00785108"/>
    <w:rsid w:val="00785222"/>
    <w:rsid w:val="0078525D"/>
    <w:rsid w:val="007852A5"/>
    <w:rsid w:val="00785350"/>
    <w:rsid w:val="00785490"/>
    <w:rsid w:val="007855D2"/>
    <w:rsid w:val="007857CD"/>
    <w:rsid w:val="00785A24"/>
    <w:rsid w:val="00785A47"/>
    <w:rsid w:val="00785AFF"/>
    <w:rsid w:val="00785BCF"/>
    <w:rsid w:val="00785C65"/>
    <w:rsid w:val="00785F91"/>
    <w:rsid w:val="00786076"/>
    <w:rsid w:val="00786094"/>
    <w:rsid w:val="007867EB"/>
    <w:rsid w:val="00786988"/>
    <w:rsid w:val="00786CFE"/>
    <w:rsid w:val="00786D47"/>
    <w:rsid w:val="00786DB0"/>
    <w:rsid w:val="00786E89"/>
    <w:rsid w:val="00787202"/>
    <w:rsid w:val="00787470"/>
    <w:rsid w:val="00787488"/>
    <w:rsid w:val="007875C4"/>
    <w:rsid w:val="00787636"/>
    <w:rsid w:val="00787708"/>
    <w:rsid w:val="007878CA"/>
    <w:rsid w:val="00787A88"/>
    <w:rsid w:val="00787ABE"/>
    <w:rsid w:val="00787C4E"/>
    <w:rsid w:val="00787DC1"/>
    <w:rsid w:val="00790356"/>
    <w:rsid w:val="007904A3"/>
    <w:rsid w:val="007904B5"/>
    <w:rsid w:val="00790688"/>
    <w:rsid w:val="0079087C"/>
    <w:rsid w:val="00790A4B"/>
    <w:rsid w:val="00790DBF"/>
    <w:rsid w:val="00790DEC"/>
    <w:rsid w:val="00790F96"/>
    <w:rsid w:val="00791186"/>
    <w:rsid w:val="0079121A"/>
    <w:rsid w:val="0079124D"/>
    <w:rsid w:val="007915F7"/>
    <w:rsid w:val="00791652"/>
    <w:rsid w:val="0079173D"/>
    <w:rsid w:val="0079179F"/>
    <w:rsid w:val="0079188D"/>
    <w:rsid w:val="00791AAE"/>
    <w:rsid w:val="00791BB2"/>
    <w:rsid w:val="00791E85"/>
    <w:rsid w:val="0079206A"/>
    <w:rsid w:val="00792115"/>
    <w:rsid w:val="007922D9"/>
    <w:rsid w:val="00792351"/>
    <w:rsid w:val="0079241C"/>
    <w:rsid w:val="00792496"/>
    <w:rsid w:val="007924D7"/>
    <w:rsid w:val="00792555"/>
    <w:rsid w:val="007925A4"/>
    <w:rsid w:val="007925EA"/>
    <w:rsid w:val="00792875"/>
    <w:rsid w:val="007929AF"/>
    <w:rsid w:val="007931A8"/>
    <w:rsid w:val="0079324D"/>
    <w:rsid w:val="007932A8"/>
    <w:rsid w:val="007934BA"/>
    <w:rsid w:val="0079354C"/>
    <w:rsid w:val="007935A0"/>
    <w:rsid w:val="007935FF"/>
    <w:rsid w:val="0079367A"/>
    <w:rsid w:val="007937D8"/>
    <w:rsid w:val="00793A0F"/>
    <w:rsid w:val="00793CD8"/>
    <w:rsid w:val="00793D89"/>
    <w:rsid w:val="00793FA3"/>
    <w:rsid w:val="0079414D"/>
    <w:rsid w:val="007943DC"/>
    <w:rsid w:val="0079453C"/>
    <w:rsid w:val="00794BBA"/>
    <w:rsid w:val="00794BC8"/>
    <w:rsid w:val="00794D5B"/>
    <w:rsid w:val="00794DA1"/>
    <w:rsid w:val="00794E6A"/>
    <w:rsid w:val="00794EA9"/>
    <w:rsid w:val="00794F13"/>
    <w:rsid w:val="007950BB"/>
    <w:rsid w:val="00795344"/>
    <w:rsid w:val="00795413"/>
    <w:rsid w:val="00795830"/>
    <w:rsid w:val="0079584A"/>
    <w:rsid w:val="0079596F"/>
    <w:rsid w:val="00795A8C"/>
    <w:rsid w:val="00795AC9"/>
    <w:rsid w:val="00795C92"/>
    <w:rsid w:val="007961FD"/>
    <w:rsid w:val="00796231"/>
    <w:rsid w:val="00796326"/>
    <w:rsid w:val="007963D6"/>
    <w:rsid w:val="00796455"/>
    <w:rsid w:val="0079672A"/>
    <w:rsid w:val="0079679A"/>
    <w:rsid w:val="00796845"/>
    <w:rsid w:val="00796A4B"/>
    <w:rsid w:val="00796C86"/>
    <w:rsid w:val="00796FF2"/>
    <w:rsid w:val="0079719C"/>
    <w:rsid w:val="007972D4"/>
    <w:rsid w:val="00797347"/>
    <w:rsid w:val="007976B9"/>
    <w:rsid w:val="007978F0"/>
    <w:rsid w:val="0079793F"/>
    <w:rsid w:val="00797B6F"/>
    <w:rsid w:val="00797DD2"/>
    <w:rsid w:val="007A01FB"/>
    <w:rsid w:val="007A0435"/>
    <w:rsid w:val="007A074D"/>
    <w:rsid w:val="007A07C7"/>
    <w:rsid w:val="007A0983"/>
    <w:rsid w:val="007A0BDF"/>
    <w:rsid w:val="007A0C0F"/>
    <w:rsid w:val="007A0CD1"/>
    <w:rsid w:val="007A108D"/>
    <w:rsid w:val="007A10FA"/>
    <w:rsid w:val="007A12ED"/>
    <w:rsid w:val="007A1359"/>
    <w:rsid w:val="007A1547"/>
    <w:rsid w:val="007A1715"/>
    <w:rsid w:val="007A1829"/>
    <w:rsid w:val="007A1864"/>
    <w:rsid w:val="007A1901"/>
    <w:rsid w:val="007A1CB3"/>
    <w:rsid w:val="007A1CDD"/>
    <w:rsid w:val="007A1EA1"/>
    <w:rsid w:val="007A1EE7"/>
    <w:rsid w:val="007A2020"/>
    <w:rsid w:val="007A2134"/>
    <w:rsid w:val="007A21DD"/>
    <w:rsid w:val="007A2384"/>
    <w:rsid w:val="007A2460"/>
    <w:rsid w:val="007A249F"/>
    <w:rsid w:val="007A24E2"/>
    <w:rsid w:val="007A2AA7"/>
    <w:rsid w:val="007A2B78"/>
    <w:rsid w:val="007A2B85"/>
    <w:rsid w:val="007A2C68"/>
    <w:rsid w:val="007A306F"/>
    <w:rsid w:val="007A3084"/>
    <w:rsid w:val="007A32A3"/>
    <w:rsid w:val="007A3327"/>
    <w:rsid w:val="007A3333"/>
    <w:rsid w:val="007A3338"/>
    <w:rsid w:val="007A3587"/>
    <w:rsid w:val="007A3680"/>
    <w:rsid w:val="007A3801"/>
    <w:rsid w:val="007A3890"/>
    <w:rsid w:val="007A3893"/>
    <w:rsid w:val="007A3B35"/>
    <w:rsid w:val="007A3C34"/>
    <w:rsid w:val="007A3D23"/>
    <w:rsid w:val="007A3EFC"/>
    <w:rsid w:val="007A3F20"/>
    <w:rsid w:val="007A3F27"/>
    <w:rsid w:val="007A3F95"/>
    <w:rsid w:val="007A404E"/>
    <w:rsid w:val="007A42E6"/>
    <w:rsid w:val="007A43A6"/>
    <w:rsid w:val="007A43CC"/>
    <w:rsid w:val="007A4C05"/>
    <w:rsid w:val="007A4C13"/>
    <w:rsid w:val="007A4C1C"/>
    <w:rsid w:val="007A4DD3"/>
    <w:rsid w:val="007A4F6B"/>
    <w:rsid w:val="007A5006"/>
    <w:rsid w:val="007A50C6"/>
    <w:rsid w:val="007A51F1"/>
    <w:rsid w:val="007A53E4"/>
    <w:rsid w:val="007A541E"/>
    <w:rsid w:val="007A55A8"/>
    <w:rsid w:val="007A5607"/>
    <w:rsid w:val="007A575A"/>
    <w:rsid w:val="007A58A6"/>
    <w:rsid w:val="007A590D"/>
    <w:rsid w:val="007A5AB8"/>
    <w:rsid w:val="007A5B21"/>
    <w:rsid w:val="007A5B56"/>
    <w:rsid w:val="007A5B82"/>
    <w:rsid w:val="007A5C1A"/>
    <w:rsid w:val="007A5D4D"/>
    <w:rsid w:val="007A5EFE"/>
    <w:rsid w:val="007A5F45"/>
    <w:rsid w:val="007A5FB0"/>
    <w:rsid w:val="007A611D"/>
    <w:rsid w:val="007A61AB"/>
    <w:rsid w:val="007A6445"/>
    <w:rsid w:val="007A646E"/>
    <w:rsid w:val="007A6554"/>
    <w:rsid w:val="007A66DE"/>
    <w:rsid w:val="007A67CA"/>
    <w:rsid w:val="007A68C1"/>
    <w:rsid w:val="007A6BB4"/>
    <w:rsid w:val="007A6F98"/>
    <w:rsid w:val="007A714A"/>
    <w:rsid w:val="007A7285"/>
    <w:rsid w:val="007A72CF"/>
    <w:rsid w:val="007A75D9"/>
    <w:rsid w:val="007A77BF"/>
    <w:rsid w:val="007A78A1"/>
    <w:rsid w:val="007A7AE8"/>
    <w:rsid w:val="007A7E4C"/>
    <w:rsid w:val="007A7EFD"/>
    <w:rsid w:val="007B00DE"/>
    <w:rsid w:val="007B049D"/>
    <w:rsid w:val="007B0850"/>
    <w:rsid w:val="007B0996"/>
    <w:rsid w:val="007B0A2D"/>
    <w:rsid w:val="007B0A5B"/>
    <w:rsid w:val="007B0AB7"/>
    <w:rsid w:val="007B0D22"/>
    <w:rsid w:val="007B0F5E"/>
    <w:rsid w:val="007B0FA3"/>
    <w:rsid w:val="007B142C"/>
    <w:rsid w:val="007B152F"/>
    <w:rsid w:val="007B1653"/>
    <w:rsid w:val="007B16F1"/>
    <w:rsid w:val="007B17C5"/>
    <w:rsid w:val="007B18DD"/>
    <w:rsid w:val="007B18E4"/>
    <w:rsid w:val="007B1937"/>
    <w:rsid w:val="007B1C36"/>
    <w:rsid w:val="007B1C5E"/>
    <w:rsid w:val="007B1C7C"/>
    <w:rsid w:val="007B1CFF"/>
    <w:rsid w:val="007B1E79"/>
    <w:rsid w:val="007B1EDC"/>
    <w:rsid w:val="007B2149"/>
    <w:rsid w:val="007B2322"/>
    <w:rsid w:val="007B23F4"/>
    <w:rsid w:val="007B24D0"/>
    <w:rsid w:val="007B2587"/>
    <w:rsid w:val="007B26C4"/>
    <w:rsid w:val="007B2725"/>
    <w:rsid w:val="007B294B"/>
    <w:rsid w:val="007B2A3E"/>
    <w:rsid w:val="007B2A72"/>
    <w:rsid w:val="007B2D41"/>
    <w:rsid w:val="007B2DDF"/>
    <w:rsid w:val="007B303E"/>
    <w:rsid w:val="007B32AA"/>
    <w:rsid w:val="007B33EF"/>
    <w:rsid w:val="007B3674"/>
    <w:rsid w:val="007B3833"/>
    <w:rsid w:val="007B39B7"/>
    <w:rsid w:val="007B3D2D"/>
    <w:rsid w:val="007B3D71"/>
    <w:rsid w:val="007B3E37"/>
    <w:rsid w:val="007B3FE4"/>
    <w:rsid w:val="007B421E"/>
    <w:rsid w:val="007B43C5"/>
    <w:rsid w:val="007B43F7"/>
    <w:rsid w:val="007B4594"/>
    <w:rsid w:val="007B473E"/>
    <w:rsid w:val="007B4963"/>
    <w:rsid w:val="007B4C0C"/>
    <w:rsid w:val="007B4C22"/>
    <w:rsid w:val="007B4D73"/>
    <w:rsid w:val="007B4E52"/>
    <w:rsid w:val="007B4E65"/>
    <w:rsid w:val="007B4F86"/>
    <w:rsid w:val="007B4FD9"/>
    <w:rsid w:val="007B50AE"/>
    <w:rsid w:val="007B51DF"/>
    <w:rsid w:val="007B556F"/>
    <w:rsid w:val="007B57C4"/>
    <w:rsid w:val="007B5A0A"/>
    <w:rsid w:val="007B6145"/>
    <w:rsid w:val="007B6190"/>
    <w:rsid w:val="007B6311"/>
    <w:rsid w:val="007B65F2"/>
    <w:rsid w:val="007B664A"/>
    <w:rsid w:val="007B6659"/>
    <w:rsid w:val="007B6A38"/>
    <w:rsid w:val="007B6A8C"/>
    <w:rsid w:val="007B6C02"/>
    <w:rsid w:val="007B6C5B"/>
    <w:rsid w:val="007B6E76"/>
    <w:rsid w:val="007B6F77"/>
    <w:rsid w:val="007B709C"/>
    <w:rsid w:val="007B71F7"/>
    <w:rsid w:val="007B749F"/>
    <w:rsid w:val="007B74F0"/>
    <w:rsid w:val="007B7557"/>
    <w:rsid w:val="007B7708"/>
    <w:rsid w:val="007B7756"/>
    <w:rsid w:val="007B79AE"/>
    <w:rsid w:val="007B79B8"/>
    <w:rsid w:val="007B7A76"/>
    <w:rsid w:val="007B7C6D"/>
    <w:rsid w:val="007B7CCB"/>
    <w:rsid w:val="007B7EF9"/>
    <w:rsid w:val="007C00A3"/>
    <w:rsid w:val="007C02E0"/>
    <w:rsid w:val="007C0475"/>
    <w:rsid w:val="007C05DD"/>
    <w:rsid w:val="007C0668"/>
    <w:rsid w:val="007C07B6"/>
    <w:rsid w:val="007C085E"/>
    <w:rsid w:val="007C0896"/>
    <w:rsid w:val="007C0B06"/>
    <w:rsid w:val="007C0B08"/>
    <w:rsid w:val="007C0DF9"/>
    <w:rsid w:val="007C0E80"/>
    <w:rsid w:val="007C0E86"/>
    <w:rsid w:val="007C0EA0"/>
    <w:rsid w:val="007C0F7D"/>
    <w:rsid w:val="007C1013"/>
    <w:rsid w:val="007C1061"/>
    <w:rsid w:val="007C115A"/>
    <w:rsid w:val="007C12A0"/>
    <w:rsid w:val="007C12E0"/>
    <w:rsid w:val="007C12EA"/>
    <w:rsid w:val="007C1489"/>
    <w:rsid w:val="007C158D"/>
    <w:rsid w:val="007C184A"/>
    <w:rsid w:val="007C1E92"/>
    <w:rsid w:val="007C1E97"/>
    <w:rsid w:val="007C1EB9"/>
    <w:rsid w:val="007C20BA"/>
    <w:rsid w:val="007C2528"/>
    <w:rsid w:val="007C2765"/>
    <w:rsid w:val="007C27BD"/>
    <w:rsid w:val="007C2837"/>
    <w:rsid w:val="007C2B5E"/>
    <w:rsid w:val="007C2BE4"/>
    <w:rsid w:val="007C2E00"/>
    <w:rsid w:val="007C3041"/>
    <w:rsid w:val="007C3327"/>
    <w:rsid w:val="007C37FB"/>
    <w:rsid w:val="007C388B"/>
    <w:rsid w:val="007C3A50"/>
    <w:rsid w:val="007C3A85"/>
    <w:rsid w:val="007C3B1D"/>
    <w:rsid w:val="007C3D18"/>
    <w:rsid w:val="007C3D41"/>
    <w:rsid w:val="007C3D69"/>
    <w:rsid w:val="007C3EBC"/>
    <w:rsid w:val="007C4131"/>
    <w:rsid w:val="007C41D8"/>
    <w:rsid w:val="007C430C"/>
    <w:rsid w:val="007C4320"/>
    <w:rsid w:val="007C43D8"/>
    <w:rsid w:val="007C44DC"/>
    <w:rsid w:val="007C4616"/>
    <w:rsid w:val="007C498B"/>
    <w:rsid w:val="007C4BFB"/>
    <w:rsid w:val="007C4C23"/>
    <w:rsid w:val="007C4CF9"/>
    <w:rsid w:val="007C4DB0"/>
    <w:rsid w:val="007C4DE3"/>
    <w:rsid w:val="007C4F21"/>
    <w:rsid w:val="007C4FAD"/>
    <w:rsid w:val="007C5528"/>
    <w:rsid w:val="007C5540"/>
    <w:rsid w:val="007C5791"/>
    <w:rsid w:val="007C57CC"/>
    <w:rsid w:val="007C597C"/>
    <w:rsid w:val="007C5EB0"/>
    <w:rsid w:val="007C5FE8"/>
    <w:rsid w:val="007C602E"/>
    <w:rsid w:val="007C60BF"/>
    <w:rsid w:val="007C611F"/>
    <w:rsid w:val="007C6142"/>
    <w:rsid w:val="007C6196"/>
    <w:rsid w:val="007C6300"/>
    <w:rsid w:val="007C6799"/>
    <w:rsid w:val="007C6971"/>
    <w:rsid w:val="007C697F"/>
    <w:rsid w:val="007C6A07"/>
    <w:rsid w:val="007C6AFE"/>
    <w:rsid w:val="007C6DAE"/>
    <w:rsid w:val="007C6DE4"/>
    <w:rsid w:val="007C6F94"/>
    <w:rsid w:val="007C7093"/>
    <w:rsid w:val="007C70E0"/>
    <w:rsid w:val="007C7229"/>
    <w:rsid w:val="007C7246"/>
    <w:rsid w:val="007C7582"/>
    <w:rsid w:val="007C75A1"/>
    <w:rsid w:val="007C75F5"/>
    <w:rsid w:val="007C77A5"/>
    <w:rsid w:val="007C7B61"/>
    <w:rsid w:val="007C7C63"/>
    <w:rsid w:val="007C7CF2"/>
    <w:rsid w:val="007C7D3D"/>
    <w:rsid w:val="007C7D66"/>
    <w:rsid w:val="007C7D84"/>
    <w:rsid w:val="007C7EE9"/>
    <w:rsid w:val="007D02AB"/>
    <w:rsid w:val="007D03B7"/>
    <w:rsid w:val="007D03C1"/>
    <w:rsid w:val="007D04E5"/>
    <w:rsid w:val="007D084A"/>
    <w:rsid w:val="007D0A30"/>
    <w:rsid w:val="007D0B1B"/>
    <w:rsid w:val="007D0C29"/>
    <w:rsid w:val="007D0EE4"/>
    <w:rsid w:val="007D112D"/>
    <w:rsid w:val="007D1147"/>
    <w:rsid w:val="007D126A"/>
    <w:rsid w:val="007D1312"/>
    <w:rsid w:val="007D14A4"/>
    <w:rsid w:val="007D14E4"/>
    <w:rsid w:val="007D1A8B"/>
    <w:rsid w:val="007D1BE6"/>
    <w:rsid w:val="007D1D40"/>
    <w:rsid w:val="007D1D53"/>
    <w:rsid w:val="007D1D83"/>
    <w:rsid w:val="007D20FF"/>
    <w:rsid w:val="007D2260"/>
    <w:rsid w:val="007D22E5"/>
    <w:rsid w:val="007D22E6"/>
    <w:rsid w:val="007D241B"/>
    <w:rsid w:val="007D263D"/>
    <w:rsid w:val="007D2677"/>
    <w:rsid w:val="007D2748"/>
    <w:rsid w:val="007D2B9D"/>
    <w:rsid w:val="007D2C6C"/>
    <w:rsid w:val="007D2CB0"/>
    <w:rsid w:val="007D2F67"/>
    <w:rsid w:val="007D3088"/>
    <w:rsid w:val="007D319C"/>
    <w:rsid w:val="007D366D"/>
    <w:rsid w:val="007D372E"/>
    <w:rsid w:val="007D375D"/>
    <w:rsid w:val="007D3876"/>
    <w:rsid w:val="007D3999"/>
    <w:rsid w:val="007D39C7"/>
    <w:rsid w:val="007D3A16"/>
    <w:rsid w:val="007D3B72"/>
    <w:rsid w:val="007D3D7F"/>
    <w:rsid w:val="007D3D94"/>
    <w:rsid w:val="007D3E5A"/>
    <w:rsid w:val="007D3F14"/>
    <w:rsid w:val="007D42E4"/>
    <w:rsid w:val="007D4303"/>
    <w:rsid w:val="007D43CB"/>
    <w:rsid w:val="007D447C"/>
    <w:rsid w:val="007D4623"/>
    <w:rsid w:val="007D4700"/>
    <w:rsid w:val="007D4CA0"/>
    <w:rsid w:val="007D4CD7"/>
    <w:rsid w:val="007D4EB3"/>
    <w:rsid w:val="007D51C7"/>
    <w:rsid w:val="007D52A3"/>
    <w:rsid w:val="007D5353"/>
    <w:rsid w:val="007D53BC"/>
    <w:rsid w:val="007D550C"/>
    <w:rsid w:val="007D57C1"/>
    <w:rsid w:val="007D57FC"/>
    <w:rsid w:val="007D5901"/>
    <w:rsid w:val="007D5948"/>
    <w:rsid w:val="007D5B80"/>
    <w:rsid w:val="007D5C5F"/>
    <w:rsid w:val="007D5F7C"/>
    <w:rsid w:val="007D61FF"/>
    <w:rsid w:val="007D659F"/>
    <w:rsid w:val="007D65F7"/>
    <w:rsid w:val="007D66AF"/>
    <w:rsid w:val="007D695C"/>
    <w:rsid w:val="007D699A"/>
    <w:rsid w:val="007D6A9D"/>
    <w:rsid w:val="007D6AAD"/>
    <w:rsid w:val="007D6BAA"/>
    <w:rsid w:val="007D6FB0"/>
    <w:rsid w:val="007D70F1"/>
    <w:rsid w:val="007D728B"/>
    <w:rsid w:val="007D72DB"/>
    <w:rsid w:val="007D7383"/>
    <w:rsid w:val="007D73DF"/>
    <w:rsid w:val="007D740A"/>
    <w:rsid w:val="007D7425"/>
    <w:rsid w:val="007D7462"/>
    <w:rsid w:val="007D7526"/>
    <w:rsid w:val="007D7816"/>
    <w:rsid w:val="007D784B"/>
    <w:rsid w:val="007D7B84"/>
    <w:rsid w:val="007D7E50"/>
    <w:rsid w:val="007D7F19"/>
    <w:rsid w:val="007E00C8"/>
    <w:rsid w:val="007E00DE"/>
    <w:rsid w:val="007E00EC"/>
    <w:rsid w:val="007E0575"/>
    <w:rsid w:val="007E0A74"/>
    <w:rsid w:val="007E0BCA"/>
    <w:rsid w:val="007E0E09"/>
    <w:rsid w:val="007E0E6A"/>
    <w:rsid w:val="007E10C5"/>
    <w:rsid w:val="007E11EA"/>
    <w:rsid w:val="007E12E6"/>
    <w:rsid w:val="007E1392"/>
    <w:rsid w:val="007E13C1"/>
    <w:rsid w:val="007E1445"/>
    <w:rsid w:val="007E1573"/>
    <w:rsid w:val="007E15B9"/>
    <w:rsid w:val="007E15FC"/>
    <w:rsid w:val="007E1729"/>
    <w:rsid w:val="007E1757"/>
    <w:rsid w:val="007E17E2"/>
    <w:rsid w:val="007E197E"/>
    <w:rsid w:val="007E1B82"/>
    <w:rsid w:val="007E1BDC"/>
    <w:rsid w:val="007E1DC3"/>
    <w:rsid w:val="007E1DCE"/>
    <w:rsid w:val="007E1E71"/>
    <w:rsid w:val="007E1F68"/>
    <w:rsid w:val="007E20AA"/>
    <w:rsid w:val="007E20B8"/>
    <w:rsid w:val="007E20EF"/>
    <w:rsid w:val="007E2374"/>
    <w:rsid w:val="007E25FE"/>
    <w:rsid w:val="007E27D9"/>
    <w:rsid w:val="007E281E"/>
    <w:rsid w:val="007E2853"/>
    <w:rsid w:val="007E2883"/>
    <w:rsid w:val="007E2D9F"/>
    <w:rsid w:val="007E2FA7"/>
    <w:rsid w:val="007E3034"/>
    <w:rsid w:val="007E3237"/>
    <w:rsid w:val="007E36CC"/>
    <w:rsid w:val="007E37E0"/>
    <w:rsid w:val="007E3814"/>
    <w:rsid w:val="007E3B5C"/>
    <w:rsid w:val="007E3F4B"/>
    <w:rsid w:val="007E40BE"/>
    <w:rsid w:val="007E4610"/>
    <w:rsid w:val="007E4692"/>
    <w:rsid w:val="007E4715"/>
    <w:rsid w:val="007E489B"/>
    <w:rsid w:val="007E49CA"/>
    <w:rsid w:val="007E4C72"/>
    <w:rsid w:val="007E4EF7"/>
    <w:rsid w:val="007E4F0A"/>
    <w:rsid w:val="007E505B"/>
    <w:rsid w:val="007E536E"/>
    <w:rsid w:val="007E54BB"/>
    <w:rsid w:val="007E56EA"/>
    <w:rsid w:val="007E5A73"/>
    <w:rsid w:val="007E5B50"/>
    <w:rsid w:val="007E5FEE"/>
    <w:rsid w:val="007E670E"/>
    <w:rsid w:val="007E6A01"/>
    <w:rsid w:val="007E6DFE"/>
    <w:rsid w:val="007E6E5A"/>
    <w:rsid w:val="007E7091"/>
    <w:rsid w:val="007E71FC"/>
    <w:rsid w:val="007E7335"/>
    <w:rsid w:val="007E7598"/>
    <w:rsid w:val="007E77A4"/>
    <w:rsid w:val="007E77E5"/>
    <w:rsid w:val="007E78E0"/>
    <w:rsid w:val="007F0189"/>
    <w:rsid w:val="007F0256"/>
    <w:rsid w:val="007F0274"/>
    <w:rsid w:val="007F03C4"/>
    <w:rsid w:val="007F06E0"/>
    <w:rsid w:val="007F0747"/>
    <w:rsid w:val="007F098C"/>
    <w:rsid w:val="007F0B01"/>
    <w:rsid w:val="007F0BA4"/>
    <w:rsid w:val="007F0C48"/>
    <w:rsid w:val="007F0C59"/>
    <w:rsid w:val="007F0DFE"/>
    <w:rsid w:val="007F12DD"/>
    <w:rsid w:val="007F1670"/>
    <w:rsid w:val="007F1742"/>
    <w:rsid w:val="007F1AE0"/>
    <w:rsid w:val="007F1CBA"/>
    <w:rsid w:val="007F1D66"/>
    <w:rsid w:val="007F20DF"/>
    <w:rsid w:val="007F223B"/>
    <w:rsid w:val="007F2466"/>
    <w:rsid w:val="007F2469"/>
    <w:rsid w:val="007F24B0"/>
    <w:rsid w:val="007F269E"/>
    <w:rsid w:val="007F2787"/>
    <w:rsid w:val="007F27D9"/>
    <w:rsid w:val="007F289C"/>
    <w:rsid w:val="007F32C9"/>
    <w:rsid w:val="007F34AF"/>
    <w:rsid w:val="007F35DB"/>
    <w:rsid w:val="007F3628"/>
    <w:rsid w:val="007F374E"/>
    <w:rsid w:val="007F3793"/>
    <w:rsid w:val="007F37FD"/>
    <w:rsid w:val="007F3815"/>
    <w:rsid w:val="007F39C5"/>
    <w:rsid w:val="007F408F"/>
    <w:rsid w:val="007F40BB"/>
    <w:rsid w:val="007F412B"/>
    <w:rsid w:val="007F41D7"/>
    <w:rsid w:val="007F429B"/>
    <w:rsid w:val="007F4482"/>
    <w:rsid w:val="007F4616"/>
    <w:rsid w:val="007F4625"/>
    <w:rsid w:val="007F4711"/>
    <w:rsid w:val="007F497D"/>
    <w:rsid w:val="007F4A12"/>
    <w:rsid w:val="007F4F27"/>
    <w:rsid w:val="007F4FE3"/>
    <w:rsid w:val="007F5193"/>
    <w:rsid w:val="007F525E"/>
    <w:rsid w:val="007F56F0"/>
    <w:rsid w:val="007F57C2"/>
    <w:rsid w:val="007F59A0"/>
    <w:rsid w:val="007F59E5"/>
    <w:rsid w:val="007F5A85"/>
    <w:rsid w:val="007F604E"/>
    <w:rsid w:val="007F607B"/>
    <w:rsid w:val="007F6216"/>
    <w:rsid w:val="007F62F5"/>
    <w:rsid w:val="007F6457"/>
    <w:rsid w:val="007F6472"/>
    <w:rsid w:val="007F67E5"/>
    <w:rsid w:val="007F6809"/>
    <w:rsid w:val="007F6D89"/>
    <w:rsid w:val="007F6DDA"/>
    <w:rsid w:val="007F6FCB"/>
    <w:rsid w:val="007F72CB"/>
    <w:rsid w:val="007F7400"/>
    <w:rsid w:val="007F760C"/>
    <w:rsid w:val="007F7920"/>
    <w:rsid w:val="007F7CF8"/>
    <w:rsid w:val="007F85EE"/>
    <w:rsid w:val="008002BC"/>
    <w:rsid w:val="008002BF"/>
    <w:rsid w:val="00800326"/>
    <w:rsid w:val="00800363"/>
    <w:rsid w:val="0080047F"/>
    <w:rsid w:val="0080056A"/>
    <w:rsid w:val="0080071B"/>
    <w:rsid w:val="00800A52"/>
    <w:rsid w:val="00800AD5"/>
    <w:rsid w:val="00800C0F"/>
    <w:rsid w:val="00800CC4"/>
    <w:rsid w:val="00800E05"/>
    <w:rsid w:val="00800F88"/>
    <w:rsid w:val="008010EF"/>
    <w:rsid w:val="0080130A"/>
    <w:rsid w:val="008013A3"/>
    <w:rsid w:val="0080148B"/>
    <w:rsid w:val="008014CA"/>
    <w:rsid w:val="008016BC"/>
    <w:rsid w:val="00801743"/>
    <w:rsid w:val="0080180D"/>
    <w:rsid w:val="0080198C"/>
    <w:rsid w:val="00801AA4"/>
    <w:rsid w:val="00801E60"/>
    <w:rsid w:val="00801F78"/>
    <w:rsid w:val="00802030"/>
    <w:rsid w:val="00802134"/>
    <w:rsid w:val="00802204"/>
    <w:rsid w:val="0080241B"/>
    <w:rsid w:val="008024C4"/>
    <w:rsid w:val="008024F7"/>
    <w:rsid w:val="00802563"/>
    <w:rsid w:val="008025A2"/>
    <w:rsid w:val="008025B2"/>
    <w:rsid w:val="00802786"/>
    <w:rsid w:val="00802A71"/>
    <w:rsid w:val="00802B0B"/>
    <w:rsid w:val="00802B48"/>
    <w:rsid w:val="0080302A"/>
    <w:rsid w:val="008031B5"/>
    <w:rsid w:val="0080361F"/>
    <w:rsid w:val="008039C2"/>
    <w:rsid w:val="008039C7"/>
    <w:rsid w:val="00803B97"/>
    <w:rsid w:val="00803D50"/>
    <w:rsid w:val="00803FAE"/>
    <w:rsid w:val="00804069"/>
    <w:rsid w:val="00804216"/>
    <w:rsid w:val="00804219"/>
    <w:rsid w:val="00804238"/>
    <w:rsid w:val="008042E7"/>
    <w:rsid w:val="0080437F"/>
    <w:rsid w:val="008044E3"/>
    <w:rsid w:val="0080451C"/>
    <w:rsid w:val="00804949"/>
    <w:rsid w:val="00804958"/>
    <w:rsid w:val="00804AA8"/>
    <w:rsid w:val="00804C89"/>
    <w:rsid w:val="00804E04"/>
    <w:rsid w:val="00805079"/>
    <w:rsid w:val="008051CF"/>
    <w:rsid w:val="00805915"/>
    <w:rsid w:val="00805A07"/>
    <w:rsid w:val="00805A37"/>
    <w:rsid w:val="00805A8D"/>
    <w:rsid w:val="00805D2D"/>
    <w:rsid w:val="00805DFB"/>
    <w:rsid w:val="0080605F"/>
    <w:rsid w:val="00806127"/>
    <w:rsid w:val="0080621B"/>
    <w:rsid w:val="008063DB"/>
    <w:rsid w:val="008064A0"/>
    <w:rsid w:val="0080686F"/>
    <w:rsid w:val="00806920"/>
    <w:rsid w:val="008069AC"/>
    <w:rsid w:val="00806AF4"/>
    <w:rsid w:val="00806C36"/>
    <w:rsid w:val="00806FBC"/>
    <w:rsid w:val="0080704E"/>
    <w:rsid w:val="008071EF"/>
    <w:rsid w:val="00807200"/>
    <w:rsid w:val="0080744E"/>
    <w:rsid w:val="00807571"/>
    <w:rsid w:val="00807786"/>
    <w:rsid w:val="00807803"/>
    <w:rsid w:val="00807A00"/>
    <w:rsid w:val="00807A62"/>
    <w:rsid w:val="00807D91"/>
    <w:rsid w:val="00807D98"/>
    <w:rsid w:val="00807F84"/>
    <w:rsid w:val="0081014B"/>
    <w:rsid w:val="00810315"/>
    <w:rsid w:val="008103BF"/>
    <w:rsid w:val="00810463"/>
    <w:rsid w:val="008107F6"/>
    <w:rsid w:val="008108DF"/>
    <w:rsid w:val="00810A8B"/>
    <w:rsid w:val="00810B66"/>
    <w:rsid w:val="00810B8C"/>
    <w:rsid w:val="00810CEB"/>
    <w:rsid w:val="00810F7B"/>
    <w:rsid w:val="00811516"/>
    <w:rsid w:val="0081159C"/>
    <w:rsid w:val="00811633"/>
    <w:rsid w:val="00811646"/>
    <w:rsid w:val="00811BF0"/>
    <w:rsid w:val="00811E75"/>
    <w:rsid w:val="00811FA7"/>
    <w:rsid w:val="00811FCB"/>
    <w:rsid w:val="00811FCE"/>
    <w:rsid w:val="0081205A"/>
    <w:rsid w:val="00812098"/>
    <w:rsid w:val="008121DF"/>
    <w:rsid w:val="008123EF"/>
    <w:rsid w:val="00812576"/>
    <w:rsid w:val="008125FE"/>
    <w:rsid w:val="008128E6"/>
    <w:rsid w:val="00812A59"/>
    <w:rsid w:val="00812A61"/>
    <w:rsid w:val="00812E81"/>
    <w:rsid w:val="00812F64"/>
    <w:rsid w:val="00813060"/>
    <w:rsid w:val="0081312A"/>
    <w:rsid w:val="0081331A"/>
    <w:rsid w:val="0081344B"/>
    <w:rsid w:val="00813528"/>
    <w:rsid w:val="0081357E"/>
    <w:rsid w:val="008137C4"/>
    <w:rsid w:val="00813819"/>
    <w:rsid w:val="00813835"/>
    <w:rsid w:val="008139F9"/>
    <w:rsid w:val="00813B6D"/>
    <w:rsid w:val="00813CF0"/>
    <w:rsid w:val="0081403F"/>
    <w:rsid w:val="008140FE"/>
    <w:rsid w:val="00814330"/>
    <w:rsid w:val="00814485"/>
    <w:rsid w:val="00814565"/>
    <w:rsid w:val="00814578"/>
    <w:rsid w:val="00814664"/>
    <w:rsid w:val="008146A5"/>
    <w:rsid w:val="008149DC"/>
    <w:rsid w:val="00814B52"/>
    <w:rsid w:val="00814BF7"/>
    <w:rsid w:val="00814CE0"/>
    <w:rsid w:val="00814ECA"/>
    <w:rsid w:val="00815009"/>
    <w:rsid w:val="0081517A"/>
    <w:rsid w:val="0081523B"/>
    <w:rsid w:val="00815372"/>
    <w:rsid w:val="0081544F"/>
    <w:rsid w:val="0081561A"/>
    <w:rsid w:val="0081571E"/>
    <w:rsid w:val="0081587A"/>
    <w:rsid w:val="008158C7"/>
    <w:rsid w:val="008158D6"/>
    <w:rsid w:val="00815BE4"/>
    <w:rsid w:val="00815C5F"/>
    <w:rsid w:val="00815F98"/>
    <w:rsid w:val="00816112"/>
    <w:rsid w:val="0081625C"/>
    <w:rsid w:val="00816442"/>
    <w:rsid w:val="0081657D"/>
    <w:rsid w:val="008165B2"/>
    <w:rsid w:val="008166DC"/>
    <w:rsid w:val="008169BC"/>
    <w:rsid w:val="00816BE1"/>
    <w:rsid w:val="00816C48"/>
    <w:rsid w:val="00816CD1"/>
    <w:rsid w:val="008170C3"/>
    <w:rsid w:val="00817117"/>
    <w:rsid w:val="00817196"/>
    <w:rsid w:val="008171B0"/>
    <w:rsid w:val="0081729A"/>
    <w:rsid w:val="00817480"/>
    <w:rsid w:val="00817490"/>
    <w:rsid w:val="00817608"/>
    <w:rsid w:val="00817697"/>
    <w:rsid w:val="0081774C"/>
    <w:rsid w:val="00817818"/>
    <w:rsid w:val="00817882"/>
    <w:rsid w:val="00817883"/>
    <w:rsid w:val="008179CC"/>
    <w:rsid w:val="00817B95"/>
    <w:rsid w:val="00817C8B"/>
    <w:rsid w:val="00817E09"/>
    <w:rsid w:val="008200B7"/>
    <w:rsid w:val="0082016F"/>
    <w:rsid w:val="008202AD"/>
    <w:rsid w:val="008202FC"/>
    <w:rsid w:val="00820481"/>
    <w:rsid w:val="008204AF"/>
    <w:rsid w:val="0082061E"/>
    <w:rsid w:val="008206F5"/>
    <w:rsid w:val="0082079D"/>
    <w:rsid w:val="0082088B"/>
    <w:rsid w:val="00820ACC"/>
    <w:rsid w:val="00820BFC"/>
    <w:rsid w:val="00820C4C"/>
    <w:rsid w:val="00820CCB"/>
    <w:rsid w:val="00820CD9"/>
    <w:rsid w:val="00820D4C"/>
    <w:rsid w:val="00820D98"/>
    <w:rsid w:val="00820EEA"/>
    <w:rsid w:val="0082112E"/>
    <w:rsid w:val="00821259"/>
    <w:rsid w:val="00821381"/>
    <w:rsid w:val="008216A5"/>
    <w:rsid w:val="00821747"/>
    <w:rsid w:val="00821894"/>
    <w:rsid w:val="008218A0"/>
    <w:rsid w:val="00821A1E"/>
    <w:rsid w:val="00821A23"/>
    <w:rsid w:val="00821C14"/>
    <w:rsid w:val="00821FE3"/>
    <w:rsid w:val="008220F2"/>
    <w:rsid w:val="00822354"/>
    <w:rsid w:val="008223E6"/>
    <w:rsid w:val="0082242E"/>
    <w:rsid w:val="00822536"/>
    <w:rsid w:val="00822786"/>
    <w:rsid w:val="00822AD3"/>
    <w:rsid w:val="00822E4A"/>
    <w:rsid w:val="00822F9C"/>
    <w:rsid w:val="00823153"/>
    <w:rsid w:val="008232BC"/>
    <w:rsid w:val="008235DB"/>
    <w:rsid w:val="0082362B"/>
    <w:rsid w:val="00823B48"/>
    <w:rsid w:val="00823F7C"/>
    <w:rsid w:val="008241BA"/>
    <w:rsid w:val="0082438E"/>
    <w:rsid w:val="008247CD"/>
    <w:rsid w:val="008248BE"/>
    <w:rsid w:val="0082498E"/>
    <w:rsid w:val="00824AB4"/>
    <w:rsid w:val="00824B5A"/>
    <w:rsid w:val="00824BCF"/>
    <w:rsid w:val="00824CF9"/>
    <w:rsid w:val="00824FDD"/>
    <w:rsid w:val="00825085"/>
    <w:rsid w:val="008255F3"/>
    <w:rsid w:val="0082581D"/>
    <w:rsid w:val="008258E6"/>
    <w:rsid w:val="00825AF7"/>
    <w:rsid w:val="00825C42"/>
    <w:rsid w:val="00825C78"/>
    <w:rsid w:val="00825D25"/>
    <w:rsid w:val="00825E47"/>
    <w:rsid w:val="00825E86"/>
    <w:rsid w:val="00826009"/>
    <w:rsid w:val="0082605B"/>
    <w:rsid w:val="008260B8"/>
    <w:rsid w:val="008263D6"/>
    <w:rsid w:val="008263E1"/>
    <w:rsid w:val="00826B1C"/>
    <w:rsid w:val="00826DD1"/>
    <w:rsid w:val="00826E9E"/>
    <w:rsid w:val="008270EF"/>
    <w:rsid w:val="008271E9"/>
    <w:rsid w:val="008273A0"/>
    <w:rsid w:val="008273E2"/>
    <w:rsid w:val="008274B2"/>
    <w:rsid w:val="008274C3"/>
    <w:rsid w:val="008274FD"/>
    <w:rsid w:val="008275B9"/>
    <w:rsid w:val="00827739"/>
    <w:rsid w:val="00827D6F"/>
    <w:rsid w:val="008300A2"/>
    <w:rsid w:val="00830192"/>
    <w:rsid w:val="008303C5"/>
    <w:rsid w:val="008304DE"/>
    <w:rsid w:val="00830657"/>
    <w:rsid w:val="008306A3"/>
    <w:rsid w:val="008306FE"/>
    <w:rsid w:val="008308AF"/>
    <w:rsid w:val="00830A0B"/>
    <w:rsid w:val="00830D95"/>
    <w:rsid w:val="008310C3"/>
    <w:rsid w:val="008313F8"/>
    <w:rsid w:val="00831619"/>
    <w:rsid w:val="0083162B"/>
    <w:rsid w:val="0083165D"/>
    <w:rsid w:val="008316A3"/>
    <w:rsid w:val="00831C0A"/>
    <w:rsid w:val="00831E06"/>
    <w:rsid w:val="00831E42"/>
    <w:rsid w:val="008320BB"/>
    <w:rsid w:val="008320C2"/>
    <w:rsid w:val="00832391"/>
    <w:rsid w:val="008323C9"/>
    <w:rsid w:val="00832441"/>
    <w:rsid w:val="0083263B"/>
    <w:rsid w:val="00832756"/>
    <w:rsid w:val="00832B66"/>
    <w:rsid w:val="00832BD6"/>
    <w:rsid w:val="00832F8B"/>
    <w:rsid w:val="008330B2"/>
    <w:rsid w:val="0083321D"/>
    <w:rsid w:val="00833278"/>
    <w:rsid w:val="00833398"/>
    <w:rsid w:val="008336E5"/>
    <w:rsid w:val="00833781"/>
    <w:rsid w:val="008337BF"/>
    <w:rsid w:val="008337FD"/>
    <w:rsid w:val="008339D7"/>
    <w:rsid w:val="00833D6C"/>
    <w:rsid w:val="00833E84"/>
    <w:rsid w:val="00833F3A"/>
    <w:rsid w:val="00833FB9"/>
    <w:rsid w:val="00834003"/>
    <w:rsid w:val="0083403B"/>
    <w:rsid w:val="008340B3"/>
    <w:rsid w:val="00834117"/>
    <w:rsid w:val="00834168"/>
    <w:rsid w:val="008341B0"/>
    <w:rsid w:val="008341CF"/>
    <w:rsid w:val="00834369"/>
    <w:rsid w:val="00834700"/>
    <w:rsid w:val="008347A3"/>
    <w:rsid w:val="008347A6"/>
    <w:rsid w:val="008347FA"/>
    <w:rsid w:val="00834B3A"/>
    <w:rsid w:val="00834B42"/>
    <w:rsid w:val="00834B71"/>
    <w:rsid w:val="00834BCB"/>
    <w:rsid w:val="00834D65"/>
    <w:rsid w:val="00834FD2"/>
    <w:rsid w:val="00835379"/>
    <w:rsid w:val="00835427"/>
    <w:rsid w:val="008355D9"/>
    <w:rsid w:val="0083598C"/>
    <w:rsid w:val="00835B20"/>
    <w:rsid w:val="00835C7A"/>
    <w:rsid w:val="00835EA8"/>
    <w:rsid w:val="00835EC3"/>
    <w:rsid w:val="00835FBA"/>
    <w:rsid w:val="008362DE"/>
    <w:rsid w:val="0083630D"/>
    <w:rsid w:val="0083662F"/>
    <w:rsid w:val="00836990"/>
    <w:rsid w:val="008369EF"/>
    <w:rsid w:val="00836BD1"/>
    <w:rsid w:val="00836C83"/>
    <w:rsid w:val="00837000"/>
    <w:rsid w:val="00837162"/>
    <w:rsid w:val="008371C3"/>
    <w:rsid w:val="008372A9"/>
    <w:rsid w:val="008375E6"/>
    <w:rsid w:val="0083763D"/>
    <w:rsid w:val="008376AC"/>
    <w:rsid w:val="008378A8"/>
    <w:rsid w:val="008378EF"/>
    <w:rsid w:val="00837DE9"/>
    <w:rsid w:val="00837E0C"/>
    <w:rsid w:val="00840180"/>
    <w:rsid w:val="008401DB"/>
    <w:rsid w:val="008405B2"/>
    <w:rsid w:val="0084094D"/>
    <w:rsid w:val="00840AA0"/>
    <w:rsid w:val="00840BCA"/>
    <w:rsid w:val="00840F86"/>
    <w:rsid w:val="00841029"/>
    <w:rsid w:val="00841283"/>
    <w:rsid w:val="008413D1"/>
    <w:rsid w:val="008413EE"/>
    <w:rsid w:val="008414A7"/>
    <w:rsid w:val="00841576"/>
    <w:rsid w:val="008417EA"/>
    <w:rsid w:val="00841E8B"/>
    <w:rsid w:val="008421E9"/>
    <w:rsid w:val="00842251"/>
    <w:rsid w:val="00842261"/>
    <w:rsid w:val="0084234B"/>
    <w:rsid w:val="008424C3"/>
    <w:rsid w:val="00842902"/>
    <w:rsid w:val="00842988"/>
    <w:rsid w:val="00842D76"/>
    <w:rsid w:val="00842FDB"/>
    <w:rsid w:val="00843176"/>
    <w:rsid w:val="008431DA"/>
    <w:rsid w:val="008432E6"/>
    <w:rsid w:val="00843372"/>
    <w:rsid w:val="008435E6"/>
    <w:rsid w:val="0084371B"/>
    <w:rsid w:val="008437E8"/>
    <w:rsid w:val="00843881"/>
    <w:rsid w:val="00843A39"/>
    <w:rsid w:val="00843D79"/>
    <w:rsid w:val="00843E28"/>
    <w:rsid w:val="0084425C"/>
    <w:rsid w:val="00844432"/>
    <w:rsid w:val="008444CC"/>
    <w:rsid w:val="008444E8"/>
    <w:rsid w:val="008444F9"/>
    <w:rsid w:val="008445B5"/>
    <w:rsid w:val="008446C0"/>
    <w:rsid w:val="00844A14"/>
    <w:rsid w:val="00844CF9"/>
    <w:rsid w:val="00844E1F"/>
    <w:rsid w:val="00844E80"/>
    <w:rsid w:val="00845164"/>
    <w:rsid w:val="00845366"/>
    <w:rsid w:val="008454F6"/>
    <w:rsid w:val="00845556"/>
    <w:rsid w:val="0084562F"/>
    <w:rsid w:val="008456B0"/>
    <w:rsid w:val="008456F6"/>
    <w:rsid w:val="00845815"/>
    <w:rsid w:val="008459B7"/>
    <w:rsid w:val="00845ACC"/>
    <w:rsid w:val="00845B5B"/>
    <w:rsid w:val="00845C37"/>
    <w:rsid w:val="00845E5C"/>
    <w:rsid w:val="00846111"/>
    <w:rsid w:val="0084611F"/>
    <w:rsid w:val="00846180"/>
    <w:rsid w:val="00846218"/>
    <w:rsid w:val="0084631C"/>
    <w:rsid w:val="008464BE"/>
    <w:rsid w:val="00846787"/>
    <w:rsid w:val="00846816"/>
    <w:rsid w:val="00846928"/>
    <w:rsid w:val="00846B5A"/>
    <w:rsid w:val="00846B77"/>
    <w:rsid w:val="00846BF6"/>
    <w:rsid w:val="00846FE7"/>
    <w:rsid w:val="0084721C"/>
    <w:rsid w:val="008474D5"/>
    <w:rsid w:val="0084756E"/>
    <w:rsid w:val="0084769C"/>
    <w:rsid w:val="008476A4"/>
    <w:rsid w:val="008476AA"/>
    <w:rsid w:val="0084799C"/>
    <w:rsid w:val="00847A72"/>
    <w:rsid w:val="00847D20"/>
    <w:rsid w:val="00847EE8"/>
    <w:rsid w:val="00847F5E"/>
    <w:rsid w:val="008506C7"/>
    <w:rsid w:val="00850782"/>
    <w:rsid w:val="008507BD"/>
    <w:rsid w:val="00850855"/>
    <w:rsid w:val="00850D89"/>
    <w:rsid w:val="00850E8C"/>
    <w:rsid w:val="008510A6"/>
    <w:rsid w:val="0085119B"/>
    <w:rsid w:val="0085126A"/>
    <w:rsid w:val="00851290"/>
    <w:rsid w:val="0085150D"/>
    <w:rsid w:val="0085176A"/>
    <w:rsid w:val="00851838"/>
    <w:rsid w:val="00851B47"/>
    <w:rsid w:val="00851E6D"/>
    <w:rsid w:val="00852028"/>
    <w:rsid w:val="00852165"/>
    <w:rsid w:val="0085235B"/>
    <w:rsid w:val="008523E2"/>
    <w:rsid w:val="008524B6"/>
    <w:rsid w:val="0085256A"/>
    <w:rsid w:val="008525F9"/>
    <w:rsid w:val="008527B0"/>
    <w:rsid w:val="00852994"/>
    <w:rsid w:val="008529D2"/>
    <w:rsid w:val="00852A80"/>
    <w:rsid w:val="00852C21"/>
    <w:rsid w:val="00852D0E"/>
    <w:rsid w:val="00852E02"/>
    <w:rsid w:val="00853005"/>
    <w:rsid w:val="0085304C"/>
    <w:rsid w:val="008531BD"/>
    <w:rsid w:val="00853287"/>
    <w:rsid w:val="0085343F"/>
    <w:rsid w:val="0085373C"/>
    <w:rsid w:val="0085384F"/>
    <w:rsid w:val="008538B2"/>
    <w:rsid w:val="00853A69"/>
    <w:rsid w:val="00853A9C"/>
    <w:rsid w:val="00853E0D"/>
    <w:rsid w:val="00853E38"/>
    <w:rsid w:val="00853E4A"/>
    <w:rsid w:val="00853FB9"/>
    <w:rsid w:val="008540B3"/>
    <w:rsid w:val="008543B6"/>
    <w:rsid w:val="00854457"/>
    <w:rsid w:val="0085446F"/>
    <w:rsid w:val="0085455B"/>
    <w:rsid w:val="00854855"/>
    <w:rsid w:val="00854B3A"/>
    <w:rsid w:val="00854E69"/>
    <w:rsid w:val="00855223"/>
    <w:rsid w:val="00855236"/>
    <w:rsid w:val="0085568F"/>
    <w:rsid w:val="008556D4"/>
    <w:rsid w:val="008556F8"/>
    <w:rsid w:val="0085572F"/>
    <w:rsid w:val="008557A9"/>
    <w:rsid w:val="0085584C"/>
    <w:rsid w:val="00855A81"/>
    <w:rsid w:val="00855B8F"/>
    <w:rsid w:val="00856014"/>
    <w:rsid w:val="00856102"/>
    <w:rsid w:val="008561AB"/>
    <w:rsid w:val="0085624E"/>
    <w:rsid w:val="00856911"/>
    <w:rsid w:val="00856941"/>
    <w:rsid w:val="00856B6E"/>
    <w:rsid w:val="0085706E"/>
    <w:rsid w:val="008571CB"/>
    <w:rsid w:val="00857370"/>
    <w:rsid w:val="008578D4"/>
    <w:rsid w:val="00857ABA"/>
    <w:rsid w:val="00857D67"/>
    <w:rsid w:val="00857F9E"/>
    <w:rsid w:val="00860046"/>
    <w:rsid w:val="008603E5"/>
    <w:rsid w:val="0086062B"/>
    <w:rsid w:val="0086068A"/>
    <w:rsid w:val="008606A9"/>
    <w:rsid w:val="0086089D"/>
    <w:rsid w:val="00860A67"/>
    <w:rsid w:val="00860CD5"/>
    <w:rsid w:val="00860DC0"/>
    <w:rsid w:val="00860E5D"/>
    <w:rsid w:val="00860FFC"/>
    <w:rsid w:val="00861021"/>
    <w:rsid w:val="00861078"/>
    <w:rsid w:val="00861328"/>
    <w:rsid w:val="008615A6"/>
    <w:rsid w:val="00861773"/>
    <w:rsid w:val="0086177B"/>
    <w:rsid w:val="00861802"/>
    <w:rsid w:val="00861AB4"/>
    <w:rsid w:val="00861AEB"/>
    <w:rsid w:val="00861BB6"/>
    <w:rsid w:val="00861FAD"/>
    <w:rsid w:val="00862134"/>
    <w:rsid w:val="008622D2"/>
    <w:rsid w:val="0086288F"/>
    <w:rsid w:val="008628AE"/>
    <w:rsid w:val="00862A22"/>
    <w:rsid w:val="00862A90"/>
    <w:rsid w:val="00862C93"/>
    <w:rsid w:val="00863207"/>
    <w:rsid w:val="00863482"/>
    <w:rsid w:val="00863497"/>
    <w:rsid w:val="008636BF"/>
    <w:rsid w:val="008638A0"/>
    <w:rsid w:val="008638A3"/>
    <w:rsid w:val="008639E9"/>
    <w:rsid w:val="00863B11"/>
    <w:rsid w:val="00863BC6"/>
    <w:rsid w:val="00863C3F"/>
    <w:rsid w:val="00863D85"/>
    <w:rsid w:val="00863DE6"/>
    <w:rsid w:val="00863E3F"/>
    <w:rsid w:val="00863E4E"/>
    <w:rsid w:val="00863F5C"/>
    <w:rsid w:val="00864029"/>
    <w:rsid w:val="00864064"/>
    <w:rsid w:val="00864498"/>
    <w:rsid w:val="008645D5"/>
    <w:rsid w:val="00864B14"/>
    <w:rsid w:val="00864BB0"/>
    <w:rsid w:val="00864BF1"/>
    <w:rsid w:val="00864D2D"/>
    <w:rsid w:val="00864DDD"/>
    <w:rsid w:val="00864F66"/>
    <w:rsid w:val="00864F76"/>
    <w:rsid w:val="00865045"/>
    <w:rsid w:val="00865093"/>
    <w:rsid w:val="0086511D"/>
    <w:rsid w:val="00865238"/>
    <w:rsid w:val="00865248"/>
    <w:rsid w:val="00865516"/>
    <w:rsid w:val="008656ED"/>
    <w:rsid w:val="008659D5"/>
    <w:rsid w:val="00865B50"/>
    <w:rsid w:val="00865E3F"/>
    <w:rsid w:val="0086601F"/>
    <w:rsid w:val="008660ED"/>
    <w:rsid w:val="00866295"/>
    <w:rsid w:val="00866301"/>
    <w:rsid w:val="008664B9"/>
    <w:rsid w:val="008665AC"/>
    <w:rsid w:val="00866806"/>
    <w:rsid w:val="00866A3F"/>
    <w:rsid w:val="00866A5C"/>
    <w:rsid w:val="00866C92"/>
    <w:rsid w:val="00866CA9"/>
    <w:rsid w:val="00866EED"/>
    <w:rsid w:val="00867039"/>
    <w:rsid w:val="0086749C"/>
    <w:rsid w:val="00867519"/>
    <w:rsid w:val="00867720"/>
    <w:rsid w:val="008677FD"/>
    <w:rsid w:val="00867919"/>
    <w:rsid w:val="008679FA"/>
    <w:rsid w:val="00867E0A"/>
    <w:rsid w:val="00870133"/>
    <w:rsid w:val="00870257"/>
    <w:rsid w:val="0087034C"/>
    <w:rsid w:val="008703C6"/>
    <w:rsid w:val="00870565"/>
    <w:rsid w:val="008706D4"/>
    <w:rsid w:val="00870AA8"/>
    <w:rsid w:val="00870BF4"/>
    <w:rsid w:val="00870E59"/>
    <w:rsid w:val="00870EBA"/>
    <w:rsid w:val="00870F1F"/>
    <w:rsid w:val="00870F35"/>
    <w:rsid w:val="00870F8A"/>
    <w:rsid w:val="008718D8"/>
    <w:rsid w:val="008719A4"/>
    <w:rsid w:val="00871D23"/>
    <w:rsid w:val="00871D4B"/>
    <w:rsid w:val="00871DFE"/>
    <w:rsid w:val="008720E0"/>
    <w:rsid w:val="008723D7"/>
    <w:rsid w:val="0087254A"/>
    <w:rsid w:val="008725B9"/>
    <w:rsid w:val="008726A5"/>
    <w:rsid w:val="0087270E"/>
    <w:rsid w:val="00872742"/>
    <w:rsid w:val="00872913"/>
    <w:rsid w:val="00872915"/>
    <w:rsid w:val="00872BC3"/>
    <w:rsid w:val="0087316C"/>
    <w:rsid w:val="00873385"/>
    <w:rsid w:val="008737DA"/>
    <w:rsid w:val="008738C3"/>
    <w:rsid w:val="00873E24"/>
    <w:rsid w:val="0087409F"/>
    <w:rsid w:val="00874312"/>
    <w:rsid w:val="0087437C"/>
    <w:rsid w:val="0087455D"/>
    <w:rsid w:val="00874601"/>
    <w:rsid w:val="0087471E"/>
    <w:rsid w:val="00874747"/>
    <w:rsid w:val="00874A9A"/>
    <w:rsid w:val="00874D9A"/>
    <w:rsid w:val="00874EA7"/>
    <w:rsid w:val="00874FB3"/>
    <w:rsid w:val="00875079"/>
    <w:rsid w:val="008750BB"/>
    <w:rsid w:val="008753AE"/>
    <w:rsid w:val="0087545D"/>
    <w:rsid w:val="008754BE"/>
    <w:rsid w:val="00875524"/>
    <w:rsid w:val="0087575F"/>
    <w:rsid w:val="00875BC5"/>
    <w:rsid w:val="00875CAA"/>
    <w:rsid w:val="00875CD7"/>
    <w:rsid w:val="00875CE2"/>
    <w:rsid w:val="00875E6C"/>
    <w:rsid w:val="008760B9"/>
    <w:rsid w:val="008761B8"/>
    <w:rsid w:val="00876213"/>
    <w:rsid w:val="00876378"/>
    <w:rsid w:val="008763CD"/>
    <w:rsid w:val="008763E4"/>
    <w:rsid w:val="008765E2"/>
    <w:rsid w:val="008765FA"/>
    <w:rsid w:val="0087683F"/>
    <w:rsid w:val="00876908"/>
    <w:rsid w:val="0087694B"/>
    <w:rsid w:val="00876A75"/>
    <w:rsid w:val="00876B4D"/>
    <w:rsid w:val="00876C81"/>
    <w:rsid w:val="00876F61"/>
    <w:rsid w:val="00877330"/>
    <w:rsid w:val="00877354"/>
    <w:rsid w:val="008773AF"/>
    <w:rsid w:val="00877442"/>
    <w:rsid w:val="00877678"/>
    <w:rsid w:val="008777D7"/>
    <w:rsid w:val="00877850"/>
    <w:rsid w:val="00877901"/>
    <w:rsid w:val="00877C29"/>
    <w:rsid w:val="00877E73"/>
    <w:rsid w:val="00877F18"/>
    <w:rsid w:val="0088000F"/>
    <w:rsid w:val="008800CD"/>
    <w:rsid w:val="008800D1"/>
    <w:rsid w:val="00880383"/>
    <w:rsid w:val="00880398"/>
    <w:rsid w:val="008805C5"/>
    <w:rsid w:val="0088082A"/>
    <w:rsid w:val="00880983"/>
    <w:rsid w:val="00880A1E"/>
    <w:rsid w:val="00880B72"/>
    <w:rsid w:val="00880CEA"/>
    <w:rsid w:val="00880F8C"/>
    <w:rsid w:val="00881238"/>
    <w:rsid w:val="00881249"/>
    <w:rsid w:val="0088125C"/>
    <w:rsid w:val="00881269"/>
    <w:rsid w:val="00881348"/>
    <w:rsid w:val="008813A1"/>
    <w:rsid w:val="008813D1"/>
    <w:rsid w:val="008813F9"/>
    <w:rsid w:val="00881655"/>
    <w:rsid w:val="00881957"/>
    <w:rsid w:val="008819A9"/>
    <w:rsid w:val="00881BF4"/>
    <w:rsid w:val="00881C1F"/>
    <w:rsid w:val="00881CF4"/>
    <w:rsid w:val="00881E0F"/>
    <w:rsid w:val="008820B1"/>
    <w:rsid w:val="008820DC"/>
    <w:rsid w:val="0088219F"/>
    <w:rsid w:val="0088224E"/>
    <w:rsid w:val="008823C1"/>
    <w:rsid w:val="008823E7"/>
    <w:rsid w:val="0088242A"/>
    <w:rsid w:val="00882840"/>
    <w:rsid w:val="008829E0"/>
    <w:rsid w:val="008829E3"/>
    <w:rsid w:val="00882B35"/>
    <w:rsid w:val="00882D7F"/>
    <w:rsid w:val="00882DEF"/>
    <w:rsid w:val="00882FBC"/>
    <w:rsid w:val="00882FFF"/>
    <w:rsid w:val="008830E8"/>
    <w:rsid w:val="00883559"/>
    <w:rsid w:val="00883679"/>
    <w:rsid w:val="008836D8"/>
    <w:rsid w:val="008838BB"/>
    <w:rsid w:val="0088392A"/>
    <w:rsid w:val="00883976"/>
    <w:rsid w:val="00883CB5"/>
    <w:rsid w:val="00883D10"/>
    <w:rsid w:val="00883DA2"/>
    <w:rsid w:val="00883E1F"/>
    <w:rsid w:val="00883E7A"/>
    <w:rsid w:val="00883E9D"/>
    <w:rsid w:val="00883EF0"/>
    <w:rsid w:val="00883EFF"/>
    <w:rsid w:val="0088423D"/>
    <w:rsid w:val="008844D4"/>
    <w:rsid w:val="0088469B"/>
    <w:rsid w:val="00884A9A"/>
    <w:rsid w:val="00884C73"/>
    <w:rsid w:val="00884D67"/>
    <w:rsid w:val="00884FDF"/>
    <w:rsid w:val="0088512A"/>
    <w:rsid w:val="0088541E"/>
    <w:rsid w:val="00885507"/>
    <w:rsid w:val="00885782"/>
    <w:rsid w:val="00885897"/>
    <w:rsid w:val="00885988"/>
    <w:rsid w:val="00885C00"/>
    <w:rsid w:val="00885C09"/>
    <w:rsid w:val="00885FC7"/>
    <w:rsid w:val="00885FEE"/>
    <w:rsid w:val="0088600A"/>
    <w:rsid w:val="008862E0"/>
    <w:rsid w:val="00886697"/>
    <w:rsid w:val="008867DA"/>
    <w:rsid w:val="00886931"/>
    <w:rsid w:val="00886B46"/>
    <w:rsid w:val="00886FA4"/>
    <w:rsid w:val="008874C4"/>
    <w:rsid w:val="008875E6"/>
    <w:rsid w:val="00887631"/>
    <w:rsid w:val="00887678"/>
    <w:rsid w:val="0088767C"/>
    <w:rsid w:val="00887704"/>
    <w:rsid w:val="00887779"/>
    <w:rsid w:val="00887958"/>
    <w:rsid w:val="008879FD"/>
    <w:rsid w:val="00887B52"/>
    <w:rsid w:val="00887F47"/>
    <w:rsid w:val="00887F5E"/>
    <w:rsid w:val="00890069"/>
    <w:rsid w:val="008901EA"/>
    <w:rsid w:val="0089021D"/>
    <w:rsid w:val="00890375"/>
    <w:rsid w:val="00890662"/>
    <w:rsid w:val="0089066F"/>
    <w:rsid w:val="008906A3"/>
    <w:rsid w:val="00890854"/>
    <w:rsid w:val="008909D0"/>
    <w:rsid w:val="00890A96"/>
    <w:rsid w:val="0089103F"/>
    <w:rsid w:val="0089104A"/>
    <w:rsid w:val="00891145"/>
    <w:rsid w:val="0089133C"/>
    <w:rsid w:val="0089164C"/>
    <w:rsid w:val="008916ED"/>
    <w:rsid w:val="00891726"/>
    <w:rsid w:val="00891880"/>
    <w:rsid w:val="008918E7"/>
    <w:rsid w:val="00891AF3"/>
    <w:rsid w:val="00891BBE"/>
    <w:rsid w:val="008924CC"/>
    <w:rsid w:val="008926D2"/>
    <w:rsid w:val="00892910"/>
    <w:rsid w:val="008929DF"/>
    <w:rsid w:val="00892C94"/>
    <w:rsid w:val="0089302A"/>
    <w:rsid w:val="0089306E"/>
    <w:rsid w:val="0089353B"/>
    <w:rsid w:val="00893917"/>
    <w:rsid w:val="0089392A"/>
    <w:rsid w:val="00893B68"/>
    <w:rsid w:val="00893C14"/>
    <w:rsid w:val="00893D73"/>
    <w:rsid w:val="0089401F"/>
    <w:rsid w:val="008941E3"/>
    <w:rsid w:val="0089446E"/>
    <w:rsid w:val="008944B7"/>
    <w:rsid w:val="0089455E"/>
    <w:rsid w:val="0089461E"/>
    <w:rsid w:val="0089469B"/>
    <w:rsid w:val="00894A88"/>
    <w:rsid w:val="00894B7A"/>
    <w:rsid w:val="00894D22"/>
    <w:rsid w:val="00894D6E"/>
    <w:rsid w:val="00894D96"/>
    <w:rsid w:val="00894DCF"/>
    <w:rsid w:val="00894E3D"/>
    <w:rsid w:val="00895033"/>
    <w:rsid w:val="008952B0"/>
    <w:rsid w:val="008952E8"/>
    <w:rsid w:val="00895386"/>
    <w:rsid w:val="008953ED"/>
    <w:rsid w:val="0089553D"/>
    <w:rsid w:val="008957E3"/>
    <w:rsid w:val="00895857"/>
    <w:rsid w:val="0089587B"/>
    <w:rsid w:val="00895A49"/>
    <w:rsid w:val="00895CD7"/>
    <w:rsid w:val="00895D98"/>
    <w:rsid w:val="00896152"/>
    <w:rsid w:val="00896660"/>
    <w:rsid w:val="0089676D"/>
    <w:rsid w:val="008968DC"/>
    <w:rsid w:val="008968E8"/>
    <w:rsid w:val="00896A37"/>
    <w:rsid w:val="00896A7C"/>
    <w:rsid w:val="00896CA7"/>
    <w:rsid w:val="0089707F"/>
    <w:rsid w:val="008970BF"/>
    <w:rsid w:val="0089743F"/>
    <w:rsid w:val="008974F0"/>
    <w:rsid w:val="00897654"/>
    <w:rsid w:val="008976C8"/>
    <w:rsid w:val="00897776"/>
    <w:rsid w:val="008977DC"/>
    <w:rsid w:val="00897827"/>
    <w:rsid w:val="0089786F"/>
    <w:rsid w:val="008978F5"/>
    <w:rsid w:val="008979B8"/>
    <w:rsid w:val="00897C1D"/>
    <w:rsid w:val="00897D18"/>
    <w:rsid w:val="00897D36"/>
    <w:rsid w:val="00897D4E"/>
    <w:rsid w:val="00897DDC"/>
    <w:rsid w:val="00897DE8"/>
    <w:rsid w:val="00897E02"/>
    <w:rsid w:val="008A02B6"/>
    <w:rsid w:val="008A0353"/>
    <w:rsid w:val="008A04AF"/>
    <w:rsid w:val="008A04EE"/>
    <w:rsid w:val="008A061E"/>
    <w:rsid w:val="008A07A5"/>
    <w:rsid w:val="008A0B2E"/>
    <w:rsid w:val="008A0B9F"/>
    <w:rsid w:val="008A0C65"/>
    <w:rsid w:val="008A0CE6"/>
    <w:rsid w:val="008A0F2B"/>
    <w:rsid w:val="008A12D1"/>
    <w:rsid w:val="008A1362"/>
    <w:rsid w:val="008A13A3"/>
    <w:rsid w:val="008A16D0"/>
    <w:rsid w:val="008A1CA1"/>
    <w:rsid w:val="008A1CF1"/>
    <w:rsid w:val="008A1E6F"/>
    <w:rsid w:val="008A1F71"/>
    <w:rsid w:val="008A2152"/>
    <w:rsid w:val="008A21FF"/>
    <w:rsid w:val="008A2375"/>
    <w:rsid w:val="008A237A"/>
    <w:rsid w:val="008A26DD"/>
    <w:rsid w:val="008A29A9"/>
    <w:rsid w:val="008A2A26"/>
    <w:rsid w:val="008A2B33"/>
    <w:rsid w:val="008A2BCF"/>
    <w:rsid w:val="008A2CE2"/>
    <w:rsid w:val="008A2D40"/>
    <w:rsid w:val="008A2DCE"/>
    <w:rsid w:val="008A2F28"/>
    <w:rsid w:val="008A30AC"/>
    <w:rsid w:val="008A3298"/>
    <w:rsid w:val="008A32F7"/>
    <w:rsid w:val="008A3462"/>
    <w:rsid w:val="008A34C4"/>
    <w:rsid w:val="008A3529"/>
    <w:rsid w:val="008A36A8"/>
    <w:rsid w:val="008A37B3"/>
    <w:rsid w:val="008A3880"/>
    <w:rsid w:val="008A39F7"/>
    <w:rsid w:val="008A3C19"/>
    <w:rsid w:val="008A3C25"/>
    <w:rsid w:val="008A3D5A"/>
    <w:rsid w:val="008A3DE1"/>
    <w:rsid w:val="008A3EC5"/>
    <w:rsid w:val="008A3F3B"/>
    <w:rsid w:val="008A3F5B"/>
    <w:rsid w:val="008A44A0"/>
    <w:rsid w:val="008A44B8"/>
    <w:rsid w:val="008A46B9"/>
    <w:rsid w:val="008A47A4"/>
    <w:rsid w:val="008A4A9C"/>
    <w:rsid w:val="008A4B55"/>
    <w:rsid w:val="008A4CD5"/>
    <w:rsid w:val="008A4D33"/>
    <w:rsid w:val="008A4EAE"/>
    <w:rsid w:val="008A51A8"/>
    <w:rsid w:val="008A5470"/>
    <w:rsid w:val="008A54C7"/>
    <w:rsid w:val="008A5883"/>
    <w:rsid w:val="008A59B3"/>
    <w:rsid w:val="008A5A71"/>
    <w:rsid w:val="008A5DB9"/>
    <w:rsid w:val="008A5EF2"/>
    <w:rsid w:val="008A60D0"/>
    <w:rsid w:val="008A6143"/>
    <w:rsid w:val="008A6152"/>
    <w:rsid w:val="008A6371"/>
    <w:rsid w:val="008A6530"/>
    <w:rsid w:val="008A67F7"/>
    <w:rsid w:val="008A69D5"/>
    <w:rsid w:val="008A6A02"/>
    <w:rsid w:val="008A6A98"/>
    <w:rsid w:val="008A6BBC"/>
    <w:rsid w:val="008A6C61"/>
    <w:rsid w:val="008A6F05"/>
    <w:rsid w:val="008A6FA7"/>
    <w:rsid w:val="008A6FB0"/>
    <w:rsid w:val="008A70E4"/>
    <w:rsid w:val="008A71BC"/>
    <w:rsid w:val="008A7393"/>
    <w:rsid w:val="008A75B4"/>
    <w:rsid w:val="008A765D"/>
    <w:rsid w:val="008A767C"/>
    <w:rsid w:val="008A77B6"/>
    <w:rsid w:val="008A77D8"/>
    <w:rsid w:val="008A795C"/>
    <w:rsid w:val="008A796D"/>
    <w:rsid w:val="008B02D6"/>
    <w:rsid w:val="008B0483"/>
    <w:rsid w:val="008B04C7"/>
    <w:rsid w:val="008B073D"/>
    <w:rsid w:val="008B099E"/>
    <w:rsid w:val="008B09F6"/>
    <w:rsid w:val="008B0BC4"/>
    <w:rsid w:val="008B0D69"/>
    <w:rsid w:val="008B0EDC"/>
    <w:rsid w:val="008B120C"/>
    <w:rsid w:val="008B129A"/>
    <w:rsid w:val="008B12C6"/>
    <w:rsid w:val="008B1310"/>
    <w:rsid w:val="008B1536"/>
    <w:rsid w:val="008B15C0"/>
    <w:rsid w:val="008B18BD"/>
    <w:rsid w:val="008B19CD"/>
    <w:rsid w:val="008B19ED"/>
    <w:rsid w:val="008B1DDB"/>
    <w:rsid w:val="008B1DDE"/>
    <w:rsid w:val="008B1FE7"/>
    <w:rsid w:val="008B2515"/>
    <w:rsid w:val="008B288D"/>
    <w:rsid w:val="008B28EE"/>
    <w:rsid w:val="008B2A24"/>
    <w:rsid w:val="008B2F0C"/>
    <w:rsid w:val="008B304F"/>
    <w:rsid w:val="008B3A8C"/>
    <w:rsid w:val="008B3B31"/>
    <w:rsid w:val="008B3C36"/>
    <w:rsid w:val="008B3F8A"/>
    <w:rsid w:val="008B409D"/>
    <w:rsid w:val="008B40D1"/>
    <w:rsid w:val="008B455C"/>
    <w:rsid w:val="008B458F"/>
    <w:rsid w:val="008B47AF"/>
    <w:rsid w:val="008B4837"/>
    <w:rsid w:val="008B4890"/>
    <w:rsid w:val="008B4ACB"/>
    <w:rsid w:val="008B4B5C"/>
    <w:rsid w:val="008B4EE8"/>
    <w:rsid w:val="008B4F75"/>
    <w:rsid w:val="008B4F8E"/>
    <w:rsid w:val="008B5126"/>
    <w:rsid w:val="008B51A0"/>
    <w:rsid w:val="008B52E2"/>
    <w:rsid w:val="008B5338"/>
    <w:rsid w:val="008B5453"/>
    <w:rsid w:val="008B54FE"/>
    <w:rsid w:val="008B56A8"/>
    <w:rsid w:val="008B5805"/>
    <w:rsid w:val="008B587D"/>
    <w:rsid w:val="008B58DF"/>
    <w:rsid w:val="008B592A"/>
    <w:rsid w:val="008B5A6F"/>
    <w:rsid w:val="008B5C12"/>
    <w:rsid w:val="008B5CBD"/>
    <w:rsid w:val="008B5DE8"/>
    <w:rsid w:val="008B604E"/>
    <w:rsid w:val="008B61FE"/>
    <w:rsid w:val="008B62EA"/>
    <w:rsid w:val="008B64C8"/>
    <w:rsid w:val="008B64E4"/>
    <w:rsid w:val="008B65F1"/>
    <w:rsid w:val="008B6767"/>
    <w:rsid w:val="008B6A2F"/>
    <w:rsid w:val="008B6A86"/>
    <w:rsid w:val="008B6B50"/>
    <w:rsid w:val="008B6D03"/>
    <w:rsid w:val="008B6DD1"/>
    <w:rsid w:val="008B6DFE"/>
    <w:rsid w:val="008B6E73"/>
    <w:rsid w:val="008B6E97"/>
    <w:rsid w:val="008B6FED"/>
    <w:rsid w:val="008B7215"/>
    <w:rsid w:val="008B75F9"/>
    <w:rsid w:val="008B7666"/>
    <w:rsid w:val="008B776D"/>
    <w:rsid w:val="008B7794"/>
    <w:rsid w:val="008B78FC"/>
    <w:rsid w:val="008B7B5C"/>
    <w:rsid w:val="008B7BFD"/>
    <w:rsid w:val="008B7C0A"/>
    <w:rsid w:val="008B7C63"/>
    <w:rsid w:val="008B7CE8"/>
    <w:rsid w:val="008B7EDA"/>
    <w:rsid w:val="008B7F84"/>
    <w:rsid w:val="008B7F87"/>
    <w:rsid w:val="008B7FD5"/>
    <w:rsid w:val="008C0533"/>
    <w:rsid w:val="008C0537"/>
    <w:rsid w:val="008C09E8"/>
    <w:rsid w:val="008C0BEB"/>
    <w:rsid w:val="008C0C91"/>
    <w:rsid w:val="008C0C99"/>
    <w:rsid w:val="008C0DDF"/>
    <w:rsid w:val="008C0F08"/>
    <w:rsid w:val="008C0FA4"/>
    <w:rsid w:val="008C1045"/>
    <w:rsid w:val="008C1210"/>
    <w:rsid w:val="008C144E"/>
    <w:rsid w:val="008C165F"/>
    <w:rsid w:val="008C17E6"/>
    <w:rsid w:val="008C1BB9"/>
    <w:rsid w:val="008C1C02"/>
    <w:rsid w:val="008C2017"/>
    <w:rsid w:val="008C20F9"/>
    <w:rsid w:val="008C21A1"/>
    <w:rsid w:val="008C21E7"/>
    <w:rsid w:val="008C229C"/>
    <w:rsid w:val="008C22F6"/>
    <w:rsid w:val="008C23BD"/>
    <w:rsid w:val="008C252B"/>
    <w:rsid w:val="008C259B"/>
    <w:rsid w:val="008C28C6"/>
    <w:rsid w:val="008C2B25"/>
    <w:rsid w:val="008C2BBE"/>
    <w:rsid w:val="008C2D60"/>
    <w:rsid w:val="008C304D"/>
    <w:rsid w:val="008C356B"/>
    <w:rsid w:val="008C3661"/>
    <w:rsid w:val="008C3A2A"/>
    <w:rsid w:val="008C41C1"/>
    <w:rsid w:val="008C41D2"/>
    <w:rsid w:val="008C4204"/>
    <w:rsid w:val="008C462F"/>
    <w:rsid w:val="008C46BA"/>
    <w:rsid w:val="008C4809"/>
    <w:rsid w:val="008C4862"/>
    <w:rsid w:val="008C4958"/>
    <w:rsid w:val="008C49B1"/>
    <w:rsid w:val="008C49CF"/>
    <w:rsid w:val="008C4BAA"/>
    <w:rsid w:val="008C4E88"/>
    <w:rsid w:val="008C50A2"/>
    <w:rsid w:val="008C5195"/>
    <w:rsid w:val="008C5405"/>
    <w:rsid w:val="008C5585"/>
    <w:rsid w:val="008C55BD"/>
    <w:rsid w:val="008C56A0"/>
    <w:rsid w:val="008C56B2"/>
    <w:rsid w:val="008C5991"/>
    <w:rsid w:val="008C59E6"/>
    <w:rsid w:val="008C5B2B"/>
    <w:rsid w:val="008C5C79"/>
    <w:rsid w:val="008C5CE0"/>
    <w:rsid w:val="008C5DDE"/>
    <w:rsid w:val="008C5F02"/>
    <w:rsid w:val="008C5F3C"/>
    <w:rsid w:val="008C6326"/>
    <w:rsid w:val="008C641B"/>
    <w:rsid w:val="008C6609"/>
    <w:rsid w:val="008C67AE"/>
    <w:rsid w:val="008C68DA"/>
    <w:rsid w:val="008C6AE8"/>
    <w:rsid w:val="008C6B50"/>
    <w:rsid w:val="008C6B9B"/>
    <w:rsid w:val="008C6BEE"/>
    <w:rsid w:val="008C6CE4"/>
    <w:rsid w:val="008C7315"/>
    <w:rsid w:val="008C7573"/>
    <w:rsid w:val="008C77FC"/>
    <w:rsid w:val="008C797E"/>
    <w:rsid w:val="008C7C7D"/>
    <w:rsid w:val="008C7EDD"/>
    <w:rsid w:val="008D00A5"/>
    <w:rsid w:val="008D0587"/>
    <w:rsid w:val="008D06C9"/>
    <w:rsid w:val="008D0701"/>
    <w:rsid w:val="008D0BBD"/>
    <w:rsid w:val="008D0C6B"/>
    <w:rsid w:val="008D0E7E"/>
    <w:rsid w:val="008D0E9C"/>
    <w:rsid w:val="008D10ED"/>
    <w:rsid w:val="008D1146"/>
    <w:rsid w:val="008D132C"/>
    <w:rsid w:val="008D138B"/>
    <w:rsid w:val="008D1626"/>
    <w:rsid w:val="008D1659"/>
    <w:rsid w:val="008D17E9"/>
    <w:rsid w:val="008D182D"/>
    <w:rsid w:val="008D1B1A"/>
    <w:rsid w:val="008D1C0D"/>
    <w:rsid w:val="008D1C63"/>
    <w:rsid w:val="008D1CA1"/>
    <w:rsid w:val="008D208A"/>
    <w:rsid w:val="008D2390"/>
    <w:rsid w:val="008D24D2"/>
    <w:rsid w:val="008D2646"/>
    <w:rsid w:val="008D2A31"/>
    <w:rsid w:val="008D2B17"/>
    <w:rsid w:val="008D2BFC"/>
    <w:rsid w:val="008D2C9D"/>
    <w:rsid w:val="008D2F2F"/>
    <w:rsid w:val="008D31AE"/>
    <w:rsid w:val="008D34F1"/>
    <w:rsid w:val="008D3533"/>
    <w:rsid w:val="008D35FA"/>
    <w:rsid w:val="008D368F"/>
    <w:rsid w:val="008D382D"/>
    <w:rsid w:val="008D39D8"/>
    <w:rsid w:val="008D3C90"/>
    <w:rsid w:val="008D3CF6"/>
    <w:rsid w:val="008D3D33"/>
    <w:rsid w:val="008D3D91"/>
    <w:rsid w:val="008D3DD6"/>
    <w:rsid w:val="008D3F28"/>
    <w:rsid w:val="008D3F88"/>
    <w:rsid w:val="008D430D"/>
    <w:rsid w:val="008D448F"/>
    <w:rsid w:val="008D47B0"/>
    <w:rsid w:val="008D4827"/>
    <w:rsid w:val="008D4A11"/>
    <w:rsid w:val="008D4AC7"/>
    <w:rsid w:val="008D4C25"/>
    <w:rsid w:val="008D4D81"/>
    <w:rsid w:val="008D51CA"/>
    <w:rsid w:val="008D53BF"/>
    <w:rsid w:val="008D5467"/>
    <w:rsid w:val="008D54A2"/>
    <w:rsid w:val="008D5553"/>
    <w:rsid w:val="008D5764"/>
    <w:rsid w:val="008D57FC"/>
    <w:rsid w:val="008D593E"/>
    <w:rsid w:val="008D5A29"/>
    <w:rsid w:val="008D5B37"/>
    <w:rsid w:val="008D5BEE"/>
    <w:rsid w:val="008D5C18"/>
    <w:rsid w:val="008D5C1E"/>
    <w:rsid w:val="008D5CBA"/>
    <w:rsid w:val="008D5CFD"/>
    <w:rsid w:val="008D5E61"/>
    <w:rsid w:val="008D6077"/>
    <w:rsid w:val="008D62F7"/>
    <w:rsid w:val="008D6638"/>
    <w:rsid w:val="008D6647"/>
    <w:rsid w:val="008D6732"/>
    <w:rsid w:val="008D6787"/>
    <w:rsid w:val="008D69E4"/>
    <w:rsid w:val="008D6A16"/>
    <w:rsid w:val="008D6CA1"/>
    <w:rsid w:val="008D6D1A"/>
    <w:rsid w:val="008D6F0E"/>
    <w:rsid w:val="008D70D8"/>
    <w:rsid w:val="008D7447"/>
    <w:rsid w:val="008D759E"/>
    <w:rsid w:val="008D772A"/>
    <w:rsid w:val="008D7908"/>
    <w:rsid w:val="008D7B53"/>
    <w:rsid w:val="008E0019"/>
    <w:rsid w:val="008E0259"/>
    <w:rsid w:val="008E02D9"/>
    <w:rsid w:val="008E035F"/>
    <w:rsid w:val="008E0587"/>
    <w:rsid w:val="008E0615"/>
    <w:rsid w:val="008E065E"/>
    <w:rsid w:val="008E07D8"/>
    <w:rsid w:val="008E07E9"/>
    <w:rsid w:val="008E0927"/>
    <w:rsid w:val="008E0A84"/>
    <w:rsid w:val="008E0A8E"/>
    <w:rsid w:val="008E0B75"/>
    <w:rsid w:val="008E0E0E"/>
    <w:rsid w:val="008E10E4"/>
    <w:rsid w:val="008E1351"/>
    <w:rsid w:val="008E15D5"/>
    <w:rsid w:val="008E17AA"/>
    <w:rsid w:val="008E17C0"/>
    <w:rsid w:val="008E1844"/>
    <w:rsid w:val="008E1909"/>
    <w:rsid w:val="008E1928"/>
    <w:rsid w:val="008E196F"/>
    <w:rsid w:val="008E1D37"/>
    <w:rsid w:val="008E1DE5"/>
    <w:rsid w:val="008E1E47"/>
    <w:rsid w:val="008E1EBD"/>
    <w:rsid w:val="008E2088"/>
    <w:rsid w:val="008E2441"/>
    <w:rsid w:val="008E244B"/>
    <w:rsid w:val="008E24A5"/>
    <w:rsid w:val="008E2553"/>
    <w:rsid w:val="008E2699"/>
    <w:rsid w:val="008E2944"/>
    <w:rsid w:val="008E2A65"/>
    <w:rsid w:val="008E2B4A"/>
    <w:rsid w:val="008E2CE7"/>
    <w:rsid w:val="008E2D08"/>
    <w:rsid w:val="008E2DFD"/>
    <w:rsid w:val="008E2F24"/>
    <w:rsid w:val="008E3075"/>
    <w:rsid w:val="008E3286"/>
    <w:rsid w:val="008E3389"/>
    <w:rsid w:val="008E33DB"/>
    <w:rsid w:val="008E354E"/>
    <w:rsid w:val="008E37E6"/>
    <w:rsid w:val="008E3F27"/>
    <w:rsid w:val="008E3F52"/>
    <w:rsid w:val="008E4295"/>
    <w:rsid w:val="008E45C8"/>
    <w:rsid w:val="008E472B"/>
    <w:rsid w:val="008E4853"/>
    <w:rsid w:val="008E4CA9"/>
    <w:rsid w:val="008E4CAD"/>
    <w:rsid w:val="008E4D91"/>
    <w:rsid w:val="008E4DCD"/>
    <w:rsid w:val="008E4EE0"/>
    <w:rsid w:val="008E52EB"/>
    <w:rsid w:val="008E5A77"/>
    <w:rsid w:val="008E5FE3"/>
    <w:rsid w:val="008E613C"/>
    <w:rsid w:val="008E6230"/>
    <w:rsid w:val="008E63CA"/>
    <w:rsid w:val="008E64B9"/>
    <w:rsid w:val="008E655E"/>
    <w:rsid w:val="008E6595"/>
    <w:rsid w:val="008E6626"/>
    <w:rsid w:val="008E668E"/>
    <w:rsid w:val="008E67AC"/>
    <w:rsid w:val="008E6813"/>
    <w:rsid w:val="008E6923"/>
    <w:rsid w:val="008E6C8E"/>
    <w:rsid w:val="008E6DBC"/>
    <w:rsid w:val="008E6F66"/>
    <w:rsid w:val="008E6F7C"/>
    <w:rsid w:val="008E6F9A"/>
    <w:rsid w:val="008E7035"/>
    <w:rsid w:val="008E7226"/>
    <w:rsid w:val="008E723A"/>
    <w:rsid w:val="008E7294"/>
    <w:rsid w:val="008E7392"/>
    <w:rsid w:val="008E74FC"/>
    <w:rsid w:val="008E7581"/>
    <w:rsid w:val="008E75B1"/>
    <w:rsid w:val="008E788C"/>
    <w:rsid w:val="008E79FE"/>
    <w:rsid w:val="008E7ABE"/>
    <w:rsid w:val="008E7C45"/>
    <w:rsid w:val="008E7CFB"/>
    <w:rsid w:val="008E7CFC"/>
    <w:rsid w:val="008E7DD8"/>
    <w:rsid w:val="008E7F12"/>
    <w:rsid w:val="008E7F2A"/>
    <w:rsid w:val="008E7FEC"/>
    <w:rsid w:val="008F003F"/>
    <w:rsid w:val="008F0267"/>
    <w:rsid w:val="008F03A1"/>
    <w:rsid w:val="008F0493"/>
    <w:rsid w:val="008F0651"/>
    <w:rsid w:val="008F06FA"/>
    <w:rsid w:val="008F1031"/>
    <w:rsid w:val="008F159C"/>
    <w:rsid w:val="008F177F"/>
    <w:rsid w:val="008F192C"/>
    <w:rsid w:val="008F1B30"/>
    <w:rsid w:val="008F1C4E"/>
    <w:rsid w:val="008F1EAB"/>
    <w:rsid w:val="008F1EC8"/>
    <w:rsid w:val="008F23DF"/>
    <w:rsid w:val="008F2564"/>
    <w:rsid w:val="008F2854"/>
    <w:rsid w:val="008F29BD"/>
    <w:rsid w:val="008F2A56"/>
    <w:rsid w:val="008F2BD5"/>
    <w:rsid w:val="008F30A3"/>
    <w:rsid w:val="008F30AB"/>
    <w:rsid w:val="008F32FD"/>
    <w:rsid w:val="008F33DC"/>
    <w:rsid w:val="008F3794"/>
    <w:rsid w:val="008F393D"/>
    <w:rsid w:val="008F3ACB"/>
    <w:rsid w:val="008F3AE3"/>
    <w:rsid w:val="008F3BA3"/>
    <w:rsid w:val="008F3E0E"/>
    <w:rsid w:val="008F3F12"/>
    <w:rsid w:val="008F4144"/>
    <w:rsid w:val="008F4195"/>
    <w:rsid w:val="008F4391"/>
    <w:rsid w:val="008F454B"/>
    <w:rsid w:val="008F46C5"/>
    <w:rsid w:val="008F4728"/>
    <w:rsid w:val="008F477F"/>
    <w:rsid w:val="008F47A4"/>
    <w:rsid w:val="008F4907"/>
    <w:rsid w:val="008F4A82"/>
    <w:rsid w:val="008F4B3A"/>
    <w:rsid w:val="008F4CCD"/>
    <w:rsid w:val="008F4E79"/>
    <w:rsid w:val="008F4F91"/>
    <w:rsid w:val="008F51D9"/>
    <w:rsid w:val="008F52D2"/>
    <w:rsid w:val="008F53AA"/>
    <w:rsid w:val="008F540F"/>
    <w:rsid w:val="008F5680"/>
    <w:rsid w:val="008F57EA"/>
    <w:rsid w:val="008F599F"/>
    <w:rsid w:val="008F59E0"/>
    <w:rsid w:val="008F5AAE"/>
    <w:rsid w:val="008F5C1F"/>
    <w:rsid w:val="008F5C6C"/>
    <w:rsid w:val="008F5CA1"/>
    <w:rsid w:val="008F5CAE"/>
    <w:rsid w:val="008F5DAA"/>
    <w:rsid w:val="008F5EC6"/>
    <w:rsid w:val="008F5FDE"/>
    <w:rsid w:val="008F6028"/>
    <w:rsid w:val="008F611F"/>
    <w:rsid w:val="008F6271"/>
    <w:rsid w:val="008F6382"/>
    <w:rsid w:val="008F689D"/>
    <w:rsid w:val="008F68AB"/>
    <w:rsid w:val="008F68C2"/>
    <w:rsid w:val="008F698C"/>
    <w:rsid w:val="008F6998"/>
    <w:rsid w:val="008F73B9"/>
    <w:rsid w:val="008F743F"/>
    <w:rsid w:val="008F7504"/>
    <w:rsid w:val="008F777A"/>
    <w:rsid w:val="008F780C"/>
    <w:rsid w:val="008F7821"/>
    <w:rsid w:val="008F7832"/>
    <w:rsid w:val="008F783A"/>
    <w:rsid w:val="008F7894"/>
    <w:rsid w:val="008F7B2A"/>
    <w:rsid w:val="008F7E3A"/>
    <w:rsid w:val="008F7F57"/>
    <w:rsid w:val="00900000"/>
    <w:rsid w:val="00900314"/>
    <w:rsid w:val="009003B8"/>
    <w:rsid w:val="0090047D"/>
    <w:rsid w:val="0090055B"/>
    <w:rsid w:val="009007C0"/>
    <w:rsid w:val="009008C9"/>
    <w:rsid w:val="009008CE"/>
    <w:rsid w:val="00900A86"/>
    <w:rsid w:val="00900BFC"/>
    <w:rsid w:val="00900CA4"/>
    <w:rsid w:val="00900F07"/>
    <w:rsid w:val="00900FC0"/>
    <w:rsid w:val="00901180"/>
    <w:rsid w:val="009013D9"/>
    <w:rsid w:val="009014E6"/>
    <w:rsid w:val="0090173B"/>
    <w:rsid w:val="009017A8"/>
    <w:rsid w:val="00901944"/>
    <w:rsid w:val="00901A63"/>
    <w:rsid w:val="00901B0C"/>
    <w:rsid w:val="00901BF8"/>
    <w:rsid w:val="00901CA4"/>
    <w:rsid w:val="00901CA7"/>
    <w:rsid w:val="00901DD6"/>
    <w:rsid w:val="00901E89"/>
    <w:rsid w:val="00901F6A"/>
    <w:rsid w:val="009020E2"/>
    <w:rsid w:val="00902350"/>
    <w:rsid w:val="00902441"/>
    <w:rsid w:val="00902556"/>
    <w:rsid w:val="00902770"/>
    <w:rsid w:val="009028D8"/>
    <w:rsid w:val="00902DF6"/>
    <w:rsid w:val="00903244"/>
    <w:rsid w:val="00903300"/>
    <w:rsid w:val="0090336B"/>
    <w:rsid w:val="0090337D"/>
    <w:rsid w:val="00903570"/>
    <w:rsid w:val="009035F1"/>
    <w:rsid w:val="00903688"/>
    <w:rsid w:val="00903781"/>
    <w:rsid w:val="00903891"/>
    <w:rsid w:val="00903897"/>
    <w:rsid w:val="00903964"/>
    <w:rsid w:val="00903B24"/>
    <w:rsid w:val="00903E4B"/>
    <w:rsid w:val="0090422C"/>
    <w:rsid w:val="009042FB"/>
    <w:rsid w:val="00904371"/>
    <w:rsid w:val="009043F7"/>
    <w:rsid w:val="009044BA"/>
    <w:rsid w:val="00904572"/>
    <w:rsid w:val="0090465F"/>
    <w:rsid w:val="009046C9"/>
    <w:rsid w:val="00904751"/>
    <w:rsid w:val="009047A1"/>
    <w:rsid w:val="0090481B"/>
    <w:rsid w:val="00904898"/>
    <w:rsid w:val="0090489D"/>
    <w:rsid w:val="009048C8"/>
    <w:rsid w:val="009048FD"/>
    <w:rsid w:val="009048FE"/>
    <w:rsid w:val="00904A23"/>
    <w:rsid w:val="00904A68"/>
    <w:rsid w:val="00904C57"/>
    <w:rsid w:val="00904DD3"/>
    <w:rsid w:val="00904F2B"/>
    <w:rsid w:val="00905110"/>
    <w:rsid w:val="009053AA"/>
    <w:rsid w:val="0090570B"/>
    <w:rsid w:val="00905782"/>
    <w:rsid w:val="009057F2"/>
    <w:rsid w:val="009057FD"/>
    <w:rsid w:val="00905870"/>
    <w:rsid w:val="00905917"/>
    <w:rsid w:val="00905998"/>
    <w:rsid w:val="00905ADC"/>
    <w:rsid w:val="00905C55"/>
    <w:rsid w:val="00905C67"/>
    <w:rsid w:val="00905F28"/>
    <w:rsid w:val="00905FCA"/>
    <w:rsid w:val="0090602B"/>
    <w:rsid w:val="0090607F"/>
    <w:rsid w:val="00906211"/>
    <w:rsid w:val="0090628A"/>
    <w:rsid w:val="0090647C"/>
    <w:rsid w:val="00906563"/>
    <w:rsid w:val="00906939"/>
    <w:rsid w:val="0090699E"/>
    <w:rsid w:val="00906A8F"/>
    <w:rsid w:val="00906B6A"/>
    <w:rsid w:val="00906BB5"/>
    <w:rsid w:val="00906F48"/>
    <w:rsid w:val="00906F99"/>
    <w:rsid w:val="00906FAD"/>
    <w:rsid w:val="0090720E"/>
    <w:rsid w:val="0090731F"/>
    <w:rsid w:val="009074B4"/>
    <w:rsid w:val="00907582"/>
    <w:rsid w:val="0090783E"/>
    <w:rsid w:val="00907924"/>
    <w:rsid w:val="00907B0A"/>
    <w:rsid w:val="00907B26"/>
    <w:rsid w:val="00907B2F"/>
    <w:rsid w:val="00907C0E"/>
    <w:rsid w:val="00907D80"/>
    <w:rsid w:val="00907E6B"/>
    <w:rsid w:val="00907EA3"/>
    <w:rsid w:val="00907F0C"/>
    <w:rsid w:val="00910072"/>
    <w:rsid w:val="009100F0"/>
    <w:rsid w:val="009101B9"/>
    <w:rsid w:val="009102C8"/>
    <w:rsid w:val="0091030A"/>
    <w:rsid w:val="00910365"/>
    <w:rsid w:val="00910461"/>
    <w:rsid w:val="009104FD"/>
    <w:rsid w:val="00910887"/>
    <w:rsid w:val="00910A74"/>
    <w:rsid w:val="00910B68"/>
    <w:rsid w:val="00910B7D"/>
    <w:rsid w:val="00910C3D"/>
    <w:rsid w:val="00910C79"/>
    <w:rsid w:val="00910D92"/>
    <w:rsid w:val="00910DD1"/>
    <w:rsid w:val="00910E87"/>
    <w:rsid w:val="00910EB2"/>
    <w:rsid w:val="00910F1C"/>
    <w:rsid w:val="009111B8"/>
    <w:rsid w:val="00911314"/>
    <w:rsid w:val="0091132A"/>
    <w:rsid w:val="00911AB6"/>
    <w:rsid w:val="00911B7F"/>
    <w:rsid w:val="00911DC1"/>
    <w:rsid w:val="00911DFB"/>
    <w:rsid w:val="00911FA5"/>
    <w:rsid w:val="00911FBA"/>
    <w:rsid w:val="009123E8"/>
    <w:rsid w:val="009127A7"/>
    <w:rsid w:val="009128E4"/>
    <w:rsid w:val="00912929"/>
    <w:rsid w:val="00912C1D"/>
    <w:rsid w:val="00912C8E"/>
    <w:rsid w:val="00912CD1"/>
    <w:rsid w:val="00912EA2"/>
    <w:rsid w:val="00913308"/>
    <w:rsid w:val="0091330E"/>
    <w:rsid w:val="009134A5"/>
    <w:rsid w:val="00913586"/>
    <w:rsid w:val="009139D9"/>
    <w:rsid w:val="00913A41"/>
    <w:rsid w:val="00913A76"/>
    <w:rsid w:val="00913AAE"/>
    <w:rsid w:val="00913DDA"/>
    <w:rsid w:val="00913ED6"/>
    <w:rsid w:val="00913EEE"/>
    <w:rsid w:val="00913F38"/>
    <w:rsid w:val="00914178"/>
    <w:rsid w:val="00914237"/>
    <w:rsid w:val="00914238"/>
    <w:rsid w:val="0091423E"/>
    <w:rsid w:val="009146DF"/>
    <w:rsid w:val="00914813"/>
    <w:rsid w:val="009148F2"/>
    <w:rsid w:val="009149A6"/>
    <w:rsid w:val="00914AAB"/>
    <w:rsid w:val="00914AD8"/>
    <w:rsid w:val="00914D8C"/>
    <w:rsid w:val="00914EB5"/>
    <w:rsid w:val="00914ED5"/>
    <w:rsid w:val="00914FDC"/>
    <w:rsid w:val="0091506D"/>
    <w:rsid w:val="009153B2"/>
    <w:rsid w:val="00915581"/>
    <w:rsid w:val="00915848"/>
    <w:rsid w:val="00915890"/>
    <w:rsid w:val="00915BC6"/>
    <w:rsid w:val="00915E63"/>
    <w:rsid w:val="00915EE9"/>
    <w:rsid w:val="00916079"/>
    <w:rsid w:val="009160D1"/>
    <w:rsid w:val="009163DB"/>
    <w:rsid w:val="009163DC"/>
    <w:rsid w:val="00916458"/>
    <w:rsid w:val="009164A4"/>
    <w:rsid w:val="00916640"/>
    <w:rsid w:val="00916744"/>
    <w:rsid w:val="0091679B"/>
    <w:rsid w:val="0091689A"/>
    <w:rsid w:val="0091695F"/>
    <w:rsid w:val="00916AE7"/>
    <w:rsid w:val="00916BC9"/>
    <w:rsid w:val="009170EB"/>
    <w:rsid w:val="00917337"/>
    <w:rsid w:val="00917390"/>
    <w:rsid w:val="00917450"/>
    <w:rsid w:val="009174CF"/>
    <w:rsid w:val="009175BE"/>
    <w:rsid w:val="00917620"/>
    <w:rsid w:val="00917832"/>
    <w:rsid w:val="00917939"/>
    <w:rsid w:val="00917AC0"/>
    <w:rsid w:val="00917CE9"/>
    <w:rsid w:val="00917DAC"/>
    <w:rsid w:val="00917E61"/>
    <w:rsid w:val="00917F47"/>
    <w:rsid w:val="00917FAB"/>
    <w:rsid w:val="00920100"/>
    <w:rsid w:val="00920151"/>
    <w:rsid w:val="00920194"/>
    <w:rsid w:val="00920240"/>
    <w:rsid w:val="00920476"/>
    <w:rsid w:val="00920488"/>
    <w:rsid w:val="00920492"/>
    <w:rsid w:val="00920BF2"/>
    <w:rsid w:val="00920FEF"/>
    <w:rsid w:val="009211A7"/>
    <w:rsid w:val="0092125F"/>
    <w:rsid w:val="009212F8"/>
    <w:rsid w:val="00921635"/>
    <w:rsid w:val="0092170D"/>
    <w:rsid w:val="00921746"/>
    <w:rsid w:val="00921787"/>
    <w:rsid w:val="00921A03"/>
    <w:rsid w:val="00921A20"/>
    <w:rsid w:val="00921DED"/>
    <w:rsid w:val="00922010"/>
    <w:rsid w:val="009221A6"/>
    <w:rsid w:val="00922236"/>
    <w:rsid w:val="00922297"/>
    <w:rsid w:val="009222A4"/>
    <w:rsid w:val="00922420"/>
    <w:rsid w:val="00922552"/>
    <w:rsid w:val="0092286E"/>
    <w:rsid w:val="00922915"/>
    <w:rsid w:val="00922D13"/>
    <w:rsid w:val="00922E94"/>
    <w:rsid w:val="00923448"/>
    <w:rsid w:val="009236B1"/>
    <w:rsid w:val="0092374D"/>
    <w:rsid w:val="00923BF4"/>
    <w:rsid w:val="00923DCC"/>
    <w:rsid w:val="00923DD1"/>
    <w:rsid w:val="00923E67"/>
    <w:rsid w:val="00924390"/>
    <w:rsid w:val="00924466"/>
    <w:rsid w:val="00924834"/>
    <w:rsid w:val="009248A7"/>
    <w:rsid w:val="009253C9"/>
    <w:rsid w:val="00925462"/>
    <w:rsid w:val="00925A2D"/>
    <w:rsid w:val="00925A99"/>
    <w:rsid w:val="00925BA4"/>
    <w:rsid w:val="00925D68"/>
    <w:rsid w:val="00925EC7"/>
    <w:rsid w:val="00925EDF"/>
    <w:rsid w:val="00925FE9"/>
    <w:rsid w:val="00926049"/>
    <w:rsid w:val="00926459"/>
    <w:rsid w:val="009265DD"/>
    <w:rsid w:val="009269B7"/>
    <w:rsid w:val="00926BDA"/>
    <w:rsid w:val="00926EB0"/>
    <w:rsid w:val="00926F9B"/>
    <w:rsid w:val="00926FDD"/>
    <w:rsid w:val="0092707C"/>
    <w:rsid w:val="00927294"/>
    <w:rsid w:val="009272CE"/>
    <w:rsid w:val="009273C9"/>
    <w:rsid w:val="00927427"/>
    <w:rsid w:val="00927551"/>
    <w:rsid w:val="0092760F"/>
    <w:rsid w:val="009276D9"/>
    <w:rsid w:val="009277C2"/>
    <w:rsid w:val="00927903"/>
    <w:rsid w:val="00927972"/>
    <w:rsid w:val="00927D53"/>
    <w:rsid w:val="00927E31"/>
    <w:rsid w:val="00927E95"/>
    <w:rsid w:val="00927F74"/>
    <w:rsid w:val="009301BB"/>
    <w:rsid w:val="00930263"/>
    <w:rsid w:val="009303F2"/>
    <w:rsid w:val="00930436"/>
    <w:rsid w:val="00930634"/>
    <w:rsid w:val="00930BCF"/>
    <w:rsid w:val="00930F00"/>
    <w:rsid w:val="009310E6"/>
    <w:rsid w:val="00931285"/>
    <w:rsid w:val="00931418"/>
    <w:rsid w:val="0093151D"/>
    <w:rsid w:val="009317D9"/>
    <w:rsid w:val="00931973"/>
    <w:rsid w:val="00931BD9"/>
    <w:rsid w:val="00931E49"/>
    <w:rsid w:val="00932164"/>
    <w:rsid w:val="009327C8"/>
    <w:rsid w:val="00932964"/>
    <w:rsid w:val="00932B6C"/>
    <w:rsid w:val="00932E87"/>
    <w:rsid w:val="00932EF0"/>
    <w:rsid w:val="00932F3E"/>
    <w:rsid w:val="009330D8"/>
    <w:rsid w:val="009331D0"/>
    <w:rsid w:val="009332D9"/>
    <w:rsid w:val="009333C0"/>
    <w:rsid w:val="009334CB"/>
    <w:rsid w:val="00933543"/>
    <w:rsid w:val="00933549"/>
    <w:rsid w:val="0093371C"/>
    <w:rsid w:val="00933733"/>
    <w:rsid w:val="00933C8A"/>
    <w:rsid w:val="00933C8E"/>
    <w:rsid w:val="00933D53"/>
    <w:rsid w:val="00933DA6"/>
    <w:rsid w:val="00934038"/>
    <w:rsid w:val="0093407D"/>
    <w:rsid w:val="009342DE"/>
    <w:rsid w:val="009344E0"/>
    <w:rsid w:val="0093468F"/>
    <w:rsid w:val="0093476A"/>
    <w:rsid w:val="0093477E"/>
    <w:rsid w:val="00934852"/>
    <w:rsid w:val="00934BE9"/>
    <w:rsid w:val="00934E1E"/>
    <w:rsid w:val="0093504A"/>
    <w:rsid w:val="009350A5"/>
    <w:rsid w:val="00935106"/>
    <w:rsid w:val="00935236"/>
    <w:rsid w:val="009353BC"/>
    <w:rsid w:val="0093565A"/>
    <w:rsid w:val="0093568C"/>
    <w:rsid w:val="009356D6"/>
    <w:rsid w:val="0093574D"/>
    <w:rsid w:val="0093590A"/>
    <w:rsid w:val="00935B31"/>
    <w:rsid w:val="00935BFD"/>
    <w:rsid w:val="00935D24"/>
    <w:rsid w:val="00935F93"/>
    <w:rsid w:val="00936558"/>
    <w:rsid w:val="0093671C"/>
    <w:rsid w:val="009368F3"/>
    <w:rsid w:val="00936B89"/>
    <w:rsid w:val="00936DF4"/>
    <w:rsid w:val="009371DB"/>
    <w:rsid w:val="009372C3"/>
    <w:rsid w:val="0093738D"/>
    <w:rsid w:val="0093769A"/>
    <w:rsid w:val="0093781F"/>
    <w:rsid w:val="00937A52"/>
    <w:rsid w:val="00937AE2"/>
    <w:rsid w:val="00937AF4"/>
    <w:rsid w:val="00937C00"/>
    <w:rsid w:val="00937D1E"/>
    <w:rsid w:val="00937E43"/>
    <w:rsid w:val="00937EEC"/>
    <w:rsid w:val="009404B3"/>
    <w:rsid w:val="009406EC"/>
    <w:rsid w:val="00940833"/>
    <w:rsid w:val="00940A85"/>
    <w:rsid w:val="00940A92"/>
    <w:rsid w:val="00940C23"/>
    <w:rsid w:val="00940EDE"/>
    <w:rsid w:val="00940F85"/>
    <w:rsid w:val="00941075"/>
    <w:rsid w:val="009411E8"/>
    <w:rsid w:val="00941263"/>
    <w:rsid w:val="009412D5"/>
    <w:rsid w:val="009412EC"/>
    <w:rsid w:val="00941456"/>
    <w:rsid w:val="00941465"/>
    <w:rsid w:val="00941636"/>
    <w:rsid w:val="00941A69"/>
    <w:rsid w:val="00941AD9"/>
    <w:rsid w:val="00941C53"/>
    <w:rsid w:val="00941EED"/>
    <w:rsid w:val="0094218B"/>
    <w:rsid w:val="00942281"/>
    <w:rsid w:val="00942330"/>
    <w:rsid w:val="00942558"/>
    <w:rsid w:val="00942737"/>
    <w:rsid w:val="009428DB"/>
    <w:rsid w:val="00942909"/>
    <w:rsid w:val="00942AD7"/>
    <w:rsid w:val="00942B41"/>
    <w:rsid w:val="00942B58"/>
    <w:rsid w:val="00942B7F"/>
    <w:rsid w:val="00942D15"/>
    <w:rsid w:val="00942EF5"/>
    <w:rsid w:val="00943408"/>
    <w:rsid w:val="009435B3"/>
    <w:rsid w:val="009435C1"/>
    <w:rsid w:val="00943742"/>
    <w:rsid w:val="00943ABD"/>
    <w:rsid w:val="00944276"/>
    <w:rsid w:val="0094437F"/>
    <w:rsid w:val="0094438F"/>
    <w:rsid w:val="0094442E"/>
    <w:rsid w:val="009444F8"/>
    <w:rsid w:val="00944555"/>
    <w:rsid w:val="00944783"/>
    <w:rsid w:val="009447CD"/>
    <w:rsid w:val="00944963"/>
    <w:rsid w:val="00944A94"/>
    <w:rsid w:val="00944AE6"/>
    <w:rsid w:val="00944B36"/>
    <w:rsid w:val="00944B51"/>
    <w:rsid w:val="00944B91"/>
    <w:rsid w:val="00945095"/>
    <w:rsid w:val="009451A6"/>
    <w:rsid w:val="009453E4"/>
    <w:rsid w:val="0094556B"/>
    <w:rsid w:val="00945592"/>
    <w:rsid w:val="00945597"/>
    <w:rsid w:val="00945A81"/>
    <w:rsid w:val="00945C05"/>
    <w:rsid w:val="00945C10"/>
    <w:rsid w:val="00945D78"/>
    <w:rsid w:val="00945DD5"/>
    <w:rsid w:val="00945E8B"/>
    <w:rsid w:val="00945EA9"/>
    <w:rsid w:val="00945EC6"/>
    <w:rsid w:val="00946009"/>
    <w:rsid w:val="009460A7"/>
    <w:rsid w:val="009460ED"/>
    <w:rsid w:val="0094612B"/>
    <w:rsid w:val="009461CB"/>
    <w:rsid w:val="00946262"/>
    <w:rsid w:val="00946275"/>
    <w:rsid w:val="00946443"/>
    <w:rsid w:val="00946535"/>
    <w:rsid w:val="00946571"/>
    <w:rsid w:val="00946572"/>
    <w:rsid w:val="009466A1"/>
    <w:rsid w:val="009466DB"/>
    <w:rsid w:val="00946721"/>
    <w:rsid w:val="00946945"/>
    <w:rsid w:val="00946952"/>
    <w:rsid w:val="009469AD"/>
    <w:rsid w:val="00946B65"/>
    <w:rsid w:val="00946E0A"/>
    <w:rsid w:val="00946E3D"/>
    <w:rsid w:val="00946FC4"/>
    <w:rsid w:val="0094730E"/>
    <w:rsid w:val="00947713"/>
    <w:rsid w:val="0094784E"/>
    <w:rsid w:val="009478EA"/>
    <w:rsid w:val="00947956"/>
    <w:rsid w:val="00947A13"/>
    <w:rsid w:val="00947D62"/>
    <w:rsid w:val="00947DD7"/>
    <w:rsid w:val="00950348"/>
    <w:rsid w:val="0095050C"/>
    <w:rsid w:val="00950702"/>
    <w:rsid w:val="00950987"/>
    <w:rsid w:val="00950A5F"/>
    <w:rsid w:val="00950A7C"/>
    <w:rsid w:val="00950B8C"/>
    <w:rsid w:val="00950C02"/>
    <w:rsid w:val="00950DBF"/>
    <w:rsid w:val="00950DE7"/>
    <w:rsid w:val="00950F1A"/>
    <w:rsid w:val="00950FF9"/>
    <w:rsid w:val="0095106A"/>
    <w:rsid w:val="00951654"/>
    <w:rsid w:val="00951A1E"/>
    <w:rsid w:val="00951CFB"/>
    <w:rsid w:val="00951D5C"/>
    <w:rsid w:val="00951D89"/>
    <w:rsid w:val="00951DC1"/>
    <w:rsid w:val="0095218E"/>
    <w:rsid w:val="00952301"/>
    <w:rsid w:val="00952450"/>
    <w:rsid w:val="009527CE"/>
    <w:rsid w:val="00952A63"/>
    <w:rsid w:val="00952A83"/>
    <w:rsid w:val="00952BA9"/>
    <w:rsid w:val="00952BF3"/>
    <w:rsid w:val="00952C8C"/>
    <w:rsid w:val="00952E30"/>
    <w:rsid w:val="00952E36"/>
    <w:rsid w:val="009530F2"/>
    <w:rsid w:val="00953767"/>
    <w:rsid w:val="00953920"/>
    <w:rsid w:val="00953A60"/>
    <w:rsid w:val="00953A6A"/>
    <w:rsid w:val="00953A71"/>
    <w:rsid w:val="00953D47"/>
    <w:rsid w:val="00953E2C"/>
    <w:rsid w:val="00953F14"/>
    <w:rsid w:val="00954408"/>
    <w:rsid w:val="0095450E"/>
    <w:rsid w:val="009545B4"/>
    <w:rsid w:val="009545BB"/>
    <w:rsid w:val="009546B1"/>
    <w:rsid w:val="0095475C"/>
    <w:rsid w:val="0095484F"/>
    <w:rsid w:val="00954857"/>
    <w:rsid w:val="009549F3"/>
    <w:rsid w:val="00954AC6"/>
    <w:rsid w:val="00954C19"/>
    <w:rsid w:val="00954C4D"/>
    <w:rsid w:val="00954DC6"/>
    <w:rsid w:val="00954DE3"/>
    <w:rsid w:val="00954EAB"/>
    <w:rsid w:val="00954F95"/>
    <w:rsid w:val="0095532F"/>
    <w:rsid w:val="00955400"/>
    <w:rsid w:val="00955434"/>
    <w:rsid w:val="0095577B"/>
    <w:rsid w:val="009557D7"/>
    <w:rsid w:val="00955962"/>
    <w:rsid w:val="009559CD"/>
    <w:rsid w:val="00955A25"/>
    <w:rsid w:val="00955A37"/>
    <w:rsid w:val="00955EA8"/>
    <w:rsid w:val="00955EAB"/>
    <w:rsid w:val="00955F53"/>
    <w:rsid w:val="00955FD2"/>
    <w:rsid w:val="00955FF1"/>
    <w:rsid w:val="009560C7"/>
    <w:rsid w:val="0095627B"/>
    <w:rsid w:val="00956470"/>
    <w:rsid w:val="009566A4"/>
    <w:rsid w:val="0095681E"/>
    <w:rsid w:val="0095692B"/>
    <w:rsid w:val="0095698A"/>
    <w:rsid w:val="00956AAC"/>
    <w:rsid w:val="00956B10"/>
    <w:rsid w:val="00957030"/>
    <w:rsid w:val="00957039"/>
    <w:rsid w:val="009570AA"/>
    <w:rsid w:val="009570B8"/>
    <w:rsid w:val="009570E5"/>
    <w:rsid w:val="00957177"/>
    <w:rsid w:val="00957286"/>
    <w:rsid w:val="009572D4"/>
    <w:rsid w:val="009573C9"/>
    <w:rsid w:val="009574F1"/>
    <w:rsid w:val="00957654"/>
    <w:rsid w:val="009576F5"/>
    <w:rsid w:val="0095790F"/>
    <w:rsid w:val="009579B0"/>
    <w:rsid w:val="00957ABA"/>
    <w:rsid w:val="00957BEE"/>
    <w:rsid w:val="00957CCC"/>
    <w:rsid w:val="00957E1F"/>
    <w:rsid w:val="00960006"/>
    <w:rsid w:val="009606B8"/>
    <w:rsid w:val="009606C1"/>
    <w:rsid w:val="00960A00"/>
    <w:rsid w:val="00960C4A"/>
    <w:rsid w:val="00961007"/>
    <w:rsid w:val="0096100E"/>
    <w:rsid w:val="0096102A"/>
    <w:rsid w:val="009613BF"/>
    <w:rsid w:val="0096148B"/>
    <w:rsid w:val="00961921"/>
    <w:rsid w:val="00961AB8"/>
    <w:rsid w:val="00961DD8"/>
    <w:rsid w:val="00961DF2"/>
    <w:rsid w:val="00962016"/>
    <w:rsid w:val="00962239"/>
    <w:rsid w:val="009622CB"/>
    <w:rsid w:val="00962337"/>
    <w:rsid w:val="0096240F"/>
    <w:rsid w:val="0096279D"/>
    <w:rsid w:val="00962814"/>
    <w:rsid w:val="00962828"/>
    <w:rsid w:val="00962A2B"/>
    <w:rsid w:val="00962D2A"/>
    <w:rsid w:val="00962E90"/>
    <w:rsid w:val="00962F8D"/>
    <w:rsid w:val="0096304B"/>
    <w:rsid w:val="0096310C"/>
    <w:rsid w:val="0096321E"/>
    <w:rsid w:val="00963622"/>
    <w:rsid w:val="0096365D"/>
    <w:rsid w:val="00963688"/>
    <w:rsid w:val="009636AC"/>
    <w:rsid w:val="00963811"/>
    <w:rsid w:val="00963A11"/>
    <w:rsid w:val="00963BF7"/>
    <w:rsid w:val="00963C93"/>
    <w:rsid w:val="00963C9C"/>
    <w:rsid w:val="00963D49"/>
    <w:rsid w:val="00963FD1"/>
    <w:rsid w:val="009641CE"/>
    <w:rsid w:val="0096430A"/>
    <w:rsid w:val="009643C6"/>
    <w:rsid w:val="0096453C"/>
    <w:rsid w:val="009645EB"/>
    <w:rsid w:val="00964636"/>
    <w:rsid w:val="00964E23"/>
    <w:rsid w:val="00964EB1"/>
    <w:rsid w:val="00964F06"/>
    <w:rsid w:val="0096505D"/>
    <w:rsid w:val="009651FC"/>
    <w:rsid w:val="0096534C"/>
    <w:rsid w:val="0096554B"/>
    <w:rsid w:val="0096584A"/>
    <w:rsid w:val="00965974"/>
    <w:rsid w:val="009659A8"/>
    <w:rsid w:val="00965A7C"/>
    <w:rsid w:val="00965A94"/>
    <w:rsid w:val="00965BCF"/>
    <w:rsid w:val="00965FA1"/>
    <w:rsid w:val="009661DA"/>
    <w:rsid w:val="009664E6"/>
    <w:rsid w:val="009665C7"/>
    <w:rsid w:val="009666B4"/>
    <w:rsid w:val="009667BD"/>
    <w:rsid w:val="009667C2"/>
    <w:rsid w:val="009667ED"/>
    <w:rsid w:val="00966E53"/>
    <w:rsid w:val="00966FB5"/>
    <w:rsid w:val="00967133"/>
    <w:rsid w:val="009672EC"/>
    <w:rsid w:val="00967562"/>
    <w:rsid w:val="009675B7"/>
    <w:rsid w:val="0096762C"/>
    <w:rsid w:val="00967676"/>
    <w:rsid w:val="00967862"/>
    <w:rsid w:val="00967C44"/>
    <w:rsid w:val="00967D06"/>
    <w:rsid w:val="00967D50"/>
    <w:rsid w:val="00967D5F"/>
    <w:rsid w:val="00967D62"/>
    <w:rsid w:val="00967EA0"/>
    <w:rsid w:val="0097005F"/>
    <w:rsid w:val="00970093"/>
    <w:rsid w:val="0097013B"/>
    <w:rsid w:val="0097083A"/>
    <w:rsid w:val="00970845"/>
    <w:rsid w:val="0097085F"/>
    <w:rsid w:val="00970BA3"/>
    <w:rsid w:val="00970BA4"/>
    <w:rsid w:val="00970BF7"/>
    <w:rsid w:val="00970E14"/>
    <w:rsid w:val="0097101D"/>
    <w:rsid w:val="00971036"/>
    <w:rsid w:val="00971131"/>
    <w:rsid w:val="00971203"/>
    <w:rsid w:val="00971436"/>
    <w:rsid w:val="009715D9"/>
    <w:rsid w:val="0097167D"/>
    <w:rsid w:val="009717A1"/>
    <w:rsid w:val="0097191C"/>
    <w:rsid w:val="009719A2"/>
    <w:rsid w:val="00971C76"/>
    <w:rsid w:val="00971D2B"/>
    <w:rsid w:val="00971DFA"/>
    <w:rsid w:val="00971EC4"/>
    <w:rsid w:val="00971F08"/>
    <w:rsid w:val="00971FA6"/>
    <w:rsid w:val="00972060"/>
    <w:rsid w:val="0097212B"/>
    <w:rsid w:val="0097222D"/>
    <w:rsid w:val="009722B0"/>
    <w:rsid w:val="009724AA"/>
    <w:rsid w:val="0097262C"/>
    <w:rsid w:val="009726C1"/>
    <w:rsid w:val="00972836"/>
    <w:rsid w:val="009728E5"/>
    <w:rsid w:val="00972A2C"/>
    <w:rsid w:val="00972A4C"/>
    <w:rsid w:val="00972B4A"/>
    <w:rsid w:val="00972BB3"/>
    <w:rsid w:val="00972CAA"/>
    <w:rsid w:val="00972CB7"/>
    <w:rsid w:val="00973008"/>
    <w:rsid w:val="0097304E"/>
    <w:rsid w:val="009730AC"/>
    <w:rsid w:val="00973843"/>
    <w:rsid w:val="00973876"/>
    <w:rsid w:val="009738BA"/>
    <w:rsid w:val="009739BD"/>
    <w:rsid w:val="00973A76"/>
    <w:rsid w:val="00973E02"/>
    <w:rsid w:val="00973EB0"/>
    <w:rsid w:val="00974013"/>
    <w:rsid w:val="0097408D"/>
    <w:rsid w:val="009740A4"/>
    <w:rsid w:val="0097431F"/>
    <w:rsid w:val="0097495F"/>
    <w:rsid w:val="00974A07"/>
    <w:rsid w:val="00974D51"/>
    <w:rsid w:val="00974D90"/>
    <w:rsid w:val="00974DD4"/>
    <w:rsid w:val="009751CC"/>
    <w:rsid w:val="0097529E"/>
    <w:rsid w:val="00975351"/>
    <w:rsid w:val="0097537B"/>
    <w:rsid w:val="00975541"/>
    <w:rsid w:val="00975550"/>
    <w:rsid w:val="009755F8"/>
    <w:rsid w:val="00975601"/>
    <w:rsid w:val="00975893"/>
    <w:rsid w:val="0097589C"/>
    <w:rsid w:val="00975A4F"/>
    <w:rsid w:val="00975BFD"/>
    <w:rsid w:val="00975C2D"/>
    <w:rsid w:val="00975CC2"/>
    <w:rsid w:val="00975D1F"/>
    <w:rsid w:val="0097603D"/>
    <w:rsid w:val="00976234"/>
    <w:rsid w:val="0097624D"/>
    <w:rsid w:val="009762E1"/>
    <w:rsid w:val="00976648"/>
    <w:rsid w:val="00976762"/>
    <w:rsid w:val="0097677C"/>
    <w:rsid w:val="00976949"/>
    <w:rsid w:val="00976A58"/>
    <w:rsid w:val="00976A6E"/>
    <w:rsid w:val="00976BD8"/>
    <w:rsid w:val="00977068"/>
    <w:rsid w:val="009777B9"/>
    <w:rsid w:val="00977859"/>
    <w:rsid w:val="00977ACE"/>
    <w:rsid w:val="00977AE0"/>
    <w:rsid w:val="00977BD4"/>
    <w:rsid w:val="00977ED0"/>
    <w:rsid w:val="00980083"/>
    <w:rsid w:val="0098023E"/>
    <w:rsid w:val="00980260"/>
    <w:rsid w:val="00980477"/>
    <w:rsid w:val="00980567"/>
    <w:rsid w:val="0098060F"/>
    <w:rsid w:val="00980BA6"/>
    <w:rsid w:val="00980DC6"/>
    <w:rsid w:val="00981042"/>
    <w:rsid w:val="009813CE"/>
    <w:rsid w:val="00981695"/>
    <w:rsid w:val="009816CC"/>
    <w:rsid w:val="00981961"/>
    <w:rsid w:val="00981A07"/>
    <w:rsid w:val="00981A3D"/>
    <w:rsid w:val="00981AA2"/>
    <w:rsid w:val="00981E25"/>
    <w:rsid w:val="00981E93"/>
    <w:rsid w:val="00981FA5"/>
    <w:rsid w:val="00981FC3"/>
    <w:rsid w:val="0098219E"/>
    <w:rsid w:val="00982382"/>
    <w:rsid w:val="00982509"/>
    <w:rsid w:val="0098268D"/>
    <w:rsid w:val="00982796"/>
    <w:rsid w:val="00982880"/>
    <w:rsid w:val="00982AFF"/>
    <w:rsid w:val="00982CA6"/>
    <w:rsid w:val="00982DE2"/>
    <w:rsid w:val="0098301B"/>
    <w:rsid w:val="0098303A"/>
    <w:rsid w:val="009833AE"/>
    <w:rsid w:val="00983411"/>
    <w:rsid w:val="00983A08"/>
    <w:rsid w:val="00983A13"/>
    <w:rsid w:val="00983AA1"/>
    <w:rsid w:val="00983BC5"/>
    <w:rsid w:val="00983D5C"/>
    <w:rsid w:val="00983DA4"/>
    <w:rsid w:val="00983EC4"/>
    <w:rsid w:val="00984118"/>
    <w:rsid w:val="00984189"/>
    <w:rsid w:val="009841DF"/>
    <w:rsid w:val="00984244"/>
    <w:rsid w:val="00984385"/>
    <w:rsid w:val="00984455"/>
    <w:rsid w:val="009845C8"/>
    <w:rsid w:val="00984637"/>
    <w:rsid w:val="0098479C"/>
    <w:rsid w:val="00984D4F"/>
    <w:rsid w:val="00984D5C"/>
    <w:rsid w:val="00984FDB"/>
    <w:rsid w:val="00985253"/>
    <w:rsid w:val="009852BD"/>
    <w:rsid w:val="00985395"/>
    <w:rsid w:val="009853B3"/>
    <w:rsid w:val="0098579C"/>
    <w:rsid w:val="00985832"/>
    <w:rsid w:val="00985EEC"/>
    <w:rsid w:val="00986156"/>
    <w:rsid w:val="009862FE"/>
    <w:rsid w:val="009863C1"/>
    <w:rsid w:val="009864B4"/>
    <w:rsid w:val="00986677"/>
    <w:rsid w:val="00986720"/>
    <w:rsid w:val="009868A2"/>
    <w:rsid w:val="009868A9"/>
    <w:rsid w:val="00986998"/>
    <w:rsid w:val="00986AA5"/>
    <w:rsid w:val="00986B96"/>
    <w:rsid w:val="00986CD2"/>
    <w:rsid w:val="00986EA5"/>
    <w:rsid w:val="0098703B"/>
    <w:rsid w:val="0098762E"/>
    <w:rsid w:val="00987842"/>
    <w:rsid w:val="00987BE5"/>
    <w:rsid w:val="00987CAA"/>
    <w:rsid w:val="00987D3B"/>
    <w:rsid w:val="00987E0D"/>
    <w:rsid w:val="0099025C"/>
    <w:rsid w:val="0099051A"/>
    <w:rsid w:val="009905F6"/>
    <w:rsid w:val="00990630"/>
    <w:rsid w:val="0099064C"/>
    <w:rsid w:val="00990760"/>
    <w:rsid w:val="009907C7"/>
    <w:rsid w:val="00990D81"/>
    <w:rsid w:val="0099121F"/>
    <w:rsid w:val="00991378"/>
    <w:rsid w:val="009915AF"/>
    <w:rsid w:val="0099163B"/>
    <w:rsid w:val="00991761"/>
    <w:rsid w:val="009917FC"/>
    <w:rsid w:val="0099194D"/>
    <w:rsid w:val="00991A1E"/>
    <w:rsid w:val="00991B02"/>
    <w:rsid w:val="00991BBC"/>
    <w:rsid w:val="009920B1"/>
    <w:rsid w:val="009921D6"/>
    <w:rsid w:val="00992271"/>
    <w:rsid w:val="00992456"/>
    <w:rsid w:val="0099258A"/>
    <w:rsid w:val="009925C8"/>
    <w:rsid w:val="0099261B"/>
    <w:rsid w:val="00992655"/>
    <w:rsid w:val="00992B08"/>
    <w:rsid w:val="00992BA8"/>
    <w:rsid w:val="00992E39"/>
    <w:rsid w:val="00993315"/>
    <w:rsid w:val="00993786"/>
    <w:rsid w:val="00993A0B"/>
    <w:rsid w:val="00993A66"/>
    <w:rsid w:val="00993BFA"/>
    <w:rsid w:val="00993E92"/>
    <w:rsid w:val="0099401A"/>
    <w:rsid w:val="009940BC"/>
    <w:rsid w:val="0099442C"/>
    <w:rsid w:val="00994445"/>
    <w:rsid w:val="0099449F"/>
    <w:rsid w:val="0099452D"/>
    <w:rsid w:val="009945D6"/>
    <w:rsid w:val="00994726"/>
    <w:rsid w:val="00994984"/>
    <w:rsid w:val="00994D85"/>
    <w:rsid w:val="00994DB7"/>
    <w:rsid w:val="00994DCA"/>
    <w:rsid w:val="0099511B"/>
    <w:rsid w:val="009951A2"/>
    <w:rsid w:val="009951E6"/>
    <w:rsid w:val="0099573C"/>
    <w:rsid w:val="00995F47"/>
    <w:rsid w:val="0099607B"/>
    <w:rsid w:val="009960EC"/>
    <w:rsid w:val="009961B2"/>
    <w:rsid w:val="0099644A"/>
    <w:rsid w:val="00996453"/>
    <w:rsid w:val="009964BA"/>
    <w:rsid w:val="0099666E"/>
    <w:rsid w:val="009966B2"/>
    <w:rsid w:val="00996769"/>
    <w:rsid w:val="00996AE1"/>
    <w:rsid w:val="00996BBE"/>
    <w:rsid w:val="009970DD"/>
    <w:rsid w:val="009970E3"/>
    <w:rsid w:val="009973F2"/>
    <w:rsid w:val="00997498"/>
    <w:rsid w:val="00997631"/>
    <w:rsid w:val="00997690"/>
    <w:rsid w:val="009979A1"/>
    <w:rsid w:val="00997CCA"/>
    <w:rsid w:val="00997D38"/>
    <w:rsid w:val="00997FED"/>
    <w:rsid w:val="009A007A"/>
    <w:rsid w:val="009A03C1"/>
    <w:rsid w:val="009A0533"/>
    <w:rsid w:val="009A05BB"/>
    <w:rsid w:val="009A071B"/>
    <w:rsid w:val="009A0927"/>
    <w:rsid w:val="009A0F1D"/>
    <w:rsid w:val="009A0FBA"/>
    <w:rsid w:val="009A1120"/>
    <w:rsid w:val="009A13E4"/>
    <w:rsid w:val="009A1601"/>
    <w:rsid w:val="009A1730"/>
    <w:rsid w:val="009A1838"/>
    <w:rsid w:val="009A183D"/>
    <w:rsid w:val="009A189E"/>
    <w:rsid w:val="009A18D0"/>
    <w:rsid w:val="009A1AC2"/>
    <w:rsid w:val="009A1D25"/>
    <w:rsid w:val="009A1DE8"/>
    <w:rsid w:val="009A1DFD"/>
    <w:rsid w:val="009A2162"/>
    <w:rsid w:val="009A21AC"/>
    <w:rsid w:val="009A2287"/>
    <w:rsid w:val="009A2319"/>
    <w:rsid w:val="009A23DF"/>
    <w:rsid w:val="009A248B"/>
    <w:rsid w:val="009A25A8"/>
    <w:rsid w:val="009A25C2"/>
    <w:rsid w:val="009A262A"/>
    <w:rsid w:val="009A28B1"/>
    <w:rsid w:val="009A2E9C"/>
    <w:rsid w:val="009A3025"/>
    <w:rsid w:val="009A306B"/>
    <w:rsid w:val="009A30FF"/>
    <w:rsid w:val="009A322D"/>
    <w:rsid w:val="009A366D"/>
    <w:rsid w:val="009A3895"/>
    <w:rsid w:val="009A39B6"/>
    <w:rsid w:val="009A3A22"/>
    <w:rsid w:val="009A3BB6"/>
    <w:rsid w:val="009A3DA4"/>
    <w:rsid w:val="009A40DB"/>
    <w:rsid w:val="009A410B"/>
    <w:rsid w:val="009A43DB"/>
    <w:rsid w:val="009A442D"/>
    <w:rsid w:val="009A44B4"/>
    <w:rsid w:val="009A44B8"/>
    <w:rsid w:val="009A453B"/>
    <w:rsid w:val="009A462D"/>
    <w:rsid w:val="009A4651"/>
    <w:rsid w:val="009A476E"/>
    <w:rsid w:val="009A48CF"/>
    <w:rsid w:val="009A49B1"/>
    <w:rsid w:val="009A4B5F"/>
    <w:rsid w:val="009A4D2E"/>
    <w:rsid w:val="009A4DD8"/>
    <w:rsid w:val="009A4F22"/>
    <w:rsid w:val="009A50B0"/>
    <w:rsid w:val="009A52FA"/>
    <w:rsid w:val="009A54EF"/>
    <w:rsid w:val="009A5593"/>
    <w:rsid w:val="009A56F3"/>
    <w:rsid w:val="009A5851"/>
    <w:rsid w:val="009A5CBA"/>
    <w:rsid w:val="009A5E57"/>
    <w:rsid w:val="009A5EB6"/>
    <w:rsid w:val="009A5EBD"/>
    <w:rsid w:val="009A5F13"/>
    <w:rsid w:val="009A5FF4"/>
    <w:rsid w:val="009A63BD"/>
    <w:rsid w:val="009A64A0"/>
    <w:rsid w:val="009A64E1"/>
    <w:rsid w:val="009A66C5"/>
    <w:rsid w:val="009A66D8"/>
    <w:rsid w:val="009A6795"/>
    <w:rsid w:val="009A6A25"/>
    <w:rsid w:val="009A6A58"/>
    <w:rsid w:val="009A6E61"/>
    <w:rsid w:val="009A6EAB"/>
    <w:rsid w:val="009A6ECC"/>
    <w:rsid w:val="009A70B2"/>
    <w:rsid w:val="009A7478"/>
    <w:rsid w:val="009A74CB"/>
    <w:rsid w:val="009A76CF"/>
    <w:rsid w:val="009A78F3"/>
    <w:rsid w:val="009A7968"/>
    <w:rsid w:val="009A7B53"/>
    <w:rsid w:val="009A7D03"/>
    <w:rsid w:val="009A7DB8"/>
    <w:rsid w:val="009B013A"/>
    <w:rsid w:val="009B0434"/>
    <w:rsid w:val="009B0439"/>
    <w:rsid w:val="009B0779"/>
    <w:rsid w:val="009B09F7"/>
    <w:rsid w:val="009B0B14"/>
    <w:rsid w:val="009B0C81"/>
    <w:rsid w:val="009B0F3B"/>
    <w:rsid w:val="009B1150"/>
    <w:rsid w:val="009B1213"/>
    <w:rsid w:val="009B12E1"/>
    <w:rsid w:val="009B12EE"/>
    <w:rsid w:val="009B148F"/>
    <w:rsid w:val="009B1537"/>
    <w:rsid w:val="009B15AD"/>
    <w:rsid w:val="009B1975"/>
    <w:rsid w:val="009B19D1"/>
    <w:rsid w:val="009B1CFF"/>
    <w:rsid w:val="009B1DFB"/>
    <w:rsid w:val="009B1E90"/>
    <w:rsid w:val="009B1F30"/>
    <w:rsid w:val="009B2082"/>
    <w:rsid w:val="009B20CA"/>
    <w:rsid w:val="009B2101"/>
    <w:rsid w:val="009B225A"/>
    <w:rsid w:val="009B2552"/>
    <w:rsid w:val="009B28C9"/>
    <w:rsid w:val="009B2D34"/>
    <w:rsid w:val="009B2D74"/>
    <w:rsid w:val="009B2E2A"/>
    <w:rsid w:val="009B2F93"/>
    <w:rsid w:val="009B3120"/>
    <w:rsid w:val="009B3143"/>
    <w:rsid w:val="009B32CE"/>
    <w:rsid w:val="009B3400"/>
    <w:rsid w:val="009B35D4"/>
    <w:rsid w:val="009B36BD"/>
    <w:rsid w:val="009B3732"/>
    <w:rsid w:val="009B3766"/>
    <w:rsid w:val="009B384B"/>
    <w:rsid w:val="009B394C"/>
    <w:rsid w:val="009B3AC2"/>
    <w:rsid w:val="009B3AFB"/>
    <w:rsid w:val="009B3C39"/>
    <w:rsid w:val="009B3CE6"/>
    <w:rsid w:val="009B3D02"/>
    <w:rsid w:val="009B3D96"/>
    <w:rsid w:val="009B3E6E"/>
    <w:rsid w:val="009B3E85"/>
    <w:rsid w:val="009B424B"/>
    <w:rsid w:val="009B425F"/>
    <w:rsid w:val="009B4347"/>
    <w:rsid w:val="009B4348"/>
    <w:rsid w:val="009B43B9"/>
    <w:rsid w:val="009B449F"/>
    <w:rsid w:val="009B44CD"/>
    <w:rsid w:val="009B464F"/>
    <w:rsid w:val="009B46F0"/>
    <w:rsid w:val="009B493B"/>
    <w:rsid w:val="009B4C05"/>
    <w:rsid w:val="009B4DF4"/>
    <w:rsid w:val="009B50A8"/>
    <w:rsid w:val="009B510B"/>
    <w:rsid w:val="009B5505"/>
    <w:rsid w:val="009B564E"/>
    <w:rsid w:val="009B56B2"/>
    <w:rsid w:val="009B56DA"/>
    <w:rsid w:val="009B5969"/>
    <w:rsid w:val="009B5B67"/>
    <w:rsid w:val="009B6067"/>
    <w:rsid w:val="009B626F"/>
    <w:rsid w:val="009B62CF"/>
    <w:rsid w:val="009B630F"/>
    <w:rsid w:val="009B634C"/>
    <w:rsid w:val="009B6529"/>
    <w:rsid w:val="009B6594"/>
    <w:rsid w:val="009B67C8"/>
    <w:rsid w:val="009B696C"/>
    <w:rsid w:val="009B6CF0"/>
    <w:rsid w:val="009B6D95"/>
    <w:rsid w:val="009B6EE3"/>
    <w:rsid w:val="009B6F48"/>
    <w:rsid w:val="009B7061"/>
    <w:rsid w:val="009B7078"/>
    <w:rsid w:val="009B7353"/>
    <w:rsid w:val="009B7542"/>
    <w:rsid w:val="009B7554"/>
    <w:rsid w:val="009B7DDB"/>
    <w:rsid w:val="009B7E01"/>
    <w:rsid w:val="009B7E87"/>
    <w:rsid w:val="009B7EBD"/>
    <w:rsid w:val="009B7ED2"/>
    <w:rsid w:val="009C0141"/>
    <w:rsid w:val="009C0149"/>
    <w:rsid w:val="009C0169"/>
    <w:rsid w:val="009C0362"/>
    <w:rsid w:val="009C0750"/>
    <w:rsid w:val="009C07BA"/>
    <w:rsid w:val="009C0984"/>
    <w:rsid w:val="009C0A3B"/>
    <w:rsid w:val="009C0A57"/>
    <w:rsid w:val="009C0CC3"/>
    <w:rsid w:val="009C0D8E"/>
    <w:rsid w:val="009C0ECC"/>
    <w:rsid w:val="009C0F90"/>
    <w:rsid w:val="009C0FFA"/>
    <w:rsid w:val="009C100D"/>
    <w:rsid w:val="009C103A"/>
    <w:rsid w:val="009C103D"/>
    <w:rsid w:val="009C17C3"/>
    <w:rsid w:val="009C17EC"/>
    <w:rsid w:val="009C194F"/>
    <w:rsid w:val="009C1974"/>
    <w:rsid w:val="009C1A7E"/>
    <w:rsid w:val="009C1AB1"/>
    <w:rsid w:val="009C1C49"/>
    <w:rsid w:val="009C1D9B"/>
    <w:rsid w:val="009C1EB7"/>
    <w:rsid w:val="009C1F89"/>
    <w:rsid w:val="009C1FC5"/>
    <w:rsid w:val="009C1FDB"/>
    <w:rsid w:val="009C20D9"/>
    <w:rsid w:val="009C25D4"/>
    <w:rsid w:val="009C2751"/>
    <w:rsid w:val="009C27E5"/>
    <w:rsid w:val="009C27F4"/>
    <w:rsid w:val="009C287D"/>
    <w:rsid w:val="009C2B4C"/>
    <w:rsid w:val="009C2C12"/>
    <w:rsid w:val="009C2EA6"/>
    <w:rsid w:val="009C2F07"/>
    <w:rsid w:val="009C32DD"/>
    <w:rsid w:val="009C3382"/>
    <w:rsid w:val="009C359B"/>
    <w:rsid w:val="009C3793"/>
    <w:rsid w:val="009C38D3"/>
    <w:rsid w:val="009C39AB"/>
    <w:rsid w:val="009C3CD9"/>
    <w:rsid w:val="009C3CDE"/>
    <w:rsid w:val="009C3D7A"/>
    <w:rsid w:val="009C3E57"/>
    <w:rsid w:val="009C3FE1"/>
    <w:rsid w:val="009C403E"/>
    <w:rsid w:val="009C40CF"/>
    <w:rsid w:val="009C447F"/>
    <w:rsid w:val="009C46BC"/>
    <w:rsid w:val="009C4878"/>
    <w:rsid w:val="009C4978"/>
    <w:rsid w:val="009C497B"/>
    <w:rsid w:val="009C497F"/>
    <w:rsid w:val="009C4AD4"/>
    <w:rsid w:val="009C4D70"/>
    <w:rsid w:val="009C4D95"/>
    <w:rsid w:val="009C5143"/>
    <w:rsid w:val="009C51CC"/>
    <w:rsid w:val="009C52A0"/>
    <w:rsid w:val="009C53E0"/>
    <w:rsid w:val="009C5449"/>
    <w:rsid w:val="009C5455"/>
    <w:rsid w:val="009C5497"/>
    <w:rsid w:val="009C5630"/>
    <w:rsid w:val="009C56F2"/>
    <w:rsid w:val="009C5858"/>
    <w:rsid w:val="009C59F6"/>
    <w:rsid w:val="009C5A73"/>
    <w:rsid w:val="009C5B33"/>
    <w:rsid w:val="009C5C2B"/>
    <w:rsid w:val="009C5D8C"/>
    <w:rsid w:val="009C5F6B"/>
    <w:rsid w:val="009C5F86"/>
    <w:rsid w:val="009C5FB0"/>
    <w:rsid w:val="009C6070"/>
    <w:rsid w:val="009C616A"/>
    <w:rsid w:val="009C62B6"/>
    <w:rsid w:val="009C639B"/>
    <w:rsid w:val="009C63AD"/>
    <w:rsid w:val="009C65A3"/>
    <w:rsid w:val="009C65F7"/>
    <w:rsid w:val="009C65FC"/>
    <w:rsid w:val="009C6774"/>
    <w:rsid w:val="009C67AD"/>
    <w:rsid w:val="009C6885"/>
    <w:rsid w:val="009C689C"/>
    <w:rsid w:val="009C6A2A"/>
    <w:rsid w:val="009C6CCD"/>
    <w:rsid w:val="009C6CE6"/>
    <w:rsid w:val="009C6CF9"/>
    <w:rsid w:val="009C6EAD"/>
    <w:rsid w:val="009C71AA"/>
    <w:rsid w:val="009C7269"/>
    <w:rsid w:val="009C72FE"/>
    <w:rsid w:val="009C73BF"/>
    <w:rsid w:val="009C754F"/>
    <w:rsid w:val="009C76CB"/>
    <w:rsid w:val="009C772F"/>
    <w:rsid w:val="009C77A1"/>
    <w:rsid w:val="009C7A3A"/>
    <w:rsid w:val="009C7A3B"/>
    <w:rsid w:val="009C7D0C"/>
    <w:rsid w:val="009C7F1C"/>
    <w:rsid w:val="009C7FB5"/>
    <w:rsid w:val="009D0023"/>
    <w:rsid w:val="009D0248"/>
    <w:rsid w:val="009D0430"/>
    <w:rsid w:val="009D053B"/>
    <w:rsid w:val="009D078A"/>
    <w:rsid w:val="009D07CA"/>
    <w:rsid w:val="009D081D"/>
    <w:rsid w:val="009D092A"/>
    <w:rsid w:val="009D09E5"/>
    <w:rsid w:val="009D0A45"/>
    <w:rsid w:val="009D0A50"/>
    <w:rsid w:val="009D0B94"/>
    <w:rsid w:val="009D0F97"/>
    <w:rsid w:val="009D0FDB"/>
    <w:rsid w:val="009D1000"/>
    <w:rsid w:val="009D105D"/>
    <w:rsid w:val="009D10BE"/>
    <w:rsid w:val="009D122C"/>
    <w:rsid w:val="009D1820"/>
    <w:rsid w:val="009D1933"/>
    <w:rsid w:val="009D1DA4"/>
    <w:rsid w:val="009D1EE3"/>
    <w:rsid w:val="009D1FED"/>
    <w:rsid w:val="009D2087"/>
    <w:rsid w:val="009D2385"/>
    <w:rsid w:val="009D2684"/>
    <w:rsid w:val="009D2CCF"/>
    <w:rsid w:val="009D2F6D"/>
    <w:rsid w:val="009D3013"/>
    <w:rsid w:val="009D3028"/>
    <w:rsid w:val="009D3042"/>
    <w:rsid w:val="009D3051"/>
    <w:rsid w:val="009D3171"/>
    <w:rsid w:val="009D3284"/>
    <w:rsid w:val="009D32DC"/>
    <w:rsid w:val="009D382A"/>
    <w:rsid w:val="009D3993"/>
    <w:rsid w:val="009D3A0F"/>
    <w:rsid w:val="009D3B52"/>
    <w:rsid w:val="009D3EA1"/>
    <w:rsid w:val="009D3F7A"/>
    <w:rsid w:val="009D4074"/>
    <w:rsid w:val="009D4251"/>
    <w:rsid w:val="009D435D"/>
    <w:rsid w:val="009D4709"/>
    <w:rsid w:val="009D49AB"/>
    <w:rsid w:val="009D4F09"/>
    <w:rsid w:val="009D4F39"/>
    <w:rsid w:val="009D4F90"/>
    <w:rsid w:val="009D4FE7"/>
    <w:rsid w:val="009D4FF0"/>
    <w:rsid w:val="009D5319"/>
    <w:rsid w:val="009D55EF"/>
    <w:rsid w:val="009D570A"/>
    <w:rsid w:val="009D586F"/>
    <w:rsid w:val="009D58D1"/>
    <w:rsid w:val="009D5A04"/>
    <w:rsid w:val="009D6056"/>
    <w:rsid w:val="009D611E"/>
    <w:rsid w:val="009D6270"/>
    <w:rsid w:val="009D6333"/>
    <w:rsid w:val="009D63CF"/>
    <w:rsid w:val="009D659F"/>
    <w:rsid w:val="009D65D0"/>
    <w:rsid w:val="009D66C9"/>
    <w:rsid w:val="009D67DB"/>
    <w:rsid w:val="009D69F5"/>
    <w:rsid w:val="009D6A17"/>
    <w:rsid w:val="009D6C1B"/>
    <w:rsid w:val="009D6F66"/>
    <w:rsid w:val="009D703C"/>
    <w:rsid w:val="009D7189"/>
    <w:rsid w:val="009D718F"/>
    <w:rsid w:val="009D7228"/>
    <w:rsid w:val="009D736A"/>
    <w:rsid w:val="009D7377"/>
    <w:rsid w:val="009D740A"/>
    <w:rsid w:val="009D74F3"/>
    <w:rsid w:val="009D751D"/>
    <w:rsid w:val="009D76AE"/>
    <w:rsid w:val="009D798A"/>
    <w:rsid w:val="009D7A38"/>
    <w:rsid w:val="009D7BAD"/>
    <w:rsid w:val="009D7BBD"/>
    <w:rsid w:val="009D7CFA"/>
    <w:rsid w:val="009D7F2C"/>
    <w:rsid w:val="009D7FBA"/>
    <w:rsid w:val="009E0532"/>
    <w:rsid w:val="009E058D"/>
    <w:rsid w:val="009E068F"/>
    <w:rsid w:val="009E06B2"/>
    <w:rsid w:val="009E0783"/>
    <w:rsid w:val="009E07E2"/>
    <w:rsid w:val="009E087D"/>
    <w:rsid w:val="009E0BD1"/>
    <w:rsid w:val="009E0C25"/>
    <w:rsid w:val="009E108E"/>
    <w:rsid w:val="009E1408"/>
    <w:rsid w:val="009E1495"/>
    <w:rsid w:val="009E14E0"/>
    <w:rsid w:val="009E152F"/>
    <w:rsid w:val="009E154F"/>
    <w:rsid w:val="009E167E"/>
    <w:rsid w:val="009E181D"/>
    <w:rsid w:val="009E1A2B"/>
    <w:rsid w:val="009E1ADF"/>
    <w:rsid w:val="009E1BB6"/>
    <w:rsid w:val="009E1C64"/>
    <w:rsid w:val="009E1F56"/>
    <w:rsid w:val="009E20C4"/>
    <w:rsid w:val="009E2341"/>
    <w:rsid w:val="009E23DF"/>
    <w:rsid w:val="009E2678"/>
    <w:rsid w:val="009E2693"/>
    <w:rsid w:val="009E28B2"/>
    <w:rsid w:val="009E2B6F"/>
    <w:rsid w:val="009E2C3E"/>
    <w:rsid w:val="009E32D5"/>
    <w:rsid w:val="009E33FD"/>
    <w:rsid w:val="009E3560"/>
    <w:rsid w:val="009E35DB"/>
    <w:rsid w:val="009E3AAE"/>
    <w:rsid w:val="009E3CFA"/>
    <w:rsid w:val="009E40BD"/>
    <w:rsid w:val="009E414E"/>
    <w:rsid w:val="009E416B"/>
    <w:rsid w:val="009E4220"/>
    <w:rsid w:val="009E42F1"/>
    <w:rsid w:val="009E432C"/>
    <w:rsid w:val="009E4347"/>
    <w:rsid w:val="009E43F7"/>
    <w:rsid w:val="009E454C"/>
    <w:rsid w:val="009E47A3"/>
    <w:rsid w:val="009E4AB4"/>
    <w:rsid w:val="009E4C82"/>
    <w:rsid w:val="009E4D56"/>
    <w:rsid w:val="009E5305"/>
    <w:rsid w:val="009E5443"/>
    <w:rsid w:val="009E577B"/>
    <w:rsid w:val="009E5832"/>
    <w:rsid w:val="009E59CE"/>
    <w:rsid w:val="009E5E5C"/>
    <w:rsid w:val="009E5EE1"/>
    <w:rsid w:val="009E60B9"/>
    <w:rsid w:val="009E6335"/>
    <w:rsid w:val="009E669A"/>
    <w:rsid w:val="009E66E0"/>
    <w:rsid w:val="009E690D"/>
    <w:rsid w:val="009E69C7"/>
    <w:rsid w:val="009E6AA9"/>
    <w:rsid w:val="009E6B2D"/>
    <w:rsid w:val="009E6DE2"/>
    <w:rsid w:val="009E6F7D"/>
    <w:rsid w:val="009E6FD0"/>
    <w:rsid w:val="009E718D"/>
    <w:rsid w:val="009E7287"/>
    <w:rsid w:val="009E7393"/>
    <w:rsid w:val="009E73F6"/>
    <w:rsid w:val="009E74B4"/>
    <w:rsid w:val="009E7B6D"/>
    <w:rsid w:val="009E7D3D"/>
    <w:rsid w:val="009F0097"/>
    <w:rsid w:val="009F01BA"/>
    <w:rsid w:val="009F0246"/>
    <w:rsid w:val="009F02F4"/>
    <w:rsid w:val="009F053E"/>
    <w:rsid w:val="009F054F"/>
    <w:rsid w:val="009F061E"/>
    <w:rsid w:val="009F06A6"/>
    <w:rsid w:val="009F06E8"/>
    <w:rsid w:val="009F077D"/>
    <w:rsid w:val="009F0855"/>
    <w:rsid w:val="009F08F3"/>
    <w:rsid w:val="009F0C45"/>
    <w:rsid w:val="009F0F66"/>
    <w:rsid w:val="009F0FF2"/>
    <w:rsid w:val="009F1009"/>
    <w:rsid w:val="009F1121"/>
    <w:rsid w:val="009F136D"/>
    <w:rsid w:val="009F1728"/>
    <w:rsid w:val="009F1825"/>
    <w:rsid w:val="009F1BEA"/>
    <w:rsid w:val="009F1C24"/>
    <w:rsid w:val="009F1D71"/>
    <w:rsid w:val="009F2026"/>
    <w:rsid w:val="009F2064"/>
    <w:rsid w:val="009F2188"/>
    <w:rsid w:val="009F243D"/>
    <w:rsid w:val="009F26E1"/>
    <w:rsid w:val="009F2CB1"/>
    <w:rsid w:val="009F2D3C"/>
    <w:rsid w:val="009F2F39"/>
    <w:rsid w:val="009F3117"/>
    <w:rsid w:val="009F3232"/>
    <w:rsid w:val="009F32B2"/>
    <w:rsid w:val="009F341B"/>
    <w:rsid w:val="009F344F"/>
    <w:rsid w:val="009F3714"/>
    <w:rsid w:val="009F374A"/>
    <w:rsid w:val="009F377B"/>
    <w:rsid w:val="009F3A56"/>
    <w:rsid w:val="009F3C78"/>
    <w:rsid w:val="009F3E15"/>
    <w:rsid w:val="009F405F"/>
    <w:rsid w:val="009F41DD"/>
    <w:rsid w:val="009F43F4"/>
    <w:rsid w:val="009F4CD2"/>
    <w:rsid w:val="009F4D1A"/>
    <w:rsid w:val="009F4F05"/>
    <w:rsid w:val="009F4F22"/>
    <w:rsid w:val="009F503E"/>
    <w:rsid w:val="009F50F0"/>
    <w:rsid w:val="009F5129"/>
    <w:rsid w:val="009F5214"/>
    <w:rsid w:val="009F523A"/>
    <w:rsid w:val="009F57CA"/>
    <w:rsid w:val="009F57F0"/>
    <w:rsid w:val="009F59E6"/>
    <w:rsid w:val="009F5AE1"/>
    <w:rsid w:val="009F5CC9"/>
    <w:rsid w:val="009F5DBA"/>
    <w:rsid w:val="009F5EB9"/>
    <w:rsid w:val="009F6752"/>
    <w:rsid w:val="009F688B"/>
    <w:rsid w:val="009F68D7"/>
    <w:rsid w:val="009F69F0"/>
    <w:rsid w:val="009F6BCA"/>
    <w:rsid w:val="009F6BDB"/>
    <w:rsid w:val="009F6F9B"/>
    <w:rsid w:val="009F70A9"/>
    <w:rsid w:val="009F732B"/>
    <w:rsid w:val="009F733A"/>
    <w:rsid w:val="009F73CC"/>
    <w:rsid w:val="009F7443"/>
    <w:rsid w:val="009F75FD"/>
    <w:rsid w:val="009F770B"/>
    <w:rsid w:val="009F7807"/>
    <w:rsid w:val="009F78E9"/>
    <w:rsid w:val="009F7E1A"/>
    <w:rsid w:val="009F939D"/>
    <w:rsid w:val="00A00237"/>
    <w:rsid w:val="00A0029F"/>
    <w:rsid w:val="00A00387"/>
    <w:rsid w:val="00A00404"/>
    <w:rsid w:val="00A00474"/>
    <w:rsid w:val="00A00777"/>
    <w:rsid w:val="00A00834"/>
    <w:rsid w:val="00A008DC"/>
    <w:rsid w:val="00A0092E"/>
    <w:rsid w:val="00A00A50"/>
    <w:rsid w:val="00A00AF0"/>
    <w:rsid w:val="00A00F46"/>
    <w:rsid w:val="00A00F66"/>
    <w:rsid w:val="00A013E8"/>
    <w:rsid w:val="00A013EE"/>
    <w:rsid w:val="00A01476"/>
    <w:rsid w:val="00A0157B"/>
    <w:rsid w:val="00A0166D"/>
    <w:rsid w:val="00A0174C"/>
    <w:rsid w:val="00A018D2"/>
    <w:rsid w:val="00A018F6"/>
    <w:rsid w:val="00A01985"/>
    <w:rsid w:val="00A01D3E"/>
    <w:rsid w:val="00A01D4C"/>
    <w:rsid w:val="00A01EB7"/>
    <w:rsid w:val="00A02108"/>
    <w:rsid w:val="00A024BF"/>
    <w:rsid w:val="00A0260B"/>
    <w:rsid w:val="00A02674"/>
    <w:rsid w:val="00A02810"/>
    <w:rsid w:val="00A028CE"/>
    <w:rsid w:val="00A02A8A"/>
    <w:rsid w:val="00A02AEB"/>
    <w:rsid w:val="00A02C9B"/>
    <w:rsid w:val="00A02E68"/>
    <w:rsid w:val="00A02FDA"/>
    <w:rsid w:val="00A031D8"/>
    <w:rsid w:val="00A0331D"/>
    <w:rsid w:val="00A03376"/>
    <w:rsid w:val="00A033FD"/>
    <w:rsid w:val="00A0350D"/>
    <w:rsid w:val="00A0363D"/>
    <w:rsid w:val="00A0377C"/>
    <w:rsid w:val="00A03781"/>
    <w:rsid w:val="00A037B6"/>
    <w:rsid w:val="00A03900"/>
    <w:rsid w:val="00A039E4"/>
    <w:rsid w:val="00A03AE1"/>
    <w:rsid w:val="00A03B19"/>
    <w:rsid w:val="00A03C03"/>
    <w:rsid w:val="00A03DA1"/>
    <w:rsid w:val="00A03F3F"/>
    <w:rsid w:val="00A04741"/>
    <w:rsid w:val="00A048A8"/>
    <w:rsid w:val="00A048F7"/>
    <w:rsid w:val="00A04A7C"/>
    <w:rsid w:val="00A04B1A"/>
    <w:rsid w:val="00A04B69"/>
    <w:rsid w:val="00A04E91"/>
    <w:rsid w:val="00A04ED0"/>
    <w:rsid w:val="00A04EE4"/>
    <w:rsid w:val="00A04F49"/>
    <w:rsid w:val="00A04F90"/>
    <w:rsid w:val="00A04FDD"/>
    <w:rsid w:val="00A05133"/>
    <w:rsid w:val="00A05276"/>
    <w:rsid w:val="00A05330"/>
    <w:rsid w:val="00A054BC"/>
    <w:rsid w:val="00A055D3"/>
    <w:rsid w:val="00A05616"/>
    <w:rsid w:val="00A06164"/>
    <w:rsid w:val="00A061BA"/>
    <w:rsid w:val="00A062D1"/>
    <w:rsid w:val="00A063F2"/>
    <w:rsid w:val="00A06434"/>
    <w:rsid w:val="00A0646D"/>
    <w:rsid w:val="00A065C6"/>
    <w:rsid w:val="00A06643"/>
    <w:rsid w:val="00A0665B"/>
    <w:rsid w:val="00A0673A"/>
    <w:rsid w:val="00A067DF"/>
    <w:rsid w:val="00A06913"/>
    <w:rsid w:val="00A06934"/>
    <w:rsid w:val="00A06DF6"/>
    <w:rsid w:val="00A06E06"/>
    <w:rsid w:val="00A06F4D"/>
    <w:rsid w:val="00A06FA0"/>
    <w:rsid w:val="00A0708E"/>
    <w:rsid w:val="00A071B4"/>
    <w:rsid w:val="00A071BA"/>
    <w:rsid w:val="00A0752D"/>
    <w:rsid w:val="00A077E2"/>
    <w:rsid w:val="00A07BE1"/>
    <w:rsid w:val="00A07C69"/>
    <w:rsid w:val="00A07FF3"/>
    <w:rsid w:val="00A10148"/>
    <w:rsid w:val="00A1052C"/>
    <w:rsid w:val="00A1075B"/>
    <w:rsid w:val="00A10817"/>
    <w:rsid w:val="00A10ACF"/>
    <w:rsid w:val="00A10D9C"/>
    <w:rsid w:val="00A110F7"/>
    <w:rsid w:val="00A1120B"/>
    <w:rsid w:val="00A1131C"/>
    <w:rsid w:val="00A11387"/>
    <w:rsid w:val="00A11416"/>
    <w:rsid w:val="00A1152D"/>
    <w:rsid w:val="00A11542"/>
    <w:rsid w:val="00A11555"/>
    <w:rsid w:val="00A11618"/>
    <w:rsid w:val="00A11749"/>
    <w:rsid w:val="00A118F9"/>
    <w:rsid w:val="00A119C4"/>
    <w:rsid w:val="00A11AB2"/>
    <w:rsid w:val="00A11B5B"/>
    <w:rsid w:val="00A11B64"/>
    <w:rsid w:val="00A11C93"/>
    <w:rsid w:val="00A11F24"/>
    <w:rsid w:val="00A11FFF"/>
    <w:rsid w:val="00A123AE"/>
    <w:rsid w:val="00A1251B"/>
    <w:rsid w:val="00A12532"/>
    <w:rsid w:val="00A129CE"/>
    <w:rsid w:val="00A12A2C"/>
    <w:rsid w:val="00A12A3F"/>
    <w:rsid w:val="00A12B13"/>
    <w:rsid w:val="00A12C08"/>
    <w:rsid w:val="00A12C0D"/>
    <w:rsid w:val="00A132D5"/>
    <w:rsid w:val="00A13533"/>
    <w:rsid w:val="00A137AB"/>
    <w:rsid w:val="00A13AB3"/>
    <w:rsid w:val="00A13B11"/>
    <w:rsid w:val="00A13E54"/>
    <w:rsid w:val="00A1430E"/>
    <w:rsid w:val="00A14508"/>
    <w:rsid w:val="00A145D3"/>
    <w:rsid w:val="00A14AEC"/>
    <w:rsid w:val="00A14C23"/>
    <w:rsid w:val="00A14C25"/>
    <w:rsid w:val="00A14D8C"/>
    <w:rsid w:val="00A14E45"/>
    <w:rsid w:val="00A14F0B"/>
    <w:rsid w:val="00A15136"/>
    <w:rsid w:val="00A1549A"/>
    <w:rsid w:val="00A154D9"/>
    <w:rsid w:val="00A15685"/>
    <w:rsid w:val="00A159B3"/>
    <w:rsid w:val="00A15A46"/>
    <w:rsid w:val="00A15B48"/>
    <w:rsid w:val="00A15BF9"/>
    <w:rsid w:val="00A15C3C"/>
    <w:rsid w:val="00A15E60"/>
    <w:rsid w:val="00A16002"/>
    <w:rsid w:val="00A161B3"/>
    <w:rsid w:val="00A1631E"/>
    <w:rsid w:val="00A16326"/>
    <w:rsid w:val="00A16410"/>
    <w:rsid w:val="00A16660"/>
    <w:rsid w:val="00A16816"/>
    <w:rsid w:val="00A168B8"/>
    <w:rsid w:val="00A16B77"/>
    <w:rsid w:val="00A16C65"/>
    <w:rsid w:val="00A16D2E"/>
    <w:rsid w:val="00A16E70"/>
    <w:rsid w:val="00A1718E"/>
    <w:rsid w:val="00A17361"/>
    <w:rsid w:val="00A1741F"/>
    <w:rsid w:val="00A177D2"/>
    <w:rsid w:val="00A1790F"/>
    <w:rsid w:val="00A17D12"/>
    <w:rsid w:val="00A17DB4"/>
    <w:rsid w:val="00A17E51"/>
    <w:rsid w:val="00A17F63"/>
    <w:rsid w:val="00A2013A"/>
    <w:rsid w:val="00A20144"/>
    <w:rsid w:val="00A203F3"/>
    <w:rsid w:val="00A205BD"/>
    <w:rsid w:val="00A2083E"/>
    <w:rsid w:val="00A2090E"/>
    <w:rsid w:val="00A20941"/>
    <w:rsid w:val="00A2097F"/>
    <w:rsid w:val="00A20F11"/>
    <w:rsid w:val="00A211FF"/>
    <w:rsid w:val="00A21388"/>
    <w:rsid w:val="00A213FB"/>
    <w:rsid w:val="00A21453"/>
    <w:rsid w:val="00A215DA"/>
    <w:rsid w:val="00A215FA"/>
    <w:rsid w:val="00A217AA"/>
    <w:rsid w:val="00A218A6"/>
    <w:rsid w:val="00A218EE"/>
    <w:rsid w:val="00A2193B"/>
    <w:rsid w:val="00A220B6"/>
    <w:rsid w:val="00A221C7"/>
    <w:rsid w:val="00A223EA"/>
    <w:rsid w:val="00A22464"/>
    <w:rsid w:val="00A22604"/>
    <w:rsid w:val="00A228CD"/>
    <w:rsid w:val="00A22954"/>
    <w:rsid w:val="00A22AB8"/>
    <w:rsid w:val="00A22ADD"/>
    <w:rsid w:val="00A22C09"/>
    <w:rsid w:val="00A23100"/>
    <w:rsid w:val="00A23313"/>
    <w:rsid w:val="00A234CD"/>
    <w:rsid w:val="00A2351A"/>
    <w:rsid w:val="00A235EA"/>
    <w:rsid w:val="00A237AD"/>
    <w:rsid w:val="00A2386D"/>
    <w:rsid w:val="00A238D9"/>
    <w:rsid w:val="00A239DD"/>
    <w:rsid w:val="00A239E1"/>
    <w:rsid w:val="00A23B01"/>
    <w:rsid w:val="00A23D14"/>
    <w:rsid w:val="00A23D36"/>
    <w:rsid w:val="00A23E65"/>
    <w:rsid w:val="00A24026"/>
    <w:rsid w:val="00A240C6"/>
    <w:rsid w:val="00A241DB"/>
    <w:rsid w:val="00A24252"/>
    <w:rsid w:val="00A247C4"/>
    <w:rsid w:val="00A24868"/>
    <w:rsid w:val="00A248C2"/>
    <w:rsid w:val="00A25016"/>
    <w:rsid w:val="00A25466"/>
    <w:rsid w:val="00A255EE"/>
    <w:rsid w:val="00A25A45"/>
    <w:rsid w:val="00A25BF4"/>
    <w:rsid w:val="00A25C48"/>
    <w:rsid w:val="00A25DC2"/>
    <w:rsid w:val="00A25E71"/>
    <w:rsid w:val="00A26493"/>
    <w:rsid w:val="00A264A9"/>
    <w:rsid w:val="00A26566"/>
    <w:rsid w:val="00A2661D"/>
    <w:rsid w:val="00A26824"/>
    <w:rsid w:val="00A26AA2"/>
    <w:rsid w:val="00A26BDE"/>
    <w:rsid w:val="00A26D5E"/>
    <w:rsid w:val="00A26DCF"/>
    <w:rsid w:val="00A26EA9"/>
    <w:rsid w:val="00A26EF1"/>
    <w:rsid w:val="00A27232"/>
    <w:rsid w:val="00A27286"/>
    <w:rsid w:val="00A27358"/>
    <w:rsid w:val="00A27399"/>
    <w:rsid w:val="00A27479"/>
    <w:rsid w:val="00A27785"/>
    <w:rsid w:val="00A277E6"/>
    <w:rsid w:val="00A278BB"/>
    <w:rsid w:val="00A27A70"/>
    <w:rsid w:val="00A27ACC"/>
    <w:rsid w:val="00A27C37"/>
    <w:rsid w:val="00A27DB5"/>
    <w:rsid w:val="00A27E44"/>
    <w:rsid w:val="00A27EE7"/>
    <w:rsid w:val="00A27F17"/>
    <w:rsid w:val="00A30029"/>
    <w:rsid w:val="00A300E8"/>
    <w:rsid w:val="00A300E9"/>
    <w:rsid w:val="00A3011B"/>
    <w:rsid w:val="00A30187"/>
    <w:rsid w:val="00A30284"/>
    <w:rsid w:val="00A30591"/>
    <w:rsid w:val="00A306E1"/>
    <w:rsid w:val="00A30737"/>
    <w:rsid w:val="00A3087F"/>
    <w:rsid w:val="00A30DF7"/>
    <w:rsid w:val="00A30E48"/>
    <w:rsid w:val="00A30EE3"/>
    <w:rsid w:val="00A313B0"/>
    <w:rsid w:val="00A315F5"/>
    <w:rsid w:val="00A318F2"/>
    <w:rsid w:val="00A31A9D"/>
    <w:rsid w:val="00A31BB5"/>
    <w:rsid w:val="00A31C71"/>
    <w:rsid w:val="00A31D63"/>
    <w:rsid w:val="00A31F1C"/>
    <w:rsid w:val="00A31F74"/>
    <w:rsid w:val="00A32189"/>
    <w:rsid w:val="00A323D8"/>
    <w:rsid w:val="00A3285C"/>
    <w:rsid w:val="00A32889"/>
    <w:rsid w:val="00A328FD"/>
    <w:rsid w:val="00A32CA6"/>
    <w:rsid w:val="00A32DA7"/>
    <w:rsid w:val="00A33419"/>
    <w:rsid w:val="00A334AE"/>
    <w:rsid w:val="00A33563"/>
    <w:rsid w:val="00A33653"/>
    <w:rsid w:val="00A336DD"/>
    <w:rsid w:val="00A3372E"/>
    <w:rsid w:val="00A338FA"/>
    <w:rsid w:val="00A3392B"/>
    <w:rsid w:val="00A33C03"/>
    <w:rsid w:val="00A33C65"/>
    <w:rsid w:val="00A33CFE"/>
    <w:rsid w:val="00A33EFB"/>
    <w:rsid w:val="00A33F48"/>
    <w:rsid w:val="00A33FB9"/>
    <w:rsid w:val="00A34125"/>
    <w:rsid w:val="00A34338"/>
    <w:rsid w:val="00A3448A"/>
    <w:rsid w:val="00A34709"/>
    <w:rsid w:val="00A34842"/>
    <w:rsid w:val="00A34AD8"/>
    <w:rsid w:val="00A34B1D"/>
    <w:rsid w:val="00A34B81"/>
    <w:rsid w:val="00A34CBC"/>
    <w:rsid w:val="00A34D73"/>
    <w:rsid w:val="00A3525D"/>
    <w:rsid w:val="00A3529F"/>
    <w:rsid w:val="00A353B5"/>
    <w:rsid w:val="00A354DA"/>
    <w:rsid w:val="00A355D3"/>
    <w:rsid w:val="00A356D6"/>
    <w:rsid w:val="00A356E5"/>
    <w:rsid w:val="00A35D29"/>
    <w:rsid w:val="00A35D43"/>
    <w:rsid w:val="00A35E8C"/>
    <w:rsid w:val="00A35EAA"/>
    <w:rsid w:val="00A35EC9"/>
    <w:rsid w:val="00A35F60"/>
    <w:rsid w:val="00A360E6"/>
    <w:rsid w:val="00A361F0"/>
    <w:rsid w:val="00A36297"/>
    <w:rsid w:val="00A3650D"/>
    <w:rsid w:val="00A36626"/>
    <w:rsid w:val="00A368A3"/>
    <w:rsid w:val="00A369A4"/>
    <w:rsid w:val="00A36A1A"/>
    <w:rsid w:val="00A36B4C"/>
    <w:rsid w:val="00A36E1E"/>
    <w:rsid w:val="00A36E23"/>
    <w:rsid w:val="00A3715E"/>
    <w:rsid w:val="00A3721B"/>
    <w:rsid w:val="00A3732C"/>
    <w:rsid w:val="00A37367"/>
    <w:rsid w:val="00A37762"/>
    <w:rsid w:val="00A37B8A"/>
    <w:rsid w:val="00A37DB2"/>
    <w:rsid w:val="00A37DE4"/>
    <w:rsid w:val="00A400F3"/>
    <w:rsid w:val="00A40135"/>
    <w:rsid w:val="00A401BD"/>
    <w:rsid w:val="00A4054E"/>
    <w:rsid w:val="00A4062B"/>
    <w:rsid w:val="00A40805"/>
    <w:rsid w:val="00A4088C"/>
    <w:rsid w:val="00A408EF"/>
    <w:rsid w:val="00A408FA"/>
    <w:rsid w:val="00A409DB"/>
    <w:rsid w:val="00A40BA5"/>
    <w:rsid w:val="00A40CCD"/>
    <w:rsid w:val="00A40D31"/>
    <w:rsid w:val="00A41091"/>
    <w:rsid w:val="00A410B5"/>
    <w:rsid w:val="00A4112B"/>
    <w:rsid w:val="00A4113B"/>
    <w:rsid w:val="00A4120F"/>
    <w:rsid w:val="00A412CB"/>
    <w:rsid w:val="00A41578"/>
    <w:rsid w:val="00A419A2"/>
    <w:rsid w:val="00A41B74"/>
    <w:rsid w:val="00A41BBD"/>
    <w:rsid w:val="00A41C4A"/>
    <w:rsid w:val="00A41D23"/>
    <w:rsid w:val="00A41D5B"/>
    <w:rsid w:val="00A41DAB"/>
    <w:rsid w:val="00A41E2B"/>
    <w:rsid w:val="00A41F2C"/>
    <w:rsid w:val="00A420BD"/>
    <w:rsid w:val="00A4215D"/>
    <w:rsid w:val="00A4238F"/>
    <w:rsid w:val="00A425EF"/>
    <w:rsid w:val="00A426E0"/>
    <w:rsid w:val="00A427AF"/>
    <w:rsid w:val="00A42853"/>
    <w:rsid w:val="00A42A1A"/>
    <w:rsid w:val="00A42C7C"/>
    <w:rsid w:val="00A42F59"/>
    <w:rsid w:val="00A4305F"/>
    <w:rsid w:val="00A43271"/>
    <w:rsid w:val="00A4343B"/>
    <w:rsid w:val="00A43529"/>
    <w:rsid w:val="00A43583"/>
    <w:rsid w:val="00A4370A"/>
    <w:rsid w:val="00A43731"/>
    <w:rsid w:val="00A43753"/>
    <w:rsid w:val="00A43B39"/>
    <w:rsid w:val="00A43BAB"/>
    <w:rsid w:val="00A43CC7"/>
    <w:rsid w:val="00A43CF1"/>
    <w:rsid w:val="00A43CFC"/>
    <w:rsid w:val="00A44107"/>
    <w:rsid w:val="00A44459"/>
    <w:rsid w:val="00A4447C"/>
    <w:rsid w:val="00A44530"/>
    <w:rsid w:val="00A4459C"/>
    <w:rsid w:val="00A4471A"/>
    <w:rsid w:val="00A4479A"/>
    <w:rsid w:val="00A4479D"/>
    <w:rsid w:val="00A44A66"/>
    <w:rsid w:val="00A44A93"/>
    <w:rsid w:val="00A44BCC"/>
    <w:rsid w:val="00A44D93"/>
    <w:rsid w:val="00A44FE8"/>
    <w:rsid w:val="00A45043"/>
    <w:rsid w:val="00A4533E"/>
    <w:rsid w:val="00A45347"/>
    <w:rsid w:val="00A4587F"/>
    <w:rsid w:val="00A459D3"/>
    <w:rsid w:val="00A45AC8"/>
    <w:rsid w:val="00A45B74"/>
    <w:rsid w:val="00A45BC2"/>
    <w:rsid w:val="00A45E5D"/>
    <w:rsid w:val="00A45F22"/>
    <w:rsid w:val="00A45F9C"/>
    <w:rsid w:val="00A4617F"/>
    <w:rsid w:val="00A46502"/>
    <w:rsid w:val="00A46572"/>
    <w:rsid w:val="00A465E5"/>
    <w:rsid w:val="00A46704"/>
    <w:rsid w:val="00A469CD"/>
    <w:rsid w:val="00A46DB8"/>
    <w:rsid w:val="00A46E1B"/>
    <w:rsid w:val="00A46E5F"/>
    <w:rsid w:val="00A46EBE"/>
    <w:rsid w:val="00A47273"/>
    <w:rsid w:val="00A47474"/>
    <w:rsid w:val="00A477A3"/>
    <w:rsid w:val="00A4782F"/>
    <w:rsid w:val="00A478B2"/>
    <w:rsid w:val="00A478D7"/>
    <w:rsid w:val="00A5031F"/>
    <w:rsid w:val="00A504DC"/>
    <w:rsid w:val="00A50751"/>
    <w:rsid w:val="00A50827"/>
    <w:rsid w:val="00A509AE"/>
    <w:rsid w:val="00A50A64"/>
    <w:rsid w:val="00A50E6E"/>
    <w:rsid w:val="00A50F2C"/>
    <w:rsid w:val="00A516A9"/>
    <w:rsid w:val="00A51767"/>
    <w:rsid w:val="00A51A0D"/>
    <w:rsid w:val="00A51A78"/>
    <w:rsid w:val="00A51A93"/>
    <w:rsid w:val="00A51AB2"/>
    <w:rsid w:val="00A51B61"/>
    <w:rsid w:val="00A51B9F"/>
    <w:rsid w:val="00A51C4E"/>
    <w:rsid w:val="00A51E6F"/>
    <w:rsid w:val="00A51EEF"/>
    <w:rsid w:val="00A521B8"/>
    <w:rsid w:val="00A52385"/>
    <w:rsid w:val="00A523FC"/>
    <w:rsid w:val="00A524FB"/>
    <w:rsid w:val="00A5290C"/>
    <w:rsid w:val="00A52A61"/>
    <w:rsid w:val="00A52E1D"/>
    <w:rsid w:val="00A52E33"/>
    <w:rsid w:val="00A5307B"/>
    <w:rsid w:val="00A53194"/>
    <w:rsid w:val="00A53212"/>
    <w:rsid w:val="00A5324B"/>
    <w:rsid w:val="00A533F2"/>
    <w:rsid w:val="00A5344F"/>
    <w:rsid w:val="00A5364E"/>
    <w:rsid w:val="00A53C44"/>
    <w:rsid w:val="00A53DDF"/>
    <w:rsid w:val="00A53EE9"/>
    <w:rsid w:val="00A54145"/>
    <w:rsid w:val="00A54327"/>
    <w:rsid w:val="00A54699"/>
    <w:rsid w:val="00A548BA"/>
    <w:rsid w:val="00A54941"/>
    <w:rsid w:val="00A54B85"/>
    <w:rsid w:val="00A54BFF"/>
    <w:rsid w:val="00A54CE1"/>
    <w:rsid w:val="00A55145"/>
    <w:rsid w:val="00A551DD"/>
    <w:rsid w:val="00A5528F"/>
    <w:rsid w:val="00A553A3"/>
    <w:rsid w:val="00A5551E"/>
    <w:rsid w:val="00A55591"/>
    <w:rsid w:val="00A55849"/>
    <w:rsid w:val="00A55B18"/>
    <w:rsid w:val="00A55B1A"/>
    <w:rsid w:val="00A55CD3"/>
    <w:rsid w:val="00A55F51"/>
    <w:rsid w:val="00A5611F"/>
    <w:rsid w:val="00A56366"/>
    <w:rsid w:val="00A56440"/>
    <w:rsid w:val="00A56477"/>
    <w:rsid w:val="00A56581"/>
    <w:rsid w:val="00A56651"/>
    <w:rsid w:val="00A568E6"/>
    <w:rsid w:val="00A56A2F"/>
    <w:rsid w:val="00A56B32"/>
    <w:rsid w:val="00A56D43"/>
    <w:rsid w:val="00A57291"/>
    <w:rsid w:val="00A572A1"/>
    <w:rsid w:val="00A57407"/>
    <w:rsid w:val="00A5743F"/>
    <w:rsid w:val="00A575BE"/>
    <w:rsid w:val="00A578D3"/>
    <w:rsid w:val="00A57952"/>
    <w:rsid w:val="00A57968"/>
    <w:rsid w:val="00A57B19"/>
    <w:rsid w:val="00A57E9D"/>
    <w:rsid w:val="00A57ED6"/>
    <w:rsid w:val="00A60079"/>
    <w:rsid w:val="00A60140"/>
    <w:rsid w:val="00A60319"/>
    <w:rsid w:val="00A603CA"/>
    <w:rsid w:val="00A60455"/>
    <w:rsid w:val="00A6065A"/>
    <w:rsid w:val="00A6087E"/>
    <w:rsid w:val="00A60A7D"/>
    <w:rsid w:val="00A60B85"/>
    <w:rsid w:val="00A60C04"/>
    <w:rsid w:val="00A60C37"/>
    <w:rsid w:val="00A60D80"/>
    <w:rsid w:val="00A60D8F"/>
    <w:rsid w:val="00A60E12"/>
    <w:rsid w:val="00A60ECD"/>
    <w:rsid w:val="00A6102C"/>
    <w:rsid w:val="00A61128"/>
    <w:rsid w:val="00A61234"/>
    <w:rsid w:val="00A61390"/>
    <w:rsid w:val="00A61485"/>
    <w:rsid w:val="00A61499"/>
    <w:rsid w:val="00A6170E"/>
    <w:rsid w:val="00A61787"/>
    <w:rsid w:val="00A617D7"/>
    <w:rsid w:val="00A61933"/>
    <w:rsid w:val="00A61A72"/>
    <w:rsid w:val="00A61C6F"/>
    <w:rsid w:val="00A61E61"/>
    <w:rsid w:val="00A61F00"/>
    <w:rsid w:val="00A6216A"/>
    <w:rsid w:val="00A626C3"/>
    <w:rsid w:val="00A62A77"/>
    <w:rsid w:val="00A62BA2"/>
    <w:rsid w:val="00A62DC2"/>
    <w:rsid w:val="00A62E4A"/>
    <w:rsid w:val="00A63263"/>
    <w:rsid w:val="00A63483"/>
    <w:rsid w:val="00A63518"/>
    <w:rsid w:val="00A6357F"/>
    <w:rsid w:val="00A63733"/>
    <w:rsid w:val="00A637E1"/>
    <w:rsid w:val="00A637FA"/>
    <w:rsid w:val="00A63828"/>
    <w:rsid w:val="00A63979"/>
    <w:rsid w:val="00A63B61"/>
    <w:rsid w:val="00A63BE9"/>
    <w:rsid w:val="00A63FEC"/>
    <w:rsid w:val="00A6401B"/>
    <w:rsid w:val="00A642F9"/>
    <w:rsid w:val="00A64A72"/>
    <w:rsid w:val="00A64E5D"/>
    <w:rsid w:val="00A65002"/>
    <w:rsid w:val="00A65716"/>
    <w:rsid w:val="00A65732"/>
    <w:rsid w:val="00A657BE"/>
    <w:rsid w:val="00A657D7"/>
    <w:rsid w:val="00A65B01"/>
    <w:rsid w:val="00A65B2B"/>
    <w:rsid w:val="00A65CDF"/>
    <w:rsid w:val="00A6606C"/>
    <w:rsid w:val="00A66085"/>
    <w:rsid w:val="00A660AC"/>
    <w:rsid w:val="00A66140"/>
    <w:rsid w:val="00A661D8"/>
    <w:rsid w:val="00A6651D"/>
    <w:rsid w:val="00A6659B"/>
    <w:rsid w:val="00A665B7"/>
    <w:rsid w:val="00A66620"/>
    <w:rsid w:val="00A66753"/>
    <w:rsid w:val="00A6680E"/>
    <w:rsid w:val="00A66A8A"/>
    <w:rsid w:val="00A66D7D"/>
    <w:rsid w:val="00A66DE2"/>
    <w:rsid w:val="00A66FDB"/>
    <w:rsid w:val="00A6717E"/>
    <w:rsid w:val="00A671F0"/>
    <w:rsid w:val="00A67202"/>
    <w:rsid w:val="00A673A7"/>
    <w:rsid w:val="00A67591"/>
    <w:rsid w:val="00A67631"/>
    <w:rsid w:val="00A677AD"/>
    <w:rsid w:val="00A6781D"/>
    <w:rsid w:val="00A679EC"/>
    <w:rsid w:val="00A67E6C"/>
    <w:rsid w:val="00A67EBC"/>
    <w:rsid w:val="00A700C1"/>
    <w:rsid w:val="00A70320"/>
    <w:rsid w:val="00A7049E"/>
    <w:rsid w:val="00A704C2"/>
    <w:rsid w:val="00A70A98"/>
    <w:rsid w:val="00A70C1B"/>
    <w:rsid w:val="00A70C36"/>
    <w:rsid w:val="00A70F81"/>
    <w:rsid w:val="00A71004"/>
    <w:rsid w:val="00A71065"/>
    <w:rsid w:val="00A714A1"/>
    <w:rsid w:val="00A71775"/>
    <w:rsid w:val="00A71B1A"/>
    <w:rsid w:val="00A71B3F"/>
    <w:rsid w:val="00A71B99"/>
    <w:rsid w:val="00A71C42"/>
    <w:rsid w:val="00A71E3D"/>
    <w:rsid w:val="00A720F0"/>
    <w:rsid w:val="00A72174"/>
    <w:rsid w:val="00A72429"/>
    <w:rsid w:val="00A72508"/>
    <w:rsid w:val="00A72568"/>
    <w:rsid w:val="00A72594"/>
    <w:rsid w:val="00A725C8"/>
    <w:rsid w:val="00A7267D"/>
    <w:rsid w:val="00A726F3"/>
    <w:rsid w:val="00A727B3"/>
    <w:rsid w:val="00A727D8"/>
    <w:rsid w:val="00A7296D"/>
    <w:rsid w:val="00A72B34"/>
    <w:rsid w:val="00A72C2F"/>
    <w:rsid w:val="00A72EAB"/>
    <w:rsid w:val="00A72FC9"/>
    <w:rsid w:val="00A7301E"/>
    <w:rsid w:val="00A7324A"/>
    <w:rsid w:val="00A735CA"/>
    <w:rsid w:val="00A735F2"/>
    <w:rsid w:val="00A73677"/>
    <w:rsid w:val="00A7368A"/>
    <w:rsid w:val="00A737A2"/>
    <w:rsid w:val="00A7395B"/>
    <w:rsid w:val="00A739D0"/>
    <w:rsid w:val="00A73A5C"/>
    <w:rsid w:val="00A73C4B"/>
    <w:rsid w:val="00A73F42"/>
    <w:rsid w:val="00A74101"/>
    <w:rsid w:val="00A741AF"/>
    <w:rsid w:val="00A74213"/>
    <w:rsid w:val="00A74354"/>
    <w:rsid w:val="00A743BB"/>
    <w:rsid w:val="00A74753"/>
    <w:rsid w:val="00A748D4"/>
    <w:rsid w:val="00A7490D"/>
    <w:rsid w:val="00A74924"/>
    <w:rsid w:val="00A74A74"/>
    <w:rsid w:val="00A74F11"/>
    <w:rsid w:val="00A74F35"/>
    <w:rsid w:val="00A750B5"/>
    <w:rsid w:val="00A750CF"/>
    <w:rsid w:val="00A751A0"/>
    <w:rsid w:val="00A75316"/>
    <w:rsid w:val="00A75433"/>
    <w:rsid w:val="00A75A7D"/>
    <w:rsid w:val="00A75A99"/>
    <w:rsid w:val="00A75AAE"/>
    <w:rsid w:val="00A75B4D"/>
    <w:rsid w:val="00A75BCA"/>
    <w:rsid w:val="00A75C4B"/>
    <w:rsid w:val="00A75F71"/>
    <w:rsid w:val="00A7615B"/>
    <w:rsid w:val="00A761D4"/>
    <w:rsid w:val="00A7629B"/>
    <w:rsid w:val="00A762A9"/>
    <w:rsid w:val="00A764A9"/>
    <w:rsid w:val="00A76549"/>
    <w:rsid w:val="00A7660C"/>
    <w:rsid w:val="00A7677D"/>
    <w:rsid w:val="00A76D14"/>
    <w:rsid w:val="00A76D6E"/>
    <w:rsid w:val="00A76DCD"/>
    <w:rsid w:val="00A76EA6"/>
    <w:rsid w:val="00A76ECD"/>
    <w:rsid w:val="00A77095"/>
    <w:rsid w:val="00A77223"/>
    <w:rsid w:val="00A77341"/>
    <w:rsid w:val="00A778AB"/>
    <w:rsid w:val="00A77B4D"/>
    <w:rsid w:val="00A77D0B"/>
    <w:rsid w:val="00A77EC4"/>
    <w:rsid w:val="00A77EF4"/>
    <w:rsid w:val="00A804A0"/>
    <w:rsid w:val="00A8054D"/>
    <w:rsid w:val="00A80562"/>
    <w:rsid w:val="00A806D9"/>
    <w:rsid w:val="00A808BE"/>
    <w:rsid w:val="00A8095B"/>
    <w:rsid w:val="00A80A39"/>
    <w:rsid w:val="00A80B7A"/>
    <w:rsid w:val="00A80BC9"/>
    <w:rsid w:val="00A80C6E"/>
    <w:rsid w:val="00A81110"/>
    <w:rsid w:val="00A81143"/>
    <w:rsid w:val="00A8122E"/>
    <w:rsid w:val="00A81299"/>
    <w:rsid w:val="00A814E0"/>
    <w:rsid w:val="00A8164A"/>
    <w:rsid w:val="00A81980"/>
    <w:rsid w:val="00A819F7"/>
    <w:rsid w:val="00A81C16"/>
    <w:rsid w:val="00A81D14"/>
    <w:rsid w:val="00A81D22"/>
    <w:rsid w:val="00A81D37"/>
    <w:rsid w:val="00A81DC7"/>
    <w:rsid w:val="00A81EAB"/>
    <w:rsid w:val="00A81EE1"/>
    <w:rsid w:val="00A81F25"/>
    <w:rsid w:val="00A82014"/>
    <w:rsid w:val="00A821CA"/>
    <w:rsid w:val="00A82449"/>
    <w:rsid w:val="00A8253D"/>
    <w:rsid w:val="00A825B1"/>
    <w:rsid w:val="00A826DE"/>
    <w:rsid w:val="00A82838"/>
    <w:rsid w:val="00A828F0"/>
    <w:rsid w:val="00A82C67"/>
    <w:rsid w:val="00A82CB7"/>
    <w:rsid w:val="00A82D25"/>
    <w:rsid w:val="00A8354B"/>
    <w:rsid w:val="00A83769"/>
    <w:rsid w:val="00A837F2"/>
    <w:rsid w:val="00A8383E"/>
    <w:rsid w:val="00A838F0"/>
    <w:rsid w:val="00A83941"/>
    <w:rsid w:val="00A83A81"/>
    <w:rsid w:val="00A83D74"/>
    <w:rsid w:val="00A83DF7"/>
    <w:rsid w:val="00A83E9A"/>
    <w:rsid w:val="00A83F60"/>
    <w:rsid w:val="00A843B4"/>
    <w:rsid w:val="00A845D6"/>
    <w:rsid w:val="00A845FE"/>
    <w:rsid w:val="00A846B3"/>
    <w:rsid w:val="00A847A3"/>
    <w:rsid w:val="00A8481B"/>
    <w:rsid w:val="00A84838"/>
    <w:rsid w:val="00A84857"/>
    <w:rsid w:val="00A84CFA"/>
    <w:rsid w:val="00A84FE9"/>
    <w:rsid w:val="00A85375"/>
    <w:rsid w:val="00A856AC"/>
    <w:rsid w:val="00A8576C"/>
    <w:rsid w:val="00A85BEC"/>
    <w:rsid w:val="00A85C44"/>
    <w:rsid w:val="00A85D9F"/>
    <w:rsid w:val="00A85F15"/>
    <w:rsid w:val="00A85F25"/>
    <w:rsid w:val="00A85F6F"/>
    <w:rsid w:val="00A861E9"/>
    <w:rsid w:val="00A861F0"/>
    <w:rsid w:val="00A86319"/>
    <w:rsid w:val="00A8639A"/>
    <w:rsid w:val="00A86571"/>
    <w:rsid w:val="00A86600"/>
    <w:rsid w:val="00A86737"/>
    <w:rsid w:val="00A867B5"/>
    <w:rsid w:val="00A867B6"/>
    <w:rsid w:val="00A86F7D"/>
    <w:rsid w:val="00A86FC6"/>
    <w:rsid w:val="00A87249"/>
    <w:rsid w:val="00A8740A"/>
    <w:rsid w:val="00A87558"/>
    <w:rsid w:val="00A8767B"/>
    <w:rsid w:val="00A878DE"/>
    <w:rsid w:val="00A87A1B"/>
    <w:rsid w:val="00A87AB3"/>
    <w:rsid w:val="00A87BA7"/>
    <w:rsid w:val="00A87BB0"/>
    <w:rsid w:val="00A87C03"/>
    <w:rsid w:val="00A90019"/>
    <w:rsid w:val="00A9017B"/>
    <w:rsid w:val="00A90266"/>
    <w:rsid w:val="00A90292"/>
    <w:rsid w:val="00A903AB"/>
    <w:rsid w:val="00A903C5"/>
    <w:rsid w:val="00A903D1"/>
    <w:rsid w:val="00A90598"/>
    <w:rsid w:val="00A90681"/>
    <w:rsid w:val="00A90947"/>
    <w:rsid w:val="00A909E3"/>
    <w:rsid w:val="00A90AD0"/>
    <w:rsid w:val="00A90E4C"/>
    <w:rsid w:val="00A912CF"/>
    <w:rsid w:val="00A91417"/>
    <w:rsid w:val="00A91430"/>
    <w:rsid w:val="00A915A5"/>
    <w:rsid w:val="00A91798"/>
    <w:rsid w:val="00A917CB"/>
    <w:rsid w:val="00A917F4"/>
    <w:rsid w:val="00A91810"/>
    <w:rsid w:val="00A918C6"/>
    <w:rsid w:val="00A9195C"/>
    <w:rsid w:val="00A91E49"/>
    <w:rsid w:val="00A91F18"/>
    <w:rsid w:val="00A9218A"/>
    <w:rsid w:val="00A9218F"/>
    <w:rsid w:val="00A92353"/>
    <w:rsid w:val="00A927CB"/>
    <w:rsid w:val="00A92860"/>
    <w:rsid w:val="00A92879"/>
    <w:rsid w:val="00A92A9F"/>
    <w:rsid w:val="00A92AF2"/>
    <w:rsid w:val="00A92C8B"/>
    <w:rsid w:val="00A92CA5"/>
    <w:rsid w:val="00A92F55"/>
    <w:rsid w:val="00A93129"/>
    <w:rsid w:val="00A931A4"/>
    <w:rsid w:val="00A9371C"/>
    <w:rsid w:val="00A9391C"/>
    <w:rsid w:val="00A93B3B"/>
    <w:rsid w:val="00A93B9A"/>
    <w:rsid w:val="00A93CFA"/>
    <w:rsid w:val="00A94048"/>
    <w:rsid w:val="00A94290"/>
    <w:rsid w:val="00A943F8"/>
    <w:rsid w:val="00A9442A"/>
    <w:rsid w:val="00A9471A"/>
    <w:rsid w:val="00A94A85"/>
    <w:rsid w:val="00A94E55"/>
    <w:rsid w:val="00A94F76"/>
    <w:rsid w:val="00A950AC"/>
    <w:rsid w:val="00A95157"/>
    <w:rsid w:val="00A95211"/>
    <w:rsid w:val="00A952B7"/>
    <w:rsid w:val="00A95466"/>
    <w:rsid w:val="00A9554D"/>
    <w:rsid w:val="00A9556C"/>
    <w:rsid w:val="00A955E6"/>
    <w:rsid w:val="00A95895"/>
    <w:rsid w:val="00A9590B"/>
    <w:rsid w:val="00A95C3B"/>
    <w:rsid w:val="00A95D7B"/>
    <w:rsid w:val="00A95DC7"/>
    <w:rsid w:val="00A95F07"/>
    <w:rsid w:val="00A960AD"/>
    <w:rsid w:val="00A960BC"/>
    <w:rsid w:val="00A9639A"/>
    <w:rsid w:val="00A9641B"/>
    <w:rsid w:val="00A964BD"/>
    <w:rsid w:val="00A9669A"/>
    <w:rsid w:val="00A96766"/>
    <w:rsid w:val="00A96802"/>
    <w:rsid w:val="00A9683E"/>
    <w:rsid w:val="00A968FA"/>
    <w:rsid w:val="00A96A65"/>
    <w:rsid w:val="00A96FA3"/>
    <w:rsid w:val="00A96FE4"/>
    <w:rsid w:val="00A97244"/>
    <w:rsid w:val="00A972D7"/>
    <w:rsid w:val="00A973A6"/>
    <w:rsid w:val="00A9786E"/>
    <w:rsid w:val="00A979E1"/>
    <w:rsid w:val="00A97DF8"/>
    <w:rsid w:val="00A97E57"/>
    <w:rsid w:val="00A97E99"/>
    <w:rsid w:val="00A97F5E"/>
    <w:rsid w:val="00AA00C1"/>
    <w:rsid w:val="00AA016F"/>
    <w:rsid w:val="00AA01C4"/>
    <w:rsid w:val="00AA0257"/>
    <w:rsid w:val="00AA048C"/>
    <w:rsid w:val="00AA05C6"/>
    <w:rsid w:val="00AA06B8"/>
    <w:rsid w:val="00AA0897"/>
    <w:rsid w:val="00AA0A91"/>
    <w:rsid w:val="00AA0C49"/>
    <w:rsid w:val="00AA124B"/>
    <w:rsid w:val="00AA1316"/>
    <w:rsid w:val="00AA136A"/>
    <w:rsid w:val="00AA1376"/>
    <w:rsid w:val="00AA1564"/>
    <w:rsid w:val="00AA18C5"/>
    <w:rsid w:val="00AA1CBB"/>
    <w:rsid w:val="00AA1ED6"/>
    <w:rsid w:val="00AA22C4"/>
    <w:rsid w:val="00AA230F"/>
    <w:rsid w:val="00AA23E2"/>
    <w:rsid w:val="00AA24BC"/>
    <w:rsid w:val="00AA25F7"/>
    <w:rsid w:val="00AA26D4"/>
    <w:rsid w:val="00AA2716"/>
    <w:rsid w:val="00AA29D8"/>
    <w:rsid w:val="00AA2A5B"/>
    <w:rsid w:val="00AA2BA5"/>
    <w:rsid w:val="00AA2C7D"/>
    <w:rsid w:val="00AA2D29"/>
    <w:rsid w:val="00AA2DFC"/>
    <w:rsid w:val="00AA2EEC"/>
    <w:rsid w:val="00AA2EED"/>
    <w:rsid w:val="00AA2EF2"/>
    <w:rsid w:val="00AA2F58"/>
    <w:rsid w:val="00AA2FF9"/>
    <w:rsid w:val="00AA304D"/>
    <w:rsid w:val="00AA326C"/>
    <w:rsid w:val="00AA33E6"/>
    <w:rsid w:val="00AA34B1"/>
    <w:rsid w:val="00AA37A2"/>
    <w:rsid w:val="00AA39ED"/>
    <w:rsid w:val="00AA3DA2"/>
    <w:rsid w:val="00AA3DBA"/>
    <w:rsid w:val="00AA3E06"/>
    <w:rsid w:val="00AA3F07"/>
    <w:rsid w:val="00AA4143"/>
    <w:rsid w:val="00AA4179"/>
    <w:rsid w:val="00AA449E"/>
    <w:rsid w:val="00AA463F"/>
    <w:rsid w:val="00AA4644"/>
    <w:rsid w:val="00AA4702"/>
    <w:rsid w:val="00AA493B"/>
    <w:rsid w:val="00AA4C42"/>
    <w:rsid w:val="00AA50FC"/>
    <w:rsid w:val="00AA5126"/>
    <w:rsid w:val="00AA51D6"/>
    <w:rsid w:val="00AA54BC"/>
    <w:rsid w:val="00AA54C0"/>
    <w:rsid w:val="00AA55F7"/>
    <w:rsid w:val="00AA57ED"/>
    <w:rsid w:val="00AA5B2B"/>
    <w:rsid w:val="00AA5BB4"/>
    <w:rsid w:val="00AA5C98"/>
    <w:rsid w:val="00AA5CC6"/>
    <w:rsid w:val="00AA5CF6"/>
    <w:rsid w:val="00AA5E36"/>
    <w:rsid w:val="00AA60A1"/>
    <w:rsid w:val="00AA61A1"/>
    <w:rsid w:val="00AA684D"/>
    <w:rsid w:val="00AA6877"/>
    <w:rsid w:val="00AA6C92"/>
    <w:rsid w:val="00AA6CAA"/>
    <w:rsid w:val="00AA6D42"/>
    <w:rsid w:val="00AA6EC1"/>
    <w:rsid w:val="00AA6F22"/>
    <w:rsid w:val="00AA6F37"/>
    <w:rsid w:val="00AA70D1"/>
    <w:rsid w:val="00AA7282"/>
    <w:rsid w:val="00AA743B"/>
    <w:rsid w:val="00AA772B"/>
    <w:rsid w:val="00AA78CE"/>
    <w:rsid w:val="00AA78E7"/>
    <w:rsid w:val="00AA78F2"/>
    <w:rsid w:val="00AA7AAF"/>
    <w:rsid w:val="00AA7AC5"/>
    <w:rsid w:val="00AA7B5D"/>
    <w:rsid w:val="00AA7BB6"/>
    <w:rsid w:val="00AA7C48"/>
    <w:rsid w:val="00AA7CF5"/>
    <w:rsid w:val="00AA7F98"/>
    <w:rsid w:val="00AB014E"/>
    <w:rsid w:val="00AB038A"/>
    <w:rsid w:val="00AB03D3"/>
    <w:rsid w:val="00AB051E"/>
    <w:rsid w:val="00AB053D"/>
    <w:rsid w:val="00AB0669"/>
    <w:rsid w:val="00AB0897"/>
    <w:rsid w:val="00AB08D9"/>
    <w:rsid w:val="00AB0BC8"/>
    <w:rsid w:val="00AB0E57"/>
    <w:rsid w:val="00AB0FFA"/>
    <w:rsid w:val="00AB1066"/>
    <w:rsid w:val="00AB11CA"/>
    <w:rsid w:val="00AB138B"/>
    <w:rsid w:val="00AB14D9"/>
    <w:rsid w:val="00AB1724"/>
    <w:rsid w:val="00AB175B"/>
    <w:rsid w:val="00AB1A95"/>
    <w:rsid w:val="00AB1ACD"/>
    <w:rsid w:val="00AB1BAB"/>
    <w:rsid w:val="00AB1D4F"/>
    <w:rsid w:val="00AB1E4D"/>
    <w:rsid w:val="00AB1ECF"/>
    <w:rsid w:val="00AB1EE7"/>
    <w:rsid w:val="00AB2229"/>
    <w:rsid w:val="00AB2284"/>
    <w:rsid w:val="00AB228F"/>
    <w:rsid w:val="00AB25B9"/>
    <w:rsid w:val="00AB25F7"/>
    <w:rsid w:val="00AB26E6"/>
    <w:rsid w:val="00AB2774"/>
    <w:rsid w:val="00AB27FA"/>
    <w:rsid w:val="00AB28DB"/>
    <w:rsid w:val="00AB292A"/>
    <w:rsid w:val="00AB2A5C"/>
    <w:rsid w:val="00AB2B5D"/>
    <w:rsid w:val="00AB2BB9"/>
    <w:rsid w:val="00AB2DE3"/>
    <w:rsid w:val="00AB2EF2"/>
    <w:rsid w:val="00AB2EFC"/>
    <w:rsid w:val="00AB30AF"/>
    <w:rsid w:val="00AB31D4"/>
    <w:rsid w:val="00AB334E"/>
    <w:rsid w:val="00AB3795"/>
    <w:rsid w:val="00AB3846"/>
    <w:rsid w:val="00AB387E"/>
    <w:rsid w:val="00AB3AAA"/>
    <w:rsid w:val="00AB3C55"/>
    <w:rsid w:val="00AB3D51"/>
    <w:rsid w:val="00AB43C3"/>
    <w:rsid w:val="00AB4485"/>
    <w:rsid w:val="00AB44B0"/>
    <w:rsid w:val="00AB4665"/>
    <w:rsid w:val="00AB4AB2"/>
    <w:rsid w:val="00AB4AB8"/>
    <w:rsid w:val="00AB4B37"/>
    <w:rsid w:val="00AB4E0A"/>
    <w:rsid w:val="00AB4EA4"/>
    <w:rsid w:val="00AB4F27"/>
    <w:rsid w:val="00AB515F"/>
    <w:rsid w:val="00AB52D7"/>
    <w:rsid w:val="00AB5322"/>
    <w:rsid w:val="00AB57EB"/>
    <w:rsid w:val="00AB5898"/>
    <w:rsid w:val="00AB597B"/>
    <w:rsid w:val="00AB5D86"/>
    <w:rsid w:val="00AB5E1F"/>
    <w:rsid w:val="00AB5EB0"/>
    <w:rsid w:val="00AB5EB6"/>
    <w:rsid w:val="00AB6252"/>
    <w:rsid w:val="00AB62E9"/>
    <w:rsid w:val="00AB6429"/>
    <w:rsid w:val="00AB6499"/>
    <w:rsid w:val="00AB650A"/>
    <w:rsid w:val="00AB655E"/>
    <w:rsid w:val="00AB6576"/>
    <w:rsid w:val="00AB6745"/>
    <w:rsid w:val="00AB69E5"/>
    <w:rsid w:val="00AB6B11"/>
    <w:rsid w:val="00AB6C9E"/>
    <w:rsid w:val="00AB72EE"/>
    <w:rsid w:val="00AB73A9"/>
    <w:rsid w:val="00AB7863"/>
    <w:rsid w:val="00AB7903"/>
    <w:rsid w:val="00AB7A90"/>
    <w:rsid w:val="00AB7E78"/>
    <w:rsid w:val="00AC007F"/>
    <w:rsid w:val="00AC028E"/>
    <w:rsid w:val="00AC03CC"/>
    <w:rsid w:val="00AC0A74"/>
    <w:rsid w:val="00AC0CBD"/>
    <w:rsid w:val="00AC0D68"/>
    <w:rsid w:val="00AC0E43"/>
    <w:rsid w:val="00AC0E8A"/>
    <w:rsid w:val="00AC0EBA"/>
    <w:rsid w:val="00AC0FB1"/>
    <w:rsid w:val="00AC10E8"/>
    <w:rsid w:val="00AC11CA"/>
    <w:rsid w:val="00AC12FD"/>
    <w:rsid w:val="00AC1663"/>
    <w:rsid w:val="00AC16FF"/>
    <w:rsid w:val="00AC1913"/>
    <w:rsid w:val="00AC1915"/>
    <w:rsid w:val="00AC192D"/>
    <w:rsid w:val="00AC1973"/>
    <w:rsid w:val="00AC1A65"/>
    <w:rsid w:val="00AC1B99"/>
    <w:rsid w:val="00AC1C1F"/>
    <w:rsid w:val="00AC1D34"/>
    <w:rsid w:val="00AC206C"/>
    <w:rsid w:val="00AC2249"/>
    <w:rsid w:val="00AC2259"/>
    <w:rsid w:val="00AC2262"/>
    <w:rsid w:val="00AC2314"/>
    <w:rsid w:val="00AC23E1"/>
    <w:rsid w:val="00AC253C"/>
    <w:rsid w:val="00AC25B3"/>
    <w:rsid w:val="00AC285F"/>
    <w:rsid w:val="00AC2AD5"/>
    <w:rsid w:val="00AC2B68"/>
    <w:rsid w:val="00AC2D76"/>
    <w:rsid w:val="00AC2ECD"/>
    <w:rsid w:val="00AC2F16"/>
    <w:rsid w:val="00AC3119"/>
    <w:rsid w:val="00AC32D1"/>
    <w:rsid w:val="00AC3534"/>
    <w:rsid w:val="00AC3546"/>
    <w:rsid w:val="00AC3704"/>
    <w:rsid w:val="00AC376C"/>
    <w:rsid w:val="00AC3818"/>
    <w:rsid w:val="00AC3CA7"/>
    <w:rsid w:val="00AC3DA1"/>
    <w:rsid w:val="00AC3EA8"/>
    <w:rsid w:val="00AC3F3E"/>
    <w:rsid w:val="00AC4048"/>
    <w:rsid w:val="00AC4173"/>
    <w:rsid w:val="00AC41EF"/>
    <w:rsid w:val="00AC43EC"/>
    <w:rsid w:val="00AC443C"/>
    <w:rsid w:val="00AC4595"/>
    <w:rsid w:val="00AC459A"/>
    <w:rsid w:val="00AC47FC"/>
    <w:rsid w:val="00AC487A"/>
    <w:rsid w:val="00AC49FB"/>
    <w:rsid w:val="00AC4A9C"/>
    <w:rsid w:val="00AC4C56"/>
    <w:rsid w:val="00AC4E38"/>
    <w:rsid w:val="00AC4F7E"/>
    <w:rsid w:val="00AC50AF"/>
    <w:rsid w:val="00AC5235"/>
    <w:rsid w:val="00AC55A2"/>
    <w:rsid w:val="00AC569B"/>
    <w:rsid w:val="00AC5A10"/>
    <w:rsid w:val="00AC5A15"/>
    <w:rsid w:val="00AC5E8D"/>
    <w:rsid w:val="00AC5E98"/>
    <w:rsid w:val="00AC60FC"/>
    <w:rsid w:val="00AC613F"/>
    <w:rsid w:val="00AC645B"/>
    <w:rsid w:val="00AC6619"/>
    <w:rsid w:val="00AC674B"/>
    <w:rsid w:val="00AC6B14"/>
    <w:rsid w:val="00AC6F68"/>
    <w:rsid w:val="00AC744E"/>
    <w:rsid w:val="00AC76A8"/>
    <w:rsid w:val="00AC7704"/>
    <w:rsid w:val="00AC787C"/>
    <w:rsid w:val="00AC7A71"/>
    <w:rsid w:val="00AC7C82"/>
    <w:rsid w:val="00AC7CDB"/>
    <w:rsid w:val="00AC7D71"/>
    <w:rsid w:val="00AD006E"/>
    <w:rsid w:val="00AD021B"/>
    <w:rsid w:val="00AD05F9"/>
    <w:rsid w:val="00AD060B"/>
    <w:rsid w:val="00AD0871"/>
    <w:rsid w:val="00AD0896"/>
    <w:rsid w:val="00AD095D"/>
    <w:rsid w:val="00AD0AA3"/>
    <w:rsid w:val="00AD0F0A"/>
    <w:rsid w:val="00AD0FF0"/>
    <w:rsid w:val="00AD109E"/>
    <w:rsid w:val="00AD10D1"/>
    <w:rsid w:val="00AD128D"/>
    <w:rsid w:val="00AD13DE"/>
    <w:rsid w:val="00AD13EE"/>
    <w:rsid w:val="00AD1434"/>
    <w:rsid w:val="00AD14DF"/>
    <w:rsid w:val="00AD14E6"/>
    <w:rsid w:val="00AD15E3"/>
    <w:rsid w:val="00AD1746"/>
    <w:rsid w:val="00AD1BD4"/>
    <w:rsid w:val="00AD1F88"/>
    <w:rsid w:val="00AD21CE"/>
    <w:rsid w:val="00AD2219"/>
    <w:rsid w:val="00AD2281"/>
    <w:rsid w:val="00AD24DC"/>
    <w:rsid w:val="00AD27D7"/>
    <w:rsid w:val="00AD281B"/>
    <w:rsid w:val="00AD2A1D"/>
    <w:rsid w:val="00AD2CAB"/>
    <w:rsid w:val="00AD2EC1"/>
    <w:rsid w:val="00AD2ED0"/>
    <w:rsid w:val="00AD2F73"/>
    <w:rsid w:val="00AD304D"/>
    <w:rsid w:val="00AD3184"/>
    <w:rsid w:val="00AD32E3"/>
    <w:rsid w:val="00AD338B"/>
    <w:rsid w:val="00AD3586"/>
    <w:rsid w:val="00AD360F"/>
    <w:rsid w:val="00AD39B1"/>
    <w:rsid w:val="00AD3BBB"/>
    <w:rsid w:val="00AD3C5A"/>
    <w:rsid w:val="00AD3DB5"/>
    <w:rsid w:val="00AD3ECD"/>
    <w:rsid w:val="00AD3F94"/>
    <w:rsid w:val="00AD461F"/>
    <w:rsid w:val="00AD4A5A"/>
    <w:rsid w:val="00AD4A60"/>
    <w:rsid w:val="00AD4B2C"/>
    <w:rsid w:val="00AD4E91"/>
    <w:rsid w:val="00AD4F57"/>
    <w:rsid w:val="00AD51EA"/>
    <w:rsid w:val="00AD5206"/>
    <w:rsid w:val="00AD52E8"/>
    <w:rsid w:val="00AD568D"/>
    <w:rsid w:val="00AD5767"/>
    <w:rsid w:val="00AD580A"/>
    <w:rsid w:val="00AD580B"/>
    <w:rsid w:val="00AD5946"/>
    <w:rsid w:val="00AD5D27"/>
    <w:rsid w:val="00AD5DF0"/>
    <w:rsid w:val="00AD5F23"/>
    <w:rsid w:val="00AD5FB2"/>
    <w:rsid w:val="00AD6514"/>
    <w:rsid w:val="00AD66BF"/>
    <w:rsid w:val="00AD67BE"/>
    <w:rsid w:val="00AD684B"/>
    <w:rsid w:val="00AD6A1B"/>
    <w:rsid w:val="00AD6B5D"/>
    <w:rsid w:val="00AD6BC1"/>
    <w:rsid w:val="00AD6CB1"/>
    <w:rsid w:val="00AD6CD1"/>
    <w:rsid w:val="00AD6D40"/>
    <w:rsid w:val="00AD6ED5"/>
    <w:rsid w:val="00AD70C5"/>
    <w:rsid w:val="00AD781A"/>
    <w:rsid w:val="00AD7827"/>
    <w:rsid w:val="00AD79AF"/>
    <w:rsid w:val="00AD7AE0"/>
    <w:rsid w:val="00AD7C71"/>
    <w:rsid w:val="00AD7C75"/>
    <w:rsid w:val="00AD7D12"/>
    <w:rsid w:val="00AD7E11"/>
    <w:rsid w:val="00AD7EFD"/>
    <w:rsid w:val="00AE0050"/>
    <w:rsid w:val="00AE0152"/>
    <w:rsid w:val="00AE017C"/>
    <w:rsid w:val="00AE03F7"/>
    <w:rsid w:val="00AE0407"/>
    <w:rsid w:val="00AE0526"/>
    <w:rsid w:val="00AE061D"/>
    <w:rsid w:val="00AE0711"/>
    <w:rsid w:val="00AE082E"/>
    <w:rsid w:val="00AE0A13"/>
    <w:rsid w:val="00AE0A96"/>
    <w:rsid w:val="00AE0C41"/>
    <w:rsid w:val="00AE135F"/>
    <w:rsid w:val="00AE1541"/>
    <w:rsid w:val="00AE1573"/>
    <w:rsid w:val="00AE178F"/>
    <w:rsid w:val="00AE181C"/>
    <w:rsid w:val="00AE18E4"/>
    <w:rsid w:val="00AE1A43"/>
    <w:rsid w:val="00AE1BB3"/>
    <w:rsid w:val="00AE1D5D"/>
    <w:rsid w:val="00AE1F74"/>
    <w:rsid w:val="00AE21F8"/>
    <w:rsid w:val="00AE230F"/>
    <w:rsid w:val="00AE2611"/>
    <w:rsid w:val="00AE264C"/>
    <w:rsid w:val="00AE2677"/>
    <w:rsid w:val="00AE27AC"/>
    <w:rsid w:val="00AE27B4"/>
    <w:rsid w:val="00AE297C"/>
    <w:rsid w:val="00AE29F8"/>
    <w:rsid w:val="00AE2B60"/>
    <w:rsid w:val="00AE2BB5"/>
    <w:rsid w:val="00AE2F35"/>
    <w:rsid w:val="00AE31F9"/>
    <w:rsid w:val="00AE3605"/>
    <w:rsid w:val="00AE36E2"/>
    <w:rsid w:val="00AE38DA"/>
    <w:rsid w:val="00AE39C4"/>
    <w:rsid w:val="00AE3B6B"/>
    <w:rsid w:val="00AE3CF8"/>
    <w:rsid w:val="00AE3D14"/>
    <w:rsid w:val="00AE3D4A"/>
    <w:rsid w:val="00AE3E2D"/>
    <w:rsid w:val="00AE3EFD"/>
    <w:rsid w:val="00AE4077"/>
    <w:rsid w:val="00AE40DD"/>
    <w:rsid w:val="00AE40E0"/>
    <w:rsid w:val="00AE4317"/>
    <w:rsid w:val="00AE449C"/>
    <w:rsid w:val="00AE45C8"/>
    <w:rsid w:val="00AE461C"/>
    <w:rsid w:val="00AE47CE"/>
    <w:rsid w:val="00AE49A9"/>
    <w:rsid w:val="00AE49DF"/>
    <w:rsid w:val="00AE4CC9"/>
    <w:rsid w:val="00AE4D70"/>
    <w:rsid w:val="00AE4DBA"/>
    <w:rsid w:val="00AE4F07"/>
    <w:rsid w:val="00AE52C1"/>
    <w:rsid w:val="00AE53CF"/>
    <w:rsid w:val="00AE5ACF"/>
    <w:rsid w:val="00AE5B38"/>
    <w:rsid w:val="00AE5B9A"/>
    <w:rsid w:val="00AE622C"/>
    <w:rsid w:val="00AE6613"/>
    <w:rsid w:val="00AE6685"/>
    <w:rsid w:val="00AE69C6"/>
    <w:rsid w:val="00AE6E0A"/>
    <w:rsid w:val="00AE6F14"/>
    <w:rsid w:val="00AE7215"/>
    <w:rsid w:val="00AE7256"/>
    <w:rsid w:val="00AE72E6"/>
    <w:rsid w:val="00AE76FC"/>
    <w:rsid w:val="00AE7751"/>
    <w:rsid w:val="00AE77F6"/>
    <w:rsid w:val="00AE7C81"/>
    <w:rsid w:val="00AE7DF8"/>
    <w:rsid w:val="00AE7F71"/>
    <w:rsid w:val="00AF0063"/>
    <w:rsid w:val="00AF0236"/>
    <w:rsid w:val="00AF03F1"/>
    <w:rsid w:val="00AF0750"/>
    <w:rsid w:val="00AF076E"/>
    <w:rsid w:val="00AF0868"/>
    <w:rsid w:val="00AF0B7A"/>
    <w:rsid w:val="00AF0D0A"/>
    <w:rsid w:val="00AF0D3A"/>
    <w:rsid w:val="00AF0D57"/>
    <w:rsid w:val="00AF11DB"/>
    <w:rsid w:val="00AF11F1"/>
    <w:rsid w:val="00AF13AD"/>
    <w:rsid w:val="00AF17B1"/>
    <w:rsid w:val="00AF180E"/>
    <w:rsid w:val="00AF18F0"/>
    <w:rsid w:val="00AF1AB9"/>
    <w:rsid w:val="00AF1C5D"/>
    <w:rsid w:val="00AF2004"/>
    <w:rsid w:val="00AF206C"/>
    <w:rsid w:val="00AF20AC"/>
    <w:rsid w:val="00AF21B4"/>
    <w:rsid w:val="00AF2478"/>
    <w:rsid w:val="00AF25FA"/>
    <w:rsid w:val="00AF2931"/>
    <w:rsid w:val="00AF2961"/>
    <w:rsid w:val="00AF2A0F"/>
    <w:rsid w:val="00AF2A92"/>
    <w:rsid w:val="00AF2CF4"/>
    <w:rsid w:val="00AF2DD4"/>
    <w:rsid w:val="00AF302C"/>
    <w:rsid w:val="00AF33B7"/>
    <w:rsid w:val="00AF349D"/>
    <w:rsid w:val="00AF34C1"/>
    <w:rsid w:val="00AF35FB"/>
    <w:rsid w:val="00AF3632"/>
    <w:rsid w:val="00AF374E"/>
    <w:rsid w:val="00AF3BA5"/>
    <w:rsid w:val="00AF3C76"/>
    <w:rsid w:val="00AF3D17"/>
    <w:rsid w:val="00AF3DEC"/>
    <w:rsid w:val="00AF3F82"/>
    <w:rsid w:val="00AF3F9C"/>
    <w:rsid w:val="00AF4003"/>
    <w:rsid w:val="00AF4049"/>
    <w:rsid w:val="00AF42D7"/>
    <w:rsid w:val="00AF439B"/>
    <w:rsid w:val="00AF43A9"/>
    <w:rsid w:val="00AF4885"/>
    <w:rsid w:val="00AF4919"/>
    <w:rsid w:val="00AF4964"/>
    <w:rsid w:val="00AF4E52"/>
    <w:rsid w:val="00AF513F"/>
    <w:rsid w:val="00AF51B9"/>
    <w:rsid w:val="00AF5226"/>
    <w:rsid w:val="00AF52E6"/>
    <w:rsid w:val="00AF55C2"/>
    <w:rsid w:val="00AF5717"/>
    <w:rsid w:val="00AF592E"/>
    <w:rsid w:val="00AF5ABD"/>
    <w:rsid w:val="00AF5B08"/>
    <w:rsid w:val="00AF5B45"/>
    <w:rsid w:val="00AF6031"/>
    <w:rsid w:val="00AF6164"/>
    <w:rsid w:val="00AF61D6"/>
    <w:rsid w:val="00AF621E"/>
    <w:rsid w:val="00AF630E"/>
    <w:rsid w:val="00AF63C7"/>
    <w:rsid w:val="00AF63FD"/>
    <w:rsid w:val="00AF657D"/>
    <w:rsid w:val="00AF6648"/>
    <w:rsid w:val="00AF66B4"/>
    <w:rsid w:val="00AF682E"/>
    <w:rsid w:val="00AF6AC7"/>
    <w:rsid w:val="00AF6BF3"/>
    <w:rsid w:val="00AF6DED"/>
    <w:rsid w:val="00AF6FA7"/>
    <w:rsid w:val="00AF70BB"/>
    <w:rsid w:val="00AF736D"/>
    <w:rsid w:val="00AF784D"/>
    <w:rsid w:val="00AF7B4F"/>
    <w:rsid w:val="00AF7BD1"/>
    <w:rsid w:val="00AF7C90"/>
    <w:rsid w:val="00B0008F"/>
    <w:rsid w:val="00B00379"/>
    <w:rsid w:val="00B00481"/>
    <w:rsid w:val="00B004BB"/>
    <w:rsid w:val="00B00516"/>
    <w:rsid w:val="00B00549"/>
    <w:rsid w:val="00B006FE"/>
    <w:rsid w:val="00B007CB"/>
    <w:rsid w:val="00B00859"/>
    <w:rsid w:val="00B008B4"/>
    <w:rsid w:val="00B008E2"/>
    <w:rsid w:val="00B0094F"/>
    <w:rsid w:val="00B00A5A"/>
    <w:rsid w:val="00B00A68"/>
    <w:rsid w:val="00B00ACC"/>
    <w:rsid w:val="00B00C0C"/>
    <w:rsid w:val="00B00C8C"/>
    <w:rsid w:val="00B00C8E"/>
    <w:rsid w:val="00B00C9E"/>
    <w:rsid w:val="00B00D2F"/>
    <w:rsid w:val="00B00ED6"/>
    <w:rsid w:val="00B01182"/>
    <w:rsid w:val="00B011A3"/>
    <w:rsid w:val="00B011F3"/>
    <w:rsid w:val="00B0125C"/>
    <w:rsid w:val="00B0150F"/>
    <w:rsid w:val="00B01683"/>
    <w:rsid w:val="00B0174F"/>
    <w:rsid w:val="00B0188E"/>
    <w:rsid w:val="00B01894"/>
    <w:rsid w:val="00B01F1D"/>
    <w:rsid w:val="00B01FEF"/>
    <w:rsid w:val="00B0217E"/>
    <w:rsid w:val="00B0226C"/>
    <w:rsid w:val="00B024DC"/>
    <w:rsid w:val="00B02546"/>
    <w:rsid w:val="00B02822"/>
    <w:rsid w:val="00B02883"/>
    <w:rsid w:val="00B028ED"/>
    <w:rsid w:val="00B02AA9"/>
    <w:rsid w:val="00B02AE2"/>
    <w:rsid w:val="00B02F4A"/>
    <w:rsid w:val="00B02FA3"/>
    <w:rsid w:val="00B03172"/>
    <w:rsid w:val="00B0369C"/>
    <w:rsid w:val="00B03940"/>
    <w:rsid w:val="00B039D1"/>
    <w:rsid w:val="00B03AB7"/>
    <w:rsid w:val="00B03BBC"/>
    <w:rsid w:val="00B03C9B"/>
    <w:rsid w:val="00B03DA8"/>
    <w:rsid w:val="00B03E7E"/>
    <w:rsid w:val="00B04022"/>
    <w:rsid w:val="00B0405A"/>
    <w:rsid w:val="00B0449C"/>
    <w:rsid w:val="00B0455A"/>
    <w:rsid w:val="00B04568"/>
    <w:rsid w:val="00B04638"/>
    <w:rsid w:val="00B0475A"/>
    <w:rsid w:val="00B04E8B"/>
    <w:rsid w:val="00B04EDA"/>
    <w:rsid w:val="00B05084"/>
    <w:rsid w:val="00B050E5"/>
    <w:rsid w:val="00B05297"/>
    <w:rsid w:val="00B055D7"/>
    <w:rsid w:val="00B05669"/>
    <w:rsid w:val="00B0571F"/>
    <w:rsid w:val="00B05A2E"/>
    <w:rsid w:val="00B05A47"/>
    <w:rsid w:val="00B05CB1"/>
    <w:rsid w:val="00B05D45"/>
    <w:rsid w:val="00B05DE5"/>
    <w:rsid w:val="00B05FB1"/>
    <w:rsid w:val="00B06140"/>
    <w:rsid w:val="00B061FA"/>
    <w:rsid w:val="00B06329"/>
    <w:rsid w:val="00B063C9"/>
    <w:rsid w:val="00B063F3"/>
    <w:rsid w:val="00B06429"/>
    <w:rsid w:val="00B0651B"/>
    <w:rsid w:val="00B0651D"/>
    <w:rsid w:val="00B0660B"/>
    <w:rsid w:val="00B0678D"/>
    <w:rsid w:val="00B067FE"/>
    <w:rsid w:val="00B0690C"/>
    <w:rsid w:val="00B069BD"/>
    <w:rsid w:val="00B06BA4"/>
    <w:rsid w:val="00B06D94"/>
    <w:rsid w:val="00B06FCD"/>
    <w:rsid w:val="00B07188"/>
    <w:rsid w:val="00B071F7"/>
    <w:rsid w:val="00B0723E"/>
    <w:rsid w:val="00B07445"/>
    <w:rsid w:val="00B074A4"/>
    <w:rsid w:val="00B077A7"/>
    <w:rsid w:val="00B077CE"/>
    <w:rsid w:val="00B07905"/>
    <w:rsid w:val="00B0792F"/>
    <w:rsid w:val="00B07AD9"/>
    <w:rsid w:val="00B07BAF"/>
    <w:rsid w:val="00B07C68"/>
    <w:rsid w:val="00B07E26"/>
    <w:rsid w:val="00B07E44"/>
    <w:rsid w:val="00B07F48"/>
    <w:rsid w:val="00B10162"/>
    <w:rsid w:val="00B101BB"/>
    <w:rsid w:val="00B101D4"/>
    <w:rsid w:val="00B102E1"/>
    <w:rsid w:val="00B10910"/>
    <w:rsid w:val="00B1095D"/>
    <w:rsid w:val="00B10A0C"/>
    <w:rsid w:val="00B10DA3"/>
    <w:rsid w:val="00B10DE6"/>
    <w:rsid w:val="00B10E84"/>
    <w:rsid w:val="00B10EFD"/>
    <w:rsid w:val="00B110B7"/>
    <w:rsid w:val="00B11164"/>
    <w:rsid w:val="00B1124C"/>
    <w:rsid w:val="00B11268"/>
    <w:rsid w:val="00B11269"/>
    <w:rsid w:val="00B1137C"/>
    <w:rsid w:val="00B1141D"/>
    <w:rsid w:val="00B114CE"/>
    <w:rsid w:val="00B1168D"/>
    <w:rsid w:val="00B11834"/>
    <w:rsid w:val="00B118F9"/>
    <w:rsid w:val="00B11E3C"/>
    <w:rsid w:val="00B11F0A"/>
    <w:rsid w:val="00B12059"/>
    <w:rsid w:val="00B120E7"/>
    <w:rsid w:val="00B1213C"/>
    <w:rsid w:val="00B1216E"/>
    <w:rsid w:val="00B12182"/>
    <w:rsid w:val="00B12223"/>
    <w:rsid w:val="00B124CE"/>
    <w:rsid w:val="00B124F2"/>
    <w:rsid w:val="00B128FE"/>
    <w:rsid w:val="00B129CE"/>
    <w:rsid w:val="00B12A3F"/>
    <w:rsid w:val="00B12A8B"/>
    <w:rsid w:val="00B12FE6"/>
    <w:rsid w:val="00B1304D"/>
    <w:rsid w:val="00B130C8"/>
    <w:rsid w:val="00B13130"/>
    <w:rsid w:val="00B131C7"/>
    <w:rsid w:val="00B132C1"/>
    <w:rsid w:val="00B1335D"/>
    <w:rsid w:val="00B1348F"/>
    <w:rsid w:val="00B13826"/>
    <w:rsid w:val="00B139D7"/>
    <w:rsid w:val="00B139F1"/>
    <w:rsid w:val="00B13A06"/>
    <w:rsid w:val="00B13BBF"/>
    <w:rsid w:val="00B13CE5"/>
    <w:rsid w:val="00B13D7A"/>
    <w:rsid w:val="00B13E18"/>
    <w:rsid w:val="00B13EC0"/>
    <w:rsid w:val="00B140CB"/>
    <w:rsid w:val="00B14302"/>
    <w:rsid w:val="00B14425"/>
    <w:rsid w:val="00B145AE"/>
    <w:rsid w:val="00B145F5"/>
    <w:rsid w:val="00B149D8"/>
    <w:rsid w:val="00B14A62"/>
    <w:rsid w:val="00B14B2F"/>
    <w:rsid w:val="00B14C48"/>
    <w:rsid w:val="00B14DD3"/>
    <w:rsid w:val="00B14EA8"/>
    <w:rsid w:val="00B15072"/>
    <w:rsid w:val="00B153F5"/>
    <w:rsid w:val="00B1549C"/>
    <w:rsid w:val="00B15658"/>
    <w:rsid w:val="00B157BC"/>
    <w:rsid w:val="00B157F9"/>
    <w:rsid w:val="00B15B27"/>
    <w:rsid w:val="00B15B39"/>
    <w:rsid w:val="00B1601C"/>
    <w:rsid w:val="00B161CC"/>
    <w:rsid w:val="00B16248"/>
    <w:rsid w:val="00B16438"/>
    <w:rsid w:val="00B1647B"/>
    <w:rsid w:val="00B16589"/>
    <w:rsid w:val="00B168DF"/>
    <w:rsid w:val="00B16D59"/>
    <w:rsid w:val="00B16F10"/>
    <w:rsid w:val="00B1707A"/>
    <w:rsid w:val="00B170B3"/>
    <w:rsid w:val="00B172CE"/>
    <w:rsid w:val="00B177C6"/>
    <w:rsid w:val="00B1787E"/>
    <w:rsid w:val="00B17999"/>
    <w:rsid w:val="00B17B3D"/>
    <w:rsid w:val="00B17D69"/>
    <w:rsid w:val="00B17D80"/>
    <w:rsid w:val="00B17E6B"/>
    <w:rsid w:val="00B17EE5"/>
    <w:rsid w:val="00B17F69"/>
    <w:rsid w:val="00B20037"/>
    <w:rsid w:val="00B20067"/>
    <w:rsid w:val="00B20209"/>
    <w:rsid w:val="00B20256"/>
    <w:rsid w:val="00B20272"/>
    <w:rsid w:val="00B2033A"/>
    <w:rsid w:val="00B20409"/>
    <w:rsid w:val="00B207BD"/>
    <w:rsid w:val="00B20AC1"/>
    <w:rsid w:val="00B20C39"/>
    <w:rsid w:val="00B20D09"/>
    <w:rsid w:val="00B20F55"/>
    <w:rsid w:val="00B210C3"/>
    <w:rsid w:val="00B2129C"/>
    <w:rsid w:val="00B21648"/>
    <w:rsid w:val="00B21A69"/>
    <w:rsid w:val="00B21FD2"/>
    <w:rsid w:val="00B2207A"/>
    <w:rsid w:val="00B220D8"/>
    <w:rsid w:val="00B223AA"/>
    <w:rsid w:val="00B225B4"/>
    <w:rsid w:val="00B2265C"/>
    <w:rsid w:val="00B227CF"/>
    <w:rsid w:val="00B22B17"/>
    <w:rsid w:val="00B22B38"/>
    <w:rsid w:val="00B22C2B"/>
    <w:rsid w:val="00B22C6D"/>
    <w:rsid w:val="00B22CF7"/>
    <w:rsid w:val="00B22D59"/>
    <w:rsid w:val="00B22D5C"/>
    <w:rsid w:val="00B22D93"/>
    <w:rsid w:val="00B22F6A"/>
    <w:rsid w:val="00B23273"/>
    <w:rsid w:val="00B233EE"/>
    <w:rsid w:val="00B2351F"/>
    <w:rsid w:val="00B23542"/>
    <w:rsid w:val="00B23655"/>
    <w:rsid w:val="00B23674"/>
    <w:rsid w:val="00B236C8"/>
    <w:rsid w:val="00B23899"/>
    <w:rsid w:val="00B23A2F"/>
    <w:rsid w:val="00B23A4C"/>
    <w:rsid w:val="00B23D8C"/>
    <w:rsid w:val="00B241FD"/>
    <w:rsid w:val="00B24222"/>
    <w:rsid w:val="00B24469"/>
    <w:rsid w:val="00B244CC"/>
    <w:rsid w:val="00B24673"/>
    <w:rsid w:val="00B246E7"/>
    <w:rsid w:val="00B24851"/>
    <w:rsid w:val="00B24A39"/>
    <w:rsid w:val="00B24BB9"/>
    <w:rsid w:val="00B24BD9"/>
    <w:rsid w:val="00B24C02"/>
    <w:rsid w:val="00B24D08"/>
    <w:rsid w:val="00B252A2"/>
    <w:rsid w:val="00B252D9"/>
    <w:rsid w:val="00B25654"/>
    <w:rsid w:val="00B25678"/>
    <w:rsid w:val="00B256D2"/>
    <w:rsid w:val="00B256FC"/>
    <w:rsid w:val="00B25893"/>
    <w:rsid w:val="00B258B8"/>
    <w:rsid w:val="00B2594A"/>
    <w:rsid w:val="00B25B3D"/>
    <w:rsid w:val="00B25B99"/>
    <w:rsid w:val="00B25BF8"/>
    <w:rsid w:val="00B25DC8"/>
    <w:rsid w:val="00B25E02"/>
    <w:rsid w:val="00B26135"/>
    <w:rsid w:val="00B26270"/>
    <w:rsid w:val="00B26308"/>
    <w:rsid w:val="00B26331"/>
    <w:rsid w:val="00B263A0"/>
    <w:rsid w:val="00B263FE"/>
    <w:rsid w:val="00B264C6"/>
    <w:rsid w:val="00B26527"/>
    <w:rsid w:val="00B26651"/>
    <w:rsid w:val="00B2685E"/>
    <w:rsid w:val="00B269E7"/>
    <w:rsid w:val="00B26A3D"/>
    <w:rsid w:val="00B26CFB"/>
    <w:rsid w:val="00B26ECC"/>
    <w:rsid w:val="00B270AD"/>
    <w:rsid w:val="00B27274"/>
    <w:rsid w:val="00B2731A"/>
    <w:rsid w:val="00B273D5"/>
    <w:rsid w:val="00B27415"/>
    <w:rsid w:val="00B274DC"/>
    <w:rsid w:val="00B2752D"/>
    <w:rsid w:val="00B2763F"/>
    <w:rsid w:val="00B277A1"/>
    <w:rsid w:val="00B2780A"/>
    <w:rsid w:val="00B27AAC"/>
    <w:rsid w:val="00B27DC6"/>
    <w:rsid w:val="00B3017F"/>
    <w:rsid w:val="00B30735"/>
    <w:rsid w:val="00B307E4"/>
    <w:rsid w:val="00B307F6"/>
    <w:rsid w:val="00B3087F"/>
    <w:rsid w:val="00B30880"/>
    <w:rsid w:val="00B30929"/>
    <w:rsid w:val="00B30CF3"/>
    <w:rsid w:val="00B30E0E"/>
    <w:rsid w:val="00B30FC3"/>
    <w:rsid w:val="00B31125"/>
    <w:rsid w:val="00B31518"/>
    <w:rsid w:val="00B316B8"/>
    <w:rsid w:val="00B31849"/>
    <w:rsid w:val="00B31994"/>
    <w:rsid w:val="00B31EBB"/>
    <w:rsid w:val="00B31ECC"/>
    <w:rsid w:val="00B3220D"/>
    <w:rsid w:val="00B324A5"/>
    <w:rsid w:val="00B326F5"/>
    <w:rsid w:val="00B32A17"/>
    <w:rsid w:val="00B32C74"/>
    <w:rsid w:val="00B32D6D"/>
    <w:rsid w:val="00B32D99"/>
    <w:rsid w:val="00B32E0B"/>
    <w:rsid w:val="00B32E6E"/>
    <w:rsid w:val="00B32E7F"/>
    <w:rsid w:val="00B336C3"/>
    <w:rsid w:val="00B33737"/>
    <w:rsid w:val="00B33851"/>
    <w:rsid w:val="00B33932"/>
    <w:rsid w:val="00B339BF"/>
    <w:rsid w:val="00B33D23"/>
    <w:rsid w:val="00B341FA"/>
    <w:rsid w:val="00B3442C"/>
    <w:rsid w:val="00B346D6"/>
    <w:rsid w:val="00B3487C"/>
    <w:rsid w:val="00B34D72"/>
    <w:rsid w:val="00B34E5D"/>
    <w:rsid w:val="00B34E72"/>
    <w:rsid w:val="00B35059"/>
    <w:rsid w:val="00B35081"/>
    <w:rsid w:val="00B35188"/>
    <w:rsid w:val="00B3551F"/>
    <w:rsid w:val="00B355C8"/>
    <w:rsid w:val="00B3560A"/>
    <w:rsid w:val="00B358CF"/>
    <w:rsid w:val="00B35A74"/>
    <w:rsid w:val="00B35B45"/>
    <w:rsid w:val="00B35B9A"/>
    <w:rsid w:val="00B36228"/>
    <w:rsid w:val="00B36272"/>
    <w:rsid w:val="00B3643B"/>
    <w:rsid w:val="00B3649E"/>
    <w:rsid w:val="00B366FD"/>
    <w:rsid w:val="00B36822"/>
    <w:rsid w:val="00B368FD"/>
    <w:rsid w:val="00B36910"/>
    <w:rsid w:val="00B369F1"/>
    <w:rsid w:val="00B36CCE"/>
    <w:rsid w:val="00B36F4D"/>
    <w:rsid w:val="00B37077"/>
    <w:rsid w:val="00B371EB"/>
    <w:rsid w:val="00B372AA"/>
    <w:rsid w:val="00B37303"/>
    <w:rsid w:val="00B374B4"/>
    <w:rsid w:val="00B37714"/>
    <w:rsid w:val="00B37725"/>
    <w:rsid w:val="00B379C9"/>
    <w:rsid w:val="00B37AC0"/>
    <w:rsid w:val="00B37ACF"/>
    <w:rsid w:val="00B37BBC"/>
    <w:rsid w:val="00B37CE3"/>
    <w:rsid w:val="00B37EBE"/>
    <w:rsid w:val="00B37ED7"/>
    <w:rsid w:val="00B37FD8"/>
    <w:rsid w:val="00B401E5"/>
    <w:rsid w:val="00B40445"/>
    <w:rsid w:val="00B40653"/>
    <w:rsid w:val="00B406A0"/>
    <w:rsid w:val="00B406C4"/>
    <w:rsid w:val="00B40777"/>
    <w:rsid w:val="00B40856"/>
    <w:rsid w:val="00B408B0"/>
    <w:rsid w:val="00B4090E"/>
    <w:rsid w:val="00B409E0"/>
    <w:rsid w:val="00B40A8D"/>
    <w:rsid w:val="00B40BB9"/>
    <w:rsid w:val="00B40C16"/>
    <w:rsid w:val="00B40C79"/>
    <w:rsid w:val="00B40D08"/>
    <w:rsid w:val="00B40E79"/>
    <w:rsid w:val="00B4102A"/>
    <w:rsid w:val="00B4114B"/>
    <w:rsid w:val="00B413D5"/>
    <w:rsid w:val="00B413FF"/>
    <w:rsid w:val="00B4143A"/>
    <w:rsid w:val="00B41469"/>
    <w:rsid w:val="00B414A1"/>
    <w:rsid w:val="00B415AD"/>
    <w:rsid w:val="00B41631"/>
    <w:rsid w:val="00B41720"/>
    <w:rsid w:val="00B41731"/>
    <w:rsid w:val="00B41888"/>
    <w:rsid w:val="00B41899"/>
    <w:rsid w:val="00B418CF"/>
    <w:rsid w:val="00B41993"/>
    <w:rsid w:val="00B41A7E"/>
    <w:rsid w:val="00B41C48"/>
    <w:rsid w:val="00B41C5A"/>
    <w:rsid w:val="00B41CB1"/>
    <w:rsid w:val="00B41E74"/>
    <w:rsid w:val="00B4209E"/>
    <w:rsid w:val="00B4215D"/>
    <w:rsid w:val="00B421A3"/>
    <w:rsid w:val="00B423B1"/>
    <w:rsid w:val="00B42639"/>
    <w:rsid w:val="00B427F9"/>
    <w:rsid w:val="00B42904"/>
    <w:rsid w:val="00B42B33"/>
    <w:rsid w:val="00B42C27"/>
    <w:rsid w:val="00B42E99"/>
    <w:rsid w:val="00B42FCE"/>
    <w:rsid w:val="00B4317D"/>
    <w:rsid w:val="00B43227"/>
    <w:rsid w:val="00B433A5"/>
    <w:rsid w:val="00B43694"/>
    <w:rsid w:val="00B4383A"/>
    <w:rsid w:val="00B43E11"/>
    <w:rsid w:val="00B44081"/>
    <w:rsid w:val="00B441F2"/>
    <w:rsid w:val="00B4427C"/>
    <w:rsid w:val="00B4481B"/>
    <w:rsid w:val="00B44B12"/>
    <w:rsid w:val="00B44FD9"/>
    <w:rsid w:val="00B45019"/>
    <w:rsid w:val="00B45044"/>
    <w:rsid w:val="00B45378"/>
    <w:rsid w:val="00B45474"/>
    <w:rsid w:val="00B456E7"/>
    <w:rsid w:val="00B459E3"/>
    <w:rsid w:val="00B45A52"/>
    <w:rsid w:val="00B45CCC"/>
    <w:rsid w:val="00B460E6"/>
    <w:rsid w:val="00B46175"/>
    <w:rsid w:val="00B4617C"/>
    <w:rsid w:val="00B461E8"/>
    <w:rsid w:val="00B46214"/>
    <w:rsid w:val="00B46217"/>
    <w:rsid w:val="00B462EA"/>
    <w:rsid w:val="00B4630F"/>
    <w:rsid w:val="00B46355"/>
    <w:rsid w:val="00B4636D"/>
    <w:rsid w:val="00B463DC"/>
    <w:rsid w:val="00B464F9"/>
    <w:rsid w:val="00B465CE"/>
    <w:rsid w:val="00B4672E"/>
    <w:rsid w:val="00B46919"/>
    <w:rsid w:val="00B4692F"/>
    <w:rsid w:val="00B46C84"/>
    <w:rsid w:val="00B46D3B"/>
    <w:rsid w:val="00B470D5"/>
    <w:rsid w:val="00B47118"/>
    <w:rsid w:val="00B471CA"/>
    <w:rsid w:val="00B472C3"/>
    <w:rsid w:val="00B47430"/>
    <w:rsid w:val="00B47878"/>
    <w:rsid w:val="00B47B86"/>
    <w:rsid w:val="00B47C46"/>
    <w:rsid w:val="00B47E9E"/>
    <w:rsid w:val="00B5000C"/>
    <w:rsid w:val="00B5018C"/>
    <w:rsid w:val="00B5030C"/>
    <w:rsid w:val="00B50399"/>
    <w:rsid w:val="00B504A5"/>
    <w:rsid w:val="00B50642"/>
    <w:rsid w:val="00B50B71"/>
    <w:rsid w:val="00B50D50"/>
    <w:rsid w:val="00B50E11"/>
    <w:rsid w:val="00B50E2C"/>
    <w:rsid w:val="00B50E58"/>
    <w:rsid w:val="00B50EA9"/>
    <w:rsid w:val="00B5101E"/>
    <w:rsid w:val="00B5154C"/>
    <w:rsid w:val="00B5175E"/>
    <w:rsid w:val="00B518F7"/>
    <w:rsid w:val="00B51940"/>
    <w:rsid w:val="00B51997"/>
    <w:rsid w:val="00B51A1A"/>
    <w:rsid w:val="00B51B35"/>
    <w:rsid w:val="00B51B8A"/>
    <w:rsid w:val="00B51C54"/>
    <w:rsid w:val="00B51C59"/>
    <w:rsid w:val="00B51DAF"/>
    <w:rsid w:val="00B51DB2"/>
    <w:rsid w:val="00B51DCE"/>
    <w:rsid w:val="00B52117"/>
    <w:rsid w:val="00B525E5"/>
    <w:rsid w:val="00B52712"/>
    <w:rsid w:val="00B52848"/>
    <w:rsid w:val="00B528C9"/>
    <w:rsid w:val="00B52BDF"/>
    <w:rsid w:val="00B52CFC"/>
    <w:rsid w:val="00B52E24"/>
    <w:rsid w:val="00B52E57"/>
    <w:rsid w:val="00B52F40"/>
    <w:rsid w:val="00B53031"/>
    <w:rsid w:val="00B530E3"/>
    <w:rsid w:val="00B53534"/>
    <w:rsid w:val="00B53688"/>
    <w:rsid w:val="00B53711"/>
    <w:rsid w:val="00B537C2"/>
    <w:rsid w:val="00B53A42"/>
    <w:rsid w:val="00B53A58"/>
    <w:rsid w:val="00B53D1E"/>
    <w:rsid w:val="00B5401B"/>
    <w:rsid w:val="00B5423B"/>
    <w:rsid w:val="00B5446B"/>
    <w:rsid w:val="00B5468B"/>
    <w:rsid w:val="00B54762"/>
    <w:rsid w:val="00B548B7"/>
    <w:rsid w:val="00B54B31"/>
    <w:rsid w:val="00B54C63"/>
    <w:rsid w:val="00B54DA8"/>
    <w:rsid w:val="00B54DB9"/>
    <w:rsid w:val="00B5503E"/>
    <w:rsid w:val="00B5570A"/>
    <w:rsid w:val="00B557C5"/>
    <w:rsid w:val="00B5593C"/>
    <w:rsid w:val="00B55BE4"/>
    <w:rsid w:val="00B55C66"/>
    <w:rsid w:val="00B55CDE"/>
    <w:rsid w:val="00B55E17"/>
    <w:rsid w:val="00B560F4"/>
    <w:rsid w:val="00B564F4"/>
    <w:rsid w:val="00B56595"/>
    <w:rsid w:val="00B56608"/>
    <w:rsid w:val="00B5661E"/>
    <w:rsid w:val="00B56668"/>
    <w:rsid w:val="00B566EF"/>
    <w:rsid w:val="00B56947"/>
    <w:rsid w:val="00B56B7E"/>
    <w:rsid w:val="00B56DCF"/>
    <w:rsid w:val="00B56FC1"/>
    <w:rsid w:val="00B57188"/>
    <w:rsid w:val="00B572EE"/>
    <w:rsid w:val="00B57446"/>
    <w:rsid w:val="00B575E2"/>
    <w:rsid w:val="00B57681"/>
    <w:rsid w:val="00B57C6C"/>
    <w:rsid w:val="00B57D92"/>
    <w:rsid w:val="00B57DB5"/>
    <w:rsid w:val="00B57EAC"/>
    <w:rsid w:val="00B57F20"/>
    <w:rsid w:val="00B60002"/>
    <w:rsid w:val="00B60033"/>
    <w:rsid w:val="00B6014A"/>
    <w:rsid w:val="00B602E8"/>
    <w:rsid w:val="00B6041E"/>
    <w:rsid w:val="00B6044C"/>
    <w:rsid w:val="00B60A51"/>
    <w:rsid w:val="00B60D4E"/>
    <w:rsid w:val="00B61AF5"/>
    <w:rsid w:val="00B6249B"/>
    <w:rsid w:val="00B62594"/>
    <w:rsid w:val="00B626B7"/>
    <w:rsid w:val="00B626E4"/>
    <w:rsid w:val="00B628F0"/>
    <w:rsid w:val="00B62AD1"/>
    <w:rsid w:val="00B62CEA"/>
    <w:rsid w:val="00B62FCD"/>
    <w:rsid w:val="00B6320A"/>
    <w:rsid w:val="00B63445"/>
    <w:rsid w:val="00B634EF"/>
    <w:rsid w:val="00B63563"/>
    <w:rsid w:val="00B635B2"/>
    <w:rsid w:val="00B63687"/>
    <w:rsid w:val="00B6370A"/>
    <w:rsid w:val="00B63AB9"/>
    <w:rsid w:val="00B63F1E"/>
    <w:rsid w:val="00B6411E"/>
    <w:rsid w:val="00B6413A"/>
    <w:rsid w:val="00B6444A"/>
    <w:rsid w:val="00B64498"/>
    <w:rsid w:val="00B64620"/>
    <w:rsid w:val="00B64708"/>
    <w:rsid w:val="00B64960"/>
    <w:rsid w:val="00B64AF0"/>
    <w:rsid w:val="00B64F37"/>
    <w:rsid w:val="00B65451"/>
    <w:rsid w:val="00B6562C"/>
    <w:rsid w:val="00B656FE"/>
    <w:rsid w:val="00B65733"/>
    <w:rsid w:val="00B65765"/>
    <w:rsid w:val="00B65841"/>
    <w:rsid w:val="00B658E1"/>
    <w:rsid w:val="00B65918"/>
    <w:rsid w:val="00B6594A"/>
    <w:rsid w:val="00B659DA"/>
    <w:rsid w:val="00B65A8F"/>
    <w:rsid w:val="00B65D02"/>
    <w:rsid w:val="00B66039"/>
    <w:rsid w:val="00B6613D"/>
    <w:rsid w:val="00B66294"/>
    <w:rsid w:val="00B664C7"/>
    <w:rsid w:val="00B665AD"/>
    <w:rsid w:val="00B6685F"/>
    <w:rsid w:val="00B66990"/>
    <w:rsid w:val="00B66AC1"/>
    <w:rsid w:val="00B67169"/>
    <w:rsid w:val="00B67471"/>
    <w:rsid w:val="00B674A0"/>
    <w:rsid w:val="00B674D4"/>
    <w:rsid w:val="00B67693"/>
    <w:rsid w:val="00B676E0"/>
    <w:rsid w:val="00B677DD"/>
    <w:rsid w:val="00B678D3"/>
    <w:rsid w:val="00B67995"/>
    <w:rsid w:val="00B679FA"/>
    <w:rsid w:val="00B67C88"/>
    <w:rsid w:val="00B67ED2"/>
    <w:rsid w:val="00B67F1A"/>
    <w:rsid w:val="00B67F74"/>
    <w:rsid w:val="00B700C3"/>
    <w:rsid w:val="00B70307"/>
    <w:rsid w:val="00B703AC"/>
    <w:rsid w:val="00B70419"/>
    <w:rsid w:val="00B705AE"/>
    <w:rsid w:val="00B70607"/>
    <w:rsid w:val="00B70614"/>
    <w:rsid w:val="00B7068E"/>
    <w:rsid w:val="00B7078C"/>
    <w:rsid w:val="00B707A2"/>
    <w:rsid w:val="00B70C69"/>
    <w:rsid w:val="00B70DA2"/>
    <w:rsid w:val="00B70F6B"/>
    <w:rsid w:val="00B71005"/>
    <w:rsid w:val="00B7125C"/>
    <w:rsid w:val="00B712CA"/>
    <w:rsid w:val="00B712D9"/>
    <w:rsid w:val="00B712EC"/>
    <w:rsid w:val="00B714AE"/>
    <w:rsid w:val="00B71559"/>
    <w:rsid w:val="00B7176F"/>
    <w:rsid w:val="00B7180E"/>
    <w:rsid w:val="00B71877"/>
    <w:rsid w:val="00B71928"/>
    <w:rsid w:val="00B71A58"/>
    <w:rsid w:val="00B71B68"/>
    <w:rsid w:val="00B71CF9"/>
    <w:rsid w:val="00B71D86"/>
    <w:rsid w:val="00B720EF"/>
    <w:rsid w:val="00B721A9"/>
    <w:rsid w:val="00B723AD"/>
    <w:rsid w:val="00B7262B"/>
    <w:rsid w:val="00B72720"/>
    <w:rsid w:val="00B729AA"/>
    <w:rsid w:val="00B72A02"/>
    <w:rsid w:val="00B72BB5"/>
    <w:rsid w:val="00B7301B"/>
    <w:rsid w:val="00B7317C"/>
    <w:rsid w:val="00B731D5"/>
    <w:rsid w:val="00B73326"/>
    <w:rsid w:val="00B73333"/>
    <w:rsid w:val="00B734B2"/>
    <w:rsid w:val="00B7369B"/>
    <w:rsid w:val="00B73828"/>
    <w:rsid w:val="00B738DA"/>
    <w:rsid w:val="00B739F6"/>
    <w:rsid w:val="00B73A57"/>
    <w:rsid w:val="00B73A96"/>
    <w:rsid w:val="00B73BC6"/>
    <w:rsid w:val="00B73BCA"/>
    <w:rsid w:val="00B73CEF"/>
    <w:rsid w:val="00B73DFA"/>
    <w:rsid w:val="00B73E74"/>
    <w:rsid w:val="00B73E8A"/>
    <w:rsid w:val="00B73FA1"/>
    <w:rsid w:val="00B74655"/>
    <w:rsid w:val="00B74665"/>
    <w:rsid w:val="00B74804"/>
    <w:rsid w:val="00B74884"/>
    <w:rsid w:val="00B748E6"/>
    <w:rsid w:val="00B74C37"/>
    <w:rsid w:val="00B74C3E"/>
    <w:rsid w:val="00B74C77"/>
    <w:rsid w:val="00B74CB8"/>
    <w:rsid w:val="00B75451"/>
    <w:rsid w:val="00B7546E"/>
    <w:rsid w:val="00B7548F"/>
    <w:rsid w:val="00B754FC"/>
    <w:rsid w:val="00B75826"/>
    <w:rsid w:val="00B75898"/>
    <w:rsid w:val="00B758AB"/>
    <w:rsid w:val="00B7597B"/>
    <w:rsid w:val="00B759C2"/>
    <w:rsid w:val="00B76058"/>
    <w:rsid w:val="00B76201"/>
    <w:rsid w:val="00B76218"/>
    <w:rsid w:val="00B76252"/>
    <w:rsid w:val="00B7637F"/>
    <w:rsid w:val="00B766F3"/>
    <w:rsid w:val="00B76842"/>
    <w:rsid w:val="00B76AA4"/>
    <w:rsid w:val="00B76BEC"/>
    <w:rsid w:val="00B770B3"/>
    <w:rsid w:val="00B77617"/>
    <w:rsid w:val="00B77628"/>
    <w:rsid w:val="00B776C3"/>
    <w:rsid w:val="00B777AE"/>
    <w:rsid w:val="00B778AE"/>
    <w:rsid w:val="00B77C16"/>
    <w:rsid w:val="00B77CDB"/>
    <w:rsid w:val="00B77CE3"/>
    <w:rsid w:val="00B77D41"/>
    <w:rsid w:val="00B80127"/>
    <w:rsid w:val="00B804AB"/>
    <w:rsid w:val="00B80557"/>
    <w:rsid w:val="00B80633"/>
    <w:rsid w:val="00B80727"/>
    <w:rsid w:val="00B8085C"/>
    <w:rsid w:val="00B80AB1"/>
    <w:rsid w:val="00B80D40"/>
    <w:rsid w:val="00B80D78"/>
    <w:rsid w:val="00B80F26"/>
    <w:rsid w:val="00B81074"/>
    <w:rsid w:val="00B81092"/>
    <w:rsid w:val="00B81276"/>
    <w:rsid w:val="00B81352"/>
    <w:rsid w:val="00B81554"/>
    <w:rsid w:val="00B81873"/>
    <w:rsid w:val="00B81909"/>
    <w:rsid w:val="00B81A2B"/>
    <w:rsid w:val="00B81A5E"/>
    <w:rsid w:val="00B81A6C"/>
    <w:rsid w:val="00B81ABA"/>
    <w:rsid w:val="00B81C80"/>
    <w:rsid w:val="00B820F7"/>
    <w:rsid w:val="00B826F3"/>
    <w:rsid w:val="00B8283C"/>
    <w:rsid w:val="00B828F0"/>
    <w:rsid w:val="00B82A48"/>
    <w:rsid w:val="00B82AE2"/>
    <w:rsid w:val="00B82B71"/>
    <w:rsid w:val="00B82CE9"/>
    <w:rsid w:val="00B82D24"/>
    <w:rsid w:val="00B82F3C"/>
    <w:rsid w:val="00B83076"/>
    <w:rsid w:val="00B83092"/>
    <w:rsid w:val="00B8327C"/>
    <w:rsid w:val="00B83477"/>
    <w:rsid w:val="00B835E2"/>
    <w:rsid w:val="00B8372E"/>
    <w:rsid w:val="00B837A7"/>
    <w:rsid w:val="00B83AA9"/>
    <w:rsid w:val="00B83DCD"/>
    <w:rsid w:val="00B83DD4"/>
    <w:rsid w:val="00B8474C"/>
    <w:rsid w:val="00B84773"/>
    <w:rsid w:val="00B847B3"/>
    <w:rsid w:val="00B84B00"/>
    <w:rsid w:val="00B84BC1"/>
    <w:rsid w:val="00B84CF9"/>
    <w:rsid w:val="00B84E63"/>
    <w:rsid w:val="00B855F0"/>
    <w:rsid w:val="00B85975"/>
    <w:rsid w:val="00B85D4C"/>
    <w:rsid w:val="00B85DCD"/>
    <w:rsid w:val="00B85DE5"/>
    <w:rsid w:val="00B85DF4"/>
    <w:rsid w:val="00B85FAB"/>
    <w:rsid w:val="00B86341"/>
    <w:rsid w:val="00B863CE"/>
    <w:rsid w:val="00B86589"/>
    <w:rsid w:val="00B868BD"/>
    <w:rsid w:val="00B86B9C"/>
    <w:rsid w:val="00B86BBF"/>
    <w:rsid w:val="00B86C8D"/>
    <w:rsid w:val="00B86CDC"/>
    <w:rsid w:val="00B86E42"/>
    <w:rsid w:val="00B86FC5"/>
    <w:rsid w:val="00B87315"/>
    <w:rsid w:val="00B874FF"/>
    <w:rsid w:val="00B8751F"/>
    <w:rsid w:val="00B876E1"/>
    <w:rsid w:val="00B87E6D"/>
    <w:rsid w:val="00B87F41"/>
    <w:rsid w:val="00B87F85"/>
    <w:rsid w:val="00B903BE"/>
    <w:rsid w:val="00B903FA"/>
    <w:rsid w:val="00B9053C"/>
    <w:rsid w:val="00B9059D"/>
    <w:rsid w:val="00B9066C"/>
    <w:rsid w:val="00B907E2"/>
    <w:rsid w:val="00B90961"/>
    <w:rsid w:val="00B90ADF"/>
    <w:rsid w:val="00B90C83"/>
    <w:rsid w:val="00B90DC1"/>
    <w:rsid w:val="00B90F73"/>
    <w:rsid w:val="00B91033"/>
    <w:rsid w:val="00B91390"/>
    <w:rsid w:val="00B917CA"/>
    <w:rsid w:val="00B91845"/>
    <w:rsid w:val="00B91960"/>
    <w:rsid w:val="00B91A81"/>
    <w:rsid w:val="00B91AF2"/>
    <w:rsid w:val="00B91CF6"/>
    <w:rsid w:val="00B91EE8"/>
    <w:rsid w:val="00B91F02"/>
    <w:rsid w:val="00B91F65"/>
    <w:rsid w:val="00B9201F"/>
    <w:rsid w:val="00B92384"/>
    <w:rsid w:val="00B9299C"/>
    <w:rsid w:val="00B92AA4"/>
    <w:rsid w:val="00B92B8F"/>
    <w:rsid w:val="00B92C6F"/>
    <w:rsid w:val="00B92CC7"/>
    <w:rsid w:val="00B92E7A"/>
    <w:rsid w:val="00B92F3A"/>
    <w:rsid w:val="00B9306B"/>
    <w:rsid w:val="00B93187"/>
    <w:rsid w:val="00B93273"/>
    <w:rsid w:val="00B93280"/>
    <w:rsid w:val="00B9356B"/>
    <w:rsid w:val="00B93609"/>
    <w:rsid w:val="00B9360C"/>
    <w:rsid w:val="00B93AD0"/>
    <w:rsid w:val="00B93AD8"/>
    <w:rsid w:val="00B93B59"/>
    <w:rsid w:val="00B93C7A"/>
    <w:rsid w:val="00B93CA5"/>
    <w:rsid w:val="00B93F3F"/>
    <w:rsid w:val="00B93F96"/>
    <w:rsid w:val="00B9406A"/>
    <w:rsid w:val="00B941A4"/>
    <w:rsid w:val="00B9430B"/>
    <w:rsid w:val="00B9431F"/>
    <w:rsid w:val="00B94377"/>
    <w:rsid w:val="00B94394"/>
    <w:rsid w:val="00B944CE"/>
    <w:rsid w:val="00B944DF"/>
    <w:rsid w:val="00B946C2"/>
    <w:rsid w:val="00B946EB"/>
    <w:rsid w:val="00B94A37"/>
    <w:rsid w:val="00B94A5F"/>
    <w:rsid w:val="00B94AEE"/>
    <w:rsid w:val="00B94B08"/>
    <w:rsid w:val="00B94D14"/>
    <w:rsid w:val="00B94EB3"/>
    <w:rsid w:val="00B94FA4"/>
    <w:rsid w:val="00B953DB"/>
    <w:rsid w:val="00B95596"/>
    <w:rsid w:val="00B956DA"/>
    <w:rsid w:val="00B95713"/>
    <w:rsid w:val="00B95727"/>
    <w:rsid w:val="00B95954"/>
    <w:rsid w:val="00B95B09"/>
    <w:rsid w:val="00B95C1C"/>
    <w:rsid w:val="00B95CB8"/>
    <w:rsid w:val="00B95E06"/>
    <w:rsid w:val="00B95E74"/>
    <w:rsid w:val="00B96056"/>
    <w:rsid w:val="00B963D0"/>
    <w:rsid w:val="00B96494"/>
    <w:rsid w:val="00B964CE"/>
    <w:rsid w:val="00B9663B"/>
    <w:rsid w:val="00B96646"/>
    <w:rsid w:val="00B966EE"/>
    <w:rsid w:val="00B969EC"/>
    <w:rsid w:val="00B96BC4"/>
    <w:rsid w:val="00B96D35"/>
    <w:rsid w:val="00B96E9B"/>
    <w:rsid w:val="00B96F7F"/>
    <w:rsid w:val="00B972FE"/>
    <w:rsid w:val="00B973E5"/>
    <w:rsid w:val="00B973F9"/>
    <w:rsid w:val="00B97429"/>
    <w:rsid w:val="00B976C3"/>
    <w:rsid w:val="00B978E0"/>
    <w:rsid w:val="00B97B15"/>
    <w:rsid w:val="00B97B5C"/>
    <w:rsid w:val="00B97C63"/>
    <w:rsid w:val="00B97D22"/>
    <w:rsid w:val="00B97F37"/>
    <w:rsid w:val="00BA0255"/>
    <w:rsid w:val="00BA0351"/>
    <w:rsid w:val="00BA03AE"/>
    <w:rsid w:val="00BA0549"/>
    <w:rsid w:val="00BA063F"/>
    <w:rsid w:val="00BA0695"/>
    <w:rsid w:val="00BA07C4"/>
    <w:rsid w:val="00BA08B4"/>
    <w:rsid w:val="00BA09EE"/>
    <w:rsid w:val="00BA09FC"/>
    <w:rsid w:val="00BA0A64"/>
    <w:rsid w:val="00BA0AA7"/>
    <w:rsid w:val="00BA0E4A"/>
    <w:rsid w:val="00BA135B"/>
    <w:rsid w:val="00BA14B6"/>
    <w:rsid w:val="00BA174A"/>
    <w:rsid w:val="00BA17A3"/>
    <w:rsid w:val="00BA1D80"/>
    <w:rsid w:val="00BA1DFF"/>
    <w:rsid w:val="00BA1F4B"/>
    <w:rsid w:val="00BA2141"/>
    <w:rsid w:val="00BA2157"/>
    <w:rsid w:val="00BA2280"/>
    <w:rsid w:val="00BA2329"/>
    <w:rsid w:val="00BA2433"/>
    <w:rsid w:val="00BA24F5"/>
    <w:rsid w:val="00BA262E"/>
    <w:rsid w:val="00BA26C1"/>
    <w:rsid w:val="00BA28D1"/>
    <w:rsid w:val="00BA2995"/>
    <w:rsid w:val="00BA29C4"/>
    <w:rsid w:val="00BA2A08"/>
    <w:rsid w:val="00BA2A0E"/>
    <w:rsid w:val="00BA2E05"/>
    <w:rsid w:val="00BA2F06"/>
    <w:rsid w:val="00BA30AB"/>
    <w:rsid w:val="00BA30D8"/>
    <w:rsid w:val="00BA3354"/>
    <w:rsid w:val="00BA3355"/>
    <w:rsid w:val="00BA3395"/>
    <w:rsid w:val="00BA351C"/>
    <w:rsid w:val="00BA3723"/>
    <w:rsid w:val="00BA380B"/>
    <w:rsid w:val="00BA39F4"/>
    <w:rsid w:val="00BA3A0C"/>
    <w:rsid w:val="00BA3A13"/>
    <w:rsid w:val="00BA3EEF"/>
    <w:rsid w:val="00BA428A"/>
    <w:rsid w:val="00BA446D"/>
    <w:rsid w:val="00BA45AE"/>
    <w:rsid w:val="00BA47DB"/>
    <w:rsid w:val="00BA48EE"/>
    <w:rsid w:val="00BA48F4"/>
    <w:rsid w:val="00BA4BBA"/>
    <w:rsid w:val="00BA4C06"/>
    <w:rsid w:val="00BA510D"/>
    <w:rsid w:val="00BA5121"/>
    <w:rsid w:val="00BA5541"/>
    <w:rsid w:val="00BA558E"/>
    <w:rsid w:val="00BA5682"/>
    <w:rsid w:val="00BA56D2"/>
    <w:rsid w:val="00BA5902"/>
    <w:rsid w:val="00BA59BF"/>
    <w:rsid w:val="00BA5A77"/>
    <w:rsid w:val="00BA5B13"/>
    <w:rsid w:val="00BA5B29"/>
    <w:rsid w:val="00BA5F4A"/>
    <w:rsid w:val="00BA60EA"/>
    <w:rsid w:val="00BA62D8"/>
    <w:rsid w:val="00BA62DD"/>
    <w:rsid w:val="00BA6453"/>
    <w:rsid w:val="00BA6571"/>
    <w:rsid w:val="00BA67C1"/>
    <w:rsid w:val="00BA696A"/>
    <w:rsid w:val="00BA6D95"/>
    <w:rsid w:val="00BA71F2"/>
    <w:rsid w:val="00BA728D"/>
    <w:rsid w:val="00BA73ED"/>
    <w:rsid w:val="00BA76E0"/>
    <w:rsid w:val="00BA777F"/>
    <w:rsid w:val="00BA7845"/>
    <w:rsid w:val="00BA794A"/>
    <w:rsid w:val="00BA7E61"/>
    <w:rsid w:val="00BA7E91"/>
    <w:rsid w:val="00BA7EB0"/>
    <w:rsid w:val="00BB008A"/>
    <w:rsid w:val="00BB05E1"/>
    <w:rsid w:val="00BB07B0"/>
    <w:rsid w:val="00BB082E"/>
    <w:rsid w:val="00BB0A6C"/>
    <w:rsid w:val="00BB0AFB"/>
    <w:rsid w:val="00BB0CE9"/>
    <w:rsid w:val="00BB0D24"/>
    <w:rsid w:val="00BB0DD6"/>
    <w:rsid w:val="00BB0E73"/>
    <w:rsid w:val="00BB0FF1"/>
    <w:rsid w:val="00BB119B"/>
    <w:rsid w:val="00BB1965"/>
    <w:rsid w:val="00BB1D54"/>
    <w:rsid w:val="00BB1DE9"/>
    <w:rsid w:val="00BB1F01"/>
    <w:rsid w:val="00BB1F87"/>
    <w:rsid w:val="00BB200C"/>
    <w:rsid w:val="00BB2488"/>
    <w:rsid w:val="00BB2679"/>
    <w:rsid w:val="00BB28BF"/>
    <w:rsid w:val="00BB2929"/>
    <w:rsid w:val="00BB2955"/>
    <w:rsid w:val="00BB2A25"/>
    <w:rsid w:val="00BB2C24"/>
    <w:rsid w:val="00BB2D7B"/>
    <w:rsid w:val="00BB2EE7"/>
    <w:rsid w:val="00BB2F24"/>
    <w:rsid w:val="00BB31DA"/>
    <w:rsid w:val="00BB342B"/>
    <w:rsid w:val="00BB34FF"/>
    <w:rsid w:val="00BB3565"/>
    <w:rsid w:val="00BB393F"/>
    <w:rsid w:val="00BB3A13"/>
    <w:rsid w:val="00BB3B08"/>
    <w:rsid w:val="00BB3C3E"/>
    <w:rsid w:val="00BB3D3A"/>
    <w:rsid w:val="00BB3F80"/>
    <w:rsid w:val="00BB41E0"/>
    <w:rsid w:val="00BB4224"/>
    <w:rsid w:val="00BB42F1"/>
    <w:rsid w:val="00BB431A"/>
    <w:rsid w:val="00BB4432"/>
    <w:rsid w:val="00BB4594"/>
    <w:rsid w:val="00BB4663"/>
    <w:rsid w:val="00BB466E"/>
    <w:rsid w:val="00BB4A63"/>
    <w:rsid w:val="00BB4AE4"/>
    <w:rsid w:val="00BB4B52"/>
    <w:rsid w:val="00BB4B79"/>
    <w:rsid w:val="00BB4D27"/>
    <w:rsid w:val="00BB4DFC"/>
    <w:rsid w:val="00BB50A0"/>
    <w:rsid w:val="00BB5128"/>
    <w:rsid w:val="00BB51C9"/>
    <w:rsid w:val="00BB51E9"/>
    <w:rsid w:val="00BB5223"/>
    <w:rsid w:val="00BB5261"/>
    <w:rsid w:val="00BB53BE"/>
    <w:rsid w:val="00BB5655"/>
    <w:rsid w:val="00BB566A"/>
    <w:rsid w:val="00BB595D"/>
    <w:rsid w:val="00BB5B16"/>
    <w:rsid w:val="00BB5E74"/>
    <w:rsid w:val="00BB5FCB"/>
    <w:rsid w:val="00BB600E"/>
    <w:rsid w:val="00BB669A"/>
    <w:rsid w:val="00BB67A5"/>
    <w:rsid w:val="00BB67AD"/>
    <w:rsid w:val="00BB6830"/>
    <w:rsid w:val="00BB6B33"/>
    <w:rsid w:val="00BB6FBD"/>
    <w:rsid w:val="00BB7115"/>
    <w:rsid w:val="00BB7162"/>
    <w:rsid w:val="00BB72B3"/>
    <w:rsid w:val="00BB72EB"/>
    <w:rsid w:val="00BB746C"/>
    <w:rsid w:val="00BB75D2"/>
    <w:rsid w:val="00BB7628"/>
    <w:rsid w:val="00BB7E7F"/>
    <w:rsid w:val="00BB7FE6"/>
    <w:rsid w:val="00BC0066"/>
    <w:rsid w:val="00BC03DB"/>
    <w:rsid w:val="00BC0578"/>
    <w:rsid w:val="00BC0668"/>
    <w:rsid w:val="00BC0850"/>
    <w:rsid w:val="00BC0AE7"/>
    <w:rsid w:val="00BC0BF4"/>
    <w:rsid w:val="00BC0F67"/>
    <w:rsid w:val="00BC0FDC"/>
    <w:rsid w:val="00BC10BA"/>
    <w:rsid w:val="00BC118B"/>
    <w:rsid w:val="00BC139E"/>
    <w:rsid w:val="00BC14DA"/>
    <w:rsid w:val="00BC16A9"/>
    <w:rsid w:val="00BC1971"/>
    <w:rsid w:val="00BC1B6E"/>
    <w:rsid w:val="00BC1B75"/>
    <w:rsid w:val="00BC1B8D"/>
    <w:rsid w:val="00BC1B96"/>
    <w:rsid w:val="00BC1C96"/>
    <w:rsid w:val="00BC1D5B"/>
    <w:rsid w:val="00BC1E2A"/>
    <w:rsid w:val="00BC1F2B"/>
    <w:rsid w:val="00BC1F7F"/>
    <w:rsid w:val="00BC2002"/>
    <w:rsid w:val="00BC2063"/>
    <w:rsid w:val="00BC2223"/>
    <w:rsid w:val="00BC234A"/>
    <w:rsid w:val="00BC23B0"/>
    <w:rsid w:val="00BC24D7"/>
    <w:rsid w:val="00BC2608"/>
    <w:rsid w:val="00BC262B"/>
    <w:rsid w:val="00BC285B"/>
    <w:rsid w:val="00BC2930"/>
    <w:rsid w:val="00BC2984"/>
    <w:rsid w:val="00BC2C8A"/>
    <w:rsid w:val="00BC2F2A"/>
    <w:rsid w:val="00BC2F5C"/>
    <w:rsid w:val="00BC2F8E"/>
    <w:rsid w:val="00BC3053"/>
    <w:rsid w:val="00BC30E9"/>
    <w:rsid w:val="00BC329C"/>
    <w:rsid w:val="00BC32D2"/>
    <w:rsid w:val="00BC3779"/>
    <w:rsid w:val="00BC37F7"/>
    <w:rsid w:val="00BC380D"/>
    <w:rsid w:val="00BC3CDF"/>
    <w:rsid w:val="00BC3D4E"/>
    <w:rsid w:val="00BC3F0D"/>
    <w:rsid w:val="00BC40BD"/>
    <w:rsid w:val="00BC45FA"/>
    <w:rsid w:val="00BC4777"/>
    <w:rsid w:val="00BC4B0B"/>
    <w:rsid w:val="00BC4D2E"/>
    <w:rsid w:val="00BC4F77"/>
    <w:rsid w:val="00BC4F9F"/>
    <w:rsid w:val="00BC51E5"/>
    <w:rsid w:val="00BC52A8"/>
    <w:rsid w:val="00BC5301"/>
    <w:rsid w:val="00BC5423"/>
    <w:rsid w:val="00BC5439"/>
    <w:rsid w:val="00BC564F"/>
    <w:rsid w:val="00BC5680"/>
    <w:rsid w:val="00BC577D"/>
    <w:rsid w:val="00BC5A03"/>
    <w:rsid w:val="00BC5A5B"/>
    <w:rsid w:val="00BC5D45"/>
    <w:rsid w:val="00BC5E85"/>
    <w:rsid w:val="00BC5E8E"/>
    <w:rsid w:val="00BC5FD0"/>
    <w:rsid w:val="00BC602A"/>
    <w:rsid w:val="00BC6175"/>
    <w:rsid w:val="00BC61CB"/>
    <w:rsid w:val="00BC61EF"/>
    <w:rsid w:val="00BC660A"/>
    <w:rsid w:val="00BC663C"/>
    <w:rsid w:val="00BC68FC"/>
    <w:rsid w:val="00BC6C26"/>
    <w:rsid w:val="00BC6D59"/>
    <w:rsid w:val="00BC743A"/>
    <w:rsid w:val="00BC7676"/>
    <w:rsid w:val="00BC7851"/>
    <w:rsid w:val="00BC7895"/>
    <w:rsid w:val="00BC7961"/>
    <w:rsid w:val="00BC7967"/>
    <w:rsid w:val="00BC79FE"/>
    <w:rsid w:val="00BD004E"/>
    <w:rsid w:val="00BD00AE"/>
    <w:rsid w:val="00BD0A5C"/>
    <w:rsid w:val="00BD0ABD"/>
    <w:rsid w:val="00BD0B23"/>
    <w:rsid w:val="00BD0D0E"/>
    <w:rsid w:val="00BD0F8C"/>
    <w:rsid w:val="00BD104D"/>
    <w:rsid w:val="00BD1077"/>
    <w:rsid w:val="00BD12CE"/>
    <w:rsid w:val="00BD162F"/>
    <w:rsid w:val="00BD193A"/>
    <w:rsid w:val="00BD1DC2"/>
    <w:rsid w:val="00BD1E24"/>
    <w:rsid w:val="00BD226D"/>
    <w:rsid w:val="00BD22A8"/>
    <w:rsid w:val="00BD2548"/>
    <w:rsid w:val="00BD2597"/>
    <w:rsid w:val="00BD2895"/>
    <w:rsid w:val="00BD28C5"/>
    <w:rsid w:val="00BD2B5A"/>
    <w:rsid w:val="00BD2C8B"/>
    <w:rsid w:val="00BD2C9F"/>
    <w:rsid w:val="00BD2E2C"/>
    <w:rsid w:val="00BD2F0D"/>
    <w:rsid w:val="00BD2FD3"/>
    <w:rsid w:val="00BD30C3"/>
    <w:rsid w:val="00BD39C1"/>
    <w:rsid w:val="00BD3A6C"/>
    <w:rsid w:val="00BD3BFD"/>
    <w:rsid w:val="00BD3C5F"/>
    <w:rsid w:val="00BD40A6"/>
    <w:rsid w:val="00BD4136"/>
    <w:rsid w:val="00BD4166"/>
    <w:rsid w:val="00BD42FC"/>
    <w:rsid w:val="00BD430F"/>
    <w:rsid w:val="00BD48AC"/>
    <w:rsid w:val="00BD4B2F"/>
    <w:rsid w:val="00BD4C82"/>
    <w:rsid w:val="00BD4D9F"/>
    <w:rsid w:val="00BD4F1E"/>
    <w:rsid w:val="00BD51F9"/>
    <w:rsid w:val="00BD5202"/>
    <w:rsid w:val="00BD52E8"/>
    <w:rsid w:val="00BD5775"/>
    <w:rsid w:val="00BD5A73"/>
    <w:rsid w:val="00BD5C0C"/>
    <w:rsid w:val="00BD5C12"/>
    <w:rsid w:val="00BD5D0A"/>
    <w:rsid w:val="00BD5F1A"/>
    <w:rsid w:val="00BD5F4B"/>
    <w:rsid w:val="00BD5FA0"/>
    <w:rsid w:val="00BD6017"/>
    <w:rsid w:val="00BD604D"/>
    <w:rsid w:val="00BD6086"/>
    <w:rsid w:val="00BD62BB"/>
    <w:rsid w:val="00BD6412"/>
    <w:rsid w:val="00BD6482"/>
    <w:rsid w:val="00BD662B"/>
    <w:rsid w:val="00BD66D5"/>
    <w:rsid w:val="00BD67B9"/>
    <w:rsid w:val="00BD6895"/>
    <w:rsid w:val="00BD68F0"/>
    <w:rsid w:val="00BD6AA2"/>
    <w:rsid w:val="00BD6AE8"/>
    <w:rsid w:val="00BD6AF7"/>
    <w:rsid w:val="00BD6BB8"/>
    <w:rsid w:val="00BD71AC"/>
    <w:rsid w:val="00BD728F"/>
    <w:rsid w:val="00BD7670"/>
    <w:rsid w:val="00BD77A9"/>
    <w:rsid w:val="00BD7BF7"/>
    <w:rsid w:val="00BD7C91"/>
    <w:rsid w:val="00BD7DDB"/>
    <w:rsid w:val="00BD7E1D"/>
    <w:rsid w:val="00BD7F59"/>
    <w:rsid w:val="00BD9329"/>
    <w:rsid w:val="00BE02DD"/>
    <w:rsid w:val="00BE0480"/>
    <w:rsid w:val="00BE049D"/>
    <w:rsid w:val="00BE0836"/>
    <w:rsid w:val="00BE0912"/>
    <w:rsid w:val="00BE0B29"/>
    <w:rsid w:val="00BE0D9E"/>
    <w:rsid w:val="00BE0F34"/>
    <w:rsid w:val="00BE1234"/>
    <w:rsid w:val="00BE129E"/>
    <w:rsid w:val="00BE151D"/>
    <w:rsid w:val="00BE170F"/>
    <w:rsid w:val="00BE1842"/>
    <w:rsid w:val="00BE1A9E"/>
    <w:rsid w:val="00BE1B2E"/>
    <w:rsid w:val="00BE1BD3"/>
    <w:rsid w:val="00BE1C59"/>
    <w:rsid w:val="00BE1E52"/>
    <w:rsid w:val="00BE255F"/>
    <w:rsid w:val="00BE2711"/>
    <w:rsid w:val="00BE2961"/>
    <w:rsid w:val="00BE29B4"/>
    <w:rsid w:val="00BE29FB"/>
    <w:rsid w:val="00BE2B7F"/>
    <w:rsid w:val="00BE2E35"/>
    <w:rsid w:val="00BE2E9A"/>
    <w:rsid w:val="00BE2FA6"/>
    <w:rsid w:val="00BE30C1"/>
    <w:rsid w:val="00BE333F"/>
    <w:rsid w:val="00BE335B"/>
    <w:rsid w:val="00BE338F"/>
    <w:rsid w:val="00BE34EF"/>
    <w:rsid w:val="00BE3623"/>
    <w:rsid w:val="00BE37B5"/>
    <w:rsid w:val="00BE391A"/>
    <w:rsid w:val="00BE3A03"/>
    <w:rsid w:val="00BE3BEC"/>
    <w:rsid w:val="00BE3C5D"/>
    <w:rsid w:val="00BE433F"/>
    <w:rsid w:val="00BE4354"/>
    <w:rsid w:val="00BE43AC"/>
    <w:rsid w:val="00BE43C3"/>
    <w:rsid w:val="00BE46D4"/>
    <w:rsid w:val="00BE46F2"/>
    <w:rsid w:val="00BE4962"/>
    <w:rsid w:val="00BE519C"/>
    <w:rsid w:val="00BE5388"/>
    <w:rsid w:val="00BE5417"/>
    <w:rsid w:val="00BE545C"/>
    <w:rsid w:val="00BE5466"/>
    <w:rsid w:val="00BE55D8"/>
    <w:rsid w:val="00BE568D"/>
    <w:rsid w:val="00BE56A8"/>
    <w:rsid w:val="00BE598B"/>
    <w:rsid w:val="00BE5A7E"/>
    <w:rsid w:val="00BE5BC2"/>
    <w:rsid w:val="00BE5C48"/>
    <w:rsid w:val="00BE6003"/>
    <w:rsid w:val="00BE630C"/>
    <w:rsid w:val="00BE652F"/>
    <w:rsid w:val="00BE6732"/>
    <w:rsid w:val="00BE676B"/>
    <w:rsid w:val="00BE6770"/>
    <w:rsid w:val="00BE6791"/>
    <w:rsid w:val="00BE67A4"/>
    <w:rsid w:val="00BE69B8"/>
    <w:rsid w:val="00BE6A98"/>
    <w:rsid w:val="00BE6B24"/>
    <w:rsid w:val="00BE6BFF"/>
    <w:rsid w:val="00BE6C42"/>
    <w:rsid w:val="00BE6E83"/>
    <w:rsid w:val="00BE7302"/>
    <w:rsid w:val="00BE73FC"/>
    <w:rsid w:val="00BE7406"/>
    <w:rsid w:val="00BE7534"/>
    <w:rsid w:val="00BE7603"/>
    <w:rsid w:val="00BE7648"/>
    <w:rsid w:val="00BE766D"/>
    <w:rsid w:val="00BE7931"/>
    <w:rsid w:val="00BE7C0C"/>
    <w:rsid w:val="00BE7EB1"/>
    <w:rsid w:val="00BF006F"/>
    <w:rsid w:val="00BF0358"/>
    <w:rsid w:val="00BF060B"/>
    <w:rsid w:val="00BF0891"/>
    <w:rsid w:val="00BF0895"/>
    <w:rsid w:val="00BF08AC"/>
    <w:rsid w:val="00BF0DA8"/>
    <w:rsid w:val="00BF0DC2"/>
    <w:rsid w:val="00BF0E90"/>
    <w:rsid w:val="00BF0F0B"/>
    <w:rsid w:val="00BF1130"/>
    <w:rsid w:val="00BF11F8"/>
    <w:rsid w:val="00BF133B"/>
    <w:rsid w:val="00BF137D"/>
    <w:rsid w:val="00BF14BB"/>
    <w:rsid w:val="00BF154C"/>
    <w:rsid w:val="00BF15C0"/>
    <w:rsid w:val="00BF1740"/>
    <w:rsid w:val="00BF1823"/>
    <w:rsid w:val="00BF18F6"/>
    <w:rsid w:val="00BF1921"/>
    <w:rsid w:val="00BF1A44"/>
    <w:rsid w:val="00BF1BE3"/>
    <w:rsid w:val="00BF1F75"/>
    <w:rsid w:val="00BF1FA4"/>
    <w:rsid w:val="00BF2045"/>
    <w:rsid w:val="00BF2247"/>
    <w:rsid w:val="00BF24F4"/>
    <w:rsid w:val="00BF250F"/>
    <w:rsid w:val="00BF2572"/>
    <w:rsid w:val="00BF2893"/>
    <w:rsid w:val="00BF2BDD"/>
    <w:rsid w:val="00BF2C89"/>
    <w:rsid w:val="00BF2C8C"/>
    <w:rsid w:val="00BF2F01"/>
    <w:rsid w:val="00BF3005"/>
    <w:rsid w:val="00BF306E"/>
    <w:rsid w:val="00BF3279"/>
    <w:rsid w:val="00BF36DF"/>
    <w:rsid w:val="00BF37EB"/>
    <w:rsid w:val="00BF3C11"/>
    <w:rsid w:val="00BF3C15"/>
    <w:rsid w:val="00BF3D2B"/>
    <w:rsid w:val="00BF3DC5"/>
    <w:rsid w:val="00BF41B1"/>
    <w:rsid w:val="00BF422C"/>
    <w:rsid w:val="00BF42E4"/>
    <w:rsid w:val="00BF445B"/>
    <w:rsid w:val="00BF46AB"/>
    <w:rsid w:val="00BF490D"/>
    <w:rsid w:val="00BF4952"/>
    <w:rsid w:val="00BF4AD7"/>
    <w:rsid w:val="00BF4C98"/>
    <w:rsid w:val="00BF4D06"/>
    <w:rsid w:val="00BF4D79"/>
    <w:rsid w:val="00BF4F91"/>
    <w:rsid w:val="00BF5281"/>
    <w:rsid w:val="00BF547D"/>
    <w:rsid w:val="00BF5557"/>
    <w:rsid w:val="00BF55FB"/>
    <w:rsid w:val="00BF56AF"/>
    <w:rsid w:val="00BF5806"/>
    <w:rsid w:val="00BF5D5D"/>
    <w:rsid w:val="00BF5F52"/>
    <w:rsid w:val="00BF609D"/>
    <w:rsid w:val="00BF617E"/>
    <w:rsid w:val="00BF6375"/>
    <w:rsid w:val="00BF6564"/>
    <w:rsid w:val="00BF65DF"/>
    <w:rsid w:val="00BF672D"/>
    <w:rsid w:val="00BF675A"/>
    <w:rsid w:val="00BF677D"/>
    <w:rsid w:val="00BF6D72"/>
    <w:rsid w:val="00BF6D94"/>
    <w:rsid w:val="00BF6DE7"/>
    <w:rsid w:val="00BF6E73"/>
    <w:rsid w:val="00BF6EFC"/>
    <w:rsid w:val="00BF6F5B"/>
    <w:rsid w:val="00BF734F"/>
    <w:rsid w:val="00BF74C7"/>
    <w:rsid w:val="00BF756E"/>
    <w:rsid w:val="00BF7608"/>
    <w:rsid w:val="00BF7790"/>
    <w:rsid w:val="00BF7AF9"/>
    <w:rsid w:val="00BF7BE0"/>
    <w:rsid w:val="00BF7C2F"/>
    <w:rsid w:val="00BF7D36"/>
    <w:rsid w:val="00C00183"/>
    <w:rsid w:val="00C003B2"/>
    <w:rsid w:val="00C00A9B"/>
    <w:rsid w:val="00C01145"/>
    <w:rsid w:val="00C013ED"/>
    <w:rsid w:val="00C01548"/>
    <w:rsid w:val="00C015F1"/>
    <w:rsid w:val="00C01A28"/>
    <w:rsid w:val="00C01F33"/>
    <w:rsid w:val="00C01F95"/>
    <w:rsid w:val="00C022A4"/>
    <w:rsid w:val="00C024AC"/>
    <w:rsid w:val="00C02513"/>
    <w:rsid w:val="00C02697"/>
    <w:rsid w:val="00C02A3F"/>
    <w:rsid w:val="00C02BCE"/>
    <w:rsid w:val="00C02CC6"/>
    <w:rsid w:val="00C02DD3"/>
    <w:rsid w:val="00C0302C"/>
    <w:rsid w:val="00C03137"/>
    <w:rsid w:val="00C0315F"/>
    <w:rsid w:val="00C0318E"/>
    <w:rsid w:val="00C03281"/>
    <w:rsid w:val="00C03495"/>
    <w:rsid w:val="00C036FF"/>
    <w:rsid w:val="00C03740"/>
    <w:rsid w:val="00C03747"/>
    <w:rsid w:val="00C03CDA"/>
    <w:rsid w:val="00C03D5B"/>
    <w:rsid w:val="00C03E53"/>
    <w:rsid w:val="00C03FA8"/>
    <w:rsid w:val="00C04058"/>
    <w:rsid w:val="00C040F7"/>
    <w:rsid w:val="00C0419E"/>
    <w:rsid w:val="00C0423C"/>
    <w:rsid w:val="00C042CC"/>
    <w:rsid w:val="00C042DE"/>
    <w:rsid w:val="00C04362"/>
    <w:rsid w:val="00C04383"/>
    <w:rsid w:val="00C0439E"/>
    <w:rsid w:val="00C0443C"/>
    <w:rsid w:val="00C044AB"/>
    <w:rsid w:val="00C04576"/>
    <w:rsid w:val="00C04832"/>
    <w:rsid w:val="00C04A01"/>
    <w:rsid w:val="00C04C5E"/>
    <w:rsid w:val="00C04D7C"/>
    <w:rsid w:val="00C04ED9"/>
    <w:rsid w:val="00C04EE5"/>
    <w:rsid w:val="00C04FCA"/>
    <w:rsid w:val="00C04FD1"/>
    <w:rsid w:val="00C05026"/>
    <w:rsid w:val="00C0502F"/>
    <w:rsid w:val="00C05075"/>
    <w:rsid w:val="00C050E0"/>
    <w:rsid w:val="00C0525A"/>
    <w:rsid w:val="00C053FC"/>
    <w:rsid w:val="00C05706"/>
    <w:rsid w:val="00C0572D"/>
    <w:rsid w:val="00C058ED"/>
    <w:rsid w:val="00C05943"/>
    <w:rsid w:val="00C061E7"/>
    <w:rsid w:val="00C0635A"/>
    <w:rsid w:val="00C0641F"/>
    <w:rsid w:val="00C0656D"/>
    <w:rsid w:val="00C06617"/>
    <w:rsid w:val="00C066D3"/>
    <w:rsid w:val="00C06916"/>
    <w:rsid w:val="00C0704D"/>
    <w:rsid w:val="00C07338"/>
    <w:rsid w:val="00C0734A"/>
    <w:rsid w:val="00C07377"/>
    <w:rsid w:val="00C075A4"/>
    <w:rsid w:val="00C079C3"/>
    <w:rsid w:val="00C07C02"/>
    <w:rsid w:val="00C07C78"/>
    <w:rsid w:val="00C07CFF"/>
    <w:rsid w:val="00C07E2E"/>
    <w:rsid w:val="00C10154"/>
    <w:rsid w:val="00C1020E"/>
    <w:rsid w:val="00C102F2"/>
    <w:rsid w:val="00C10478"/>
    <w:rsid w:val="00C10548"/>
    <w:rsid w:val="00C106CA"/>
    <w:rsid w:val="00C10763"/>
    <w:rsid w:val="00C10878"/>
    <w:rsid w:val="00C108BA"/>
    <w:rsid w:val="00C10993"/>
    <w:rsid w:val="00C10A7D"/>
    <w:rsid w:val="00C10BCE"/>
    <w:rsid w:val="00C10D99"/>
    <w:rsid w:val="00C10EEC"/>
    <w:rsid w:val="00C10FDD"/>
    <w:rsid w:val="00C1105D"/>
    <w:rsid w:val="00C1129A"/>
    <w:rsid w:val="00C112DB"/>
    <w:rsid w:val="00C117E2"/>
    <w:rsid w:val="00C11862"/>
    <w:rsid w:val="00C1186D"/>
    <w:rsid w:val="00C11AA6"/>
    <w:rsid w:val="00C11FD0"/>
    <w:rsid w:val="00C12107"/>
    <w:rsid w:val="00C121A9"/>
    <w:rsid w:val="00C124A1"/>
    <w:rsid w:val="00C12787"/>
    <w:rsid w:val="00C1279B"/>
    <w:rsid w:val="00C128A5"/>
    <w:rsid w:val="00C12A60"/>
    <w:rsid w:val="00C12BEB"/>
    <w:rsid w:val="00C12C40"/>
    <w:rsid w:val="00C12F53"/>
    <w:rsid w:val="00C12FDD"/>
    <w:rsid w:val="00C130DD"/>
    <w:rsid w:val="00C13513"/>
    <w:rsid w:val="00C1360A"/>
    <w:rsid w:val="00C1360D"/>
    <w:rsid w:val="00C137EF"/>
    <w:rsid w:val="00C13BDA"/>
    <w:rsid w:val="00C13EC3"/>
    <w:rsid w:val="00C140AB"/>
    <w:rsid w:val="00C14150"/>
    <w:rsid w:val="00C14418"/>
    <w:rsid w:val="00C144B7"/>
    <w:rsid w:val="00C144FE"/>
    <w:rsid w:val="00C1465C"/>
    <w:rsid w:val="00C14773"/>
    <w:rsid w:val="00C1483C"/>
    <w:rsid w:val="00C14B91"/>
    <w:rsid w:val="00C14C9D"/>
    <w:rsid w:val="00C14D4B"/>
    <w:rsid w:val="00C14E11"/>
    <w:rsid w:val="00C14ED1"/>
    <w:rsid w:val="00C15182"/>
    <w:rsid w:val="00C154B5"/>
    <w:rsid w:val="00C154BB"/>
    <w:rsid w:val="00C15622"/>
    <w:rsid w:val="00C1596A"/>
    <w:rsid w:val="00C15DAC"/>
    <w:rsid w:val="00C15EC4"/>
    <w:rsid w:val="00C15F1E"/>
    <w:rsid w:val="00C1601D"/>
    <w:rsid w:val="00C16021"/>
    <w:rsid w:val="00C1616E"/>
    <w:rsid w:val="00C162A2"/>
    <w:rsid w:val="00C16C20"/>
    <w:rsid w:val="00C16D24"/>
    <w:rsid w:val="00C170AF"/>
    <w:rsid w:val="00C170F9"/>
    <w:rsid w:val="00C17158"/>
    <w:rsid w:val="00C17180"/>
    <w:rsid w:val="00C17220"/>
    <w:rsid w:val="00C1722F"/>
    <w:rsid w:val="00C172BF"/>
    <w:rsid w:val="00C17478"/>
    <w:rsid w:val="00C1752E"/>
    <w:rsid w:val="00C17813"/>
    <w:rsid w:val="00C1787D"/>
    <w:rsid w:val="00C17F91"/>
    <w:rsid w:val="00C20090"/>
    <w:rsid w:val="00C2033D"/>
    <w:rsid w:val="00C203B6"/>
    <w:rsid w:val="00C203D0"/>
    <w:rsid w:val="00C20450"/>
    <w:rsid w:val="00C2051C"/>
    <w:rsid w:val="00C20614"/>
    <w:rsid w:val="00C20711"/>
    <w:rsid w:val="00C208F9"/>
    <w:rsid w:val="00C20B18"/>
    <w:rsid w:val="00C20CB6"/>
    <w:rsid w:val="00C20DA8"/>
    <w:rsid w:val="00C20E72"/>
    <w:rsid w:val="00C21010"/>
    <w:rsid w:val="00C210F5"/>
    <w:rsid w:val="00C21237"/>
    <w:rsid w:val="00C2174B"/>
    <w:rsid w:val="00C21832"/>
    <w:rsid w:val="00C2187F"/>
    <w:rsid w:val="00C21B25"/>
    <w:rsid w:val="00C21B58"/>
    <w:rsid w:val="00C21DD2"/>
    <w:rsid w:val="00C21E4F"/>
    <w:rsid w:val="00C21E80"/>
    <w:rsid w:val="00C2214F"/>
    <w:rsid w:val="00C226FC"/>
    <w:rsid w:val="00C22718"/>
    <w:rsid w:val="00C22880"/>
    <w:rsid w:val="00C2291B"/>
    <w:rsid w:val="00C22B3D"/>
    <w:rsid w:val="00C22BFD"/>
    <w:rsid w:val="00C22C6F"/>
    <w:rsid w:val="00C22D2A"/>
    <w:rsid w:val="00C22DB5"/>
    <w:rsid w:val="00C22F62"/>
    <w:rsid w:val="00C23288"/>
    <w:rsid w:val="00C232CF"/>
    <w:rsid w:val="00C23B84"/>
    <w:rsid w:val="00C23DBB"/>
    <w:rsid w:val="00C23E19"/>
    <w:rsid w:val="00C23E3A"/>
    <w:rsid w:val="00C240D9"/>
    <w:rsid w:val="00C24113"/>
    <w:rsid w:val="00C24246"/>
    <w:rsid w:val="00C24595"/>
    <w:rsid w:val="00C24611"/>
    <w:rsid w:val="00C2464F"/>
    <w:rsid w:val="00C246EF"/>
    <w:rsid w:val="00C24A2C"/>
    <w:rsid w:val="00C24ABB"/>
    <w:rsid w:val="00C24E2A"/>
    <w:rsid w:val="00C251D9"/>
    <w:rsid w:val="00C2521A"/>
    <w:rsid w:val="00C252F2"/>
    <w:rsid w:val="00C25383"/>
    <w:rsid w:val="00C25392"/>
    <w:rsid w:val="00C25493"/>
    <w:rsid w:val="00C257FB"/>
    <w:rsid w:val="00C25839"/>
    <w:rsid w:val="00C259B1"/>
    <w:rsid w:val="00C25A1E"/>
    <w:rsid w:val="00C25B42"/>
    <w:rsid w:val="00C25D50"/>
    <w:rsid w:val="00C25EB0"/>
    <w:rsid w:val="00C262DE"/>
    <w:rsid w:val="00C264F3"/>
    <w:rsid w:val="00C267A0"/>
    <w:rsid w:val="00C267E4"/>
    <w:rsid w:val="00C2687A"/>
    <w:rsid w:val="00C268E2"/>
    <w:rsid w:val="00C26D2E"/>
    <w:rsid w:val="00C2719F"/>
    <w:rsid w:val="00C2734E"/>
    <w:rsid w:val="00C273DD"/>
    <w:rsid w:val="00C273F6"/>
    <w:rsid w:val="00C27410"/>
    <w:rsid w:val="00C27632"/>
    <w:rsid w:val="00C27731"/>
    <w:rsid w:val="00C27791"/>
    <w:rsid w:val="00C2794A"/>
    <w:rsid w:val="00C279B5"/>
    <w:rsid w:val="00C27C45"/>
    <w:rsid w:val="00C27E0B"/>
    <w:rsid w:val="00C27F1B"/>
    <w:rsid w:val="00C301D6"/>
    <w:rsid w:val="00C3045B"/>
    <w:rsid w:val="00C31084"/>
    <w:rsid w:val="00C31218"/>
    <w:rsid w:val="00C3127A"/>
    <w:rsid w:val="00C3131E"/>
    <w:rsid w:val="00C3148F"/>
    <w:rsid w:val="00C31522"/>
    <w:rsid w:val="00C315BF"/>
    <w:rsid w:val="00C317E0"/>
    <w:rsid w:val="00C31820"/>
    <w:rsid w:val="00C31B62"/>
    <w:rsid w:val="00C31E6F"/>
    <w:rsid w:val="00C31F15"/>
    <w:rsid w:val="00C31F55"/>
    <w:rsid w:val="00C3209F"/>
    <w:rsid w:val="00C321BB"/>
    <w:rsid w:val="00C32498"/>
    <w:rsid w:val="00C324A5"/>
    <w:rsid w:val="00C32776"/>
    <w:rsid w:val="00C32798"/>
    <w:rsid w:val="00C328E9"/>
    <w:rsid w:val="00C3293D"/>
    <w:rsid w:val="00C32A2B"/>
    <w:rsid w:val="00C32AB6"/>
    <w:rsid w:val="00C32D79"/>
    <w:rsid w:val="00C33278"/>
    <w:rsid w:val="00C332E2"/>
    <w:rsid w:val="00C336BD"/>
    <w:rsid w:val="00C338CD"/>
    <w:rsid w:val="00C338CE"/>
    <w:rsid w:val="00C33A17"/>
    <w:rsid w:val="00C33A52"/>
    <w:rsid w:val="00C33AD5"/>
    <w:rsid w:val="00C33C8E"/>
    <w:rsid w:val="00C33CB6"/>
    <w:rsid w:val="00C33DC0"/>
    <w:rsid w:val="00C33EDE"/>
    <w:rsid w:val="00C33F40"/>
    <w:rsid w:val="00C33F91"/>
    <w:rsid w:val="00C34350"/>
    <w:rsid w:val="00C3436E"/>
    <w:rsid w:val="00C343BE"/>
    <w:rsid w:val="00C34456"/>
    <w:rsid w:val="00C345D5"/>
    <w:rsid w:val="00C3471A"/>
    <w:rsid w:val="00C34758"/>
    <w:rsid w:val="00C347D6"/>
    <w:rsid w:val="00C34991"/>
    <w:rsid w:val="00C34AAD"/>
    <w:rsid w:val="00C34B0E"/>
    <w:rsid w:val="00C34B95"/>
    <w:rsid w:val="00C34C02"/>
    <w:rsid w:val="00C34CF8"/>
    <w:rsid w:val="00C3520C"/>
    <w:rsid w:val="00C35270"/>
    <w:rsid w:val="00C35481"/>
    <w:rsid w:val="00C35980"/>
    <w:rsid w:val="00C35B51"/>
    <w:rsid w:val="00C35BE7"/>
    <w:rsid w:val="00C35CBF"/>
    <w:rsid w:val="00C35D07"/>
    <w:rsid w:val="00C35F2F"/>
    <w:rsid w:val="00C36076"/>
    <w:rsid w:val="00C361FB"/>
    <w:rsid w:val="00C36CFF"/>
    <w:rsid w:val="00C36DFB"/>
    <w:rsid w:val="00C36E9A"/>
    <w:rsid w:val="00C3719D"/>
    <w:rsid w:val="00C373F4"/>
    <w:rsid w:val="00C374CC"/>
    <w:rsid w:val="00C3760A"/>
    <w:rsid w:val="00C3775C"/>
    <w:rsid w:val="00C377AC"/>
    <w:rsid w:val="00C37B5F"/>
    <w:rsid w:val="00C37CB2"/>
    <w:rsid w:val="00C37CD6"/>
    <w:rsid w:val="00C37DD5"/>
    <w:rsid w:val="00C37F55"/>
    <w:rsid w:val="00C37F77"/>
    <w:rsid w:val="00C402C6"/>
    <w:rsid w:val="00C40376"/>
    <w:rsid w:val="00C404A0"/>
    <w:rsid w:val="00C404B1"/>
    <w:rsid w:val="00C4055D"/>
    <w:rsid w:val="00C407C6"/>
    <w:rsid w:val="00C40A89"/>
    <w:rsid w:val="00C40CF0"/>
    <w:rsid w:val="00C40E9D"/>
    <w:rsid w:val="00C40F4F"/>
    <w:rsid w:val="00C41020"/>
    <w:rsid w:val="00C41089"/>
    <w:rsid w:val="00C411F7"/>
    <w:rsid w:val="00C4120E"/>
    <w:rsid w:val="00C414E1"/>
    <w:rsid w:val="00C41642"/>
    <w:rsid w:val="00C4164E"/>
    <w:rsid w:val="00C418F4"/>
    <w:rsid w:val="00C41BEC"/>
    <w:rsid w:val="00C41FF7"/>
    <w:rsid w:val="00C42020"/>
    <w:rsid w:val="00C420D0"/>
    <w:rsid w:val="00C4215F"/>
    <w:rsid w:val="00C42550"/>
    <w:rsid w:val="00C4272A"/>
    <w:rsid w:val="00C428BC"/>
    <w:rsid w:val="00C428CF"/>
    <w:rsid w:val="00C42A60"/>
    <w:rsid w:val="00C42CB1"/>
    <w:rsid w:val="00C43296"/>
    <w:rsid w:val="00C433CD"/>
    <w:rsid w:val="00C4351E"/>
    <w:rsid w:val="00C43580"/>
    <w:rsid w:val="00C4399B"/>
    <w:rsid w:val="00C43A0A"/>
    <w:rsid w:val="00C43CBA"/>
    <w:rsid w:val="00C43D9A"/>
    <w:rsid w:val="00C43E1C"/>
    <w:rsid w:val="00C440D0"/>
    <w:rsid w:val="00C44398"/>
    <w:rsid w:val="00C44584"/>
    <w:rsid w:val="00C4480F"/>
    <w:rsid w:val="00C44854"/>
    <w:rsid w:val="00C44AB1"/>
    <w:rsid w:val="00C44B79"/>
    <w:rsid w:val="00C44CFE"/>
    <w:rsid w:val="00C44E19"/>
    <w:rsid w:val="00C44FE0"/>
    <w:rsid w:val="00C451A6"/>
    <w:rsid w:val="00C453A2"/>
    <w:rsid w:val="00C45AB5"/>
    <w:rsid w:val="00C45CA2"/>
    <w:rsid w:val="00C45D2F"/>
    <w:rsid w:val="00C45D6B"/>
    <w:rsid w:val="00C45D74"/>
    <w:rsid w:val="00C45DA1"/>
    <w:rsid w:val="00C45FA5"/>
    <w:rsid w:val="00C4603E"/>
    <w:rsid w:val="00C46052"/>
    <w:rsid w:val="00C461F1"/>
    <w:rsid w:val="00C46923"/>
    <w:rsid w:val="00C469BC"/>
    <w:rsid w:val="00C46BB3"/>
    <w:rsid w:val="00C46BDA"/>
    <w:rsid w:val="00C46CE8"/>
    <w:rsid w:val="00C46DC4"/>
    <w:rsid w:val="00C46F74"/>
    <w:rsid w:val="00C473A5"/>
    <w:rsid w:val="00C474EC"/>
    <w:rsid w:val="00C4751F"/>
    <w:rsid w:val="00C47823"/>
    <w:rsid w:val="00C478DC"/>
    <w:rsid w:val="00C47B34"/>
    <w:rsid w:val="00C47B91"/>
    <w:rsid w:val="00C47CF4"/>
    <w:rsid w:val="00C47F1F"/>
    <w:rsid w:val="00C47F52"/>
    <w:rsid w:val="00C500C3"/>
    <w:rsid w:val="00C500D7"/>
    <w:rsid w:val="00C5026D"/>
    <w:rsid w:val="00C5039D"/>
    <w:rsid w:val="00C50481"/>
    <w:rsid w:val="00C50A85"/>
    <w:rsid w:val="00C50C93"/>
    <w:rsid w:val="00C50D96"/>
    <w:rsid w:val="00C50E8D"/>
    <w:rsid w:val="00C50FED"/>
    <w:rsid w:val="00C51224"/>
    <w:rsid w:val="00C5127A"/>
    <w:rsid w:val="00C512DE"/>
    <w:rsid w:val="00C51309"/>
    <w:rsid w:val="00C51372"/>
    <w:rsid w:val="00C515C0"/>
    <w:rsid w:val="00C517B3"/>
    <w:rsid w:val="00C518B4"/>
    <w:rsid w:val="00C51BFE"/>
    <w:rsid w:val="00C51D99"/>
    <w:rsid w:val="00C51F5E"/>
    <w:rsid w:val="00C51F74"/>
    <w:rsid w:val="00C52677"/>
    <w:rsid w:val="00C526F6"/>
    <w:rsid w:val="00C5274F"/>
    <w:rsid w:val="00C52CE6"/>
    <w:rsid w:val="00C52E63"/>
    <w:rsid w:val="00C53001"/>
    <w:rsid w:val="00C5303A"/>
    <w:rsid w:val="00C53172"/>
    <w:rsid w:val="00C53368"/>
    <w:rsid w:val="00C5337A"/>
    <w:rsid w:val="00C53609"/>
    <w:rsid w:val="00C53739"/>
    <w:rsid w:val="00C5374B"/>
    <w:rsid w:val="00C538A4"/>
    <w:rsid w:val="00C539F1"/>
    <w:rsid w:val="00C53B7F"/>
    <w:rsid w:val="00C53C1B"/>
    <w:rsid w:val="00C53D94"/>
    <w:rsid w:val="00C53E02"/>
    <w:rsid w:val="00C53E70"/>
    <w:rsid w:val="00C53FF1"/>
    <w:rsid w:val="00C541A3"/>
    <w:rsid w:val="00C541BA"/>
    <w:rsid w:val="00C541D8"/>
    <w:rsid w:val="00C5421B"/>
    <w:rsid w:val="00C54330"/>
    <w:rsid w:val="00C54384"/>
    <w:rsid w:val="00C544F6"/>
    <w:rsid w:val="00C54679"/>
    <w:rsid w:val="00C5483D"/>
    <w:rsid w:val="00C54995"/>
    <w:rsid w:val="00C54D41"/>
    <w:rsid w:val="00C552F0"/>
    <w:rsid w:val="00C55445"/>
    <w:rsid w:val="00C554CD"/>
    <w:rsid w:val="00C5572B"/>
    <w:rsid w:val="00C558A9"/>
    <w:rsid w:val="00C5599A"/>
    <w:rsid w:val="00C55A6A"/>
    <w:rsid w:val="00C55A90"/>
    <w:rsid w:val="00C55C58"/>
    <w:rsid w:val="00C55E64"/>
    <w:rsid w:val="00C55EC7"/>
    <w:rsid w:val="00C56066"/>
    <w:rsid w:val="00C56221"/>
    <w:rsid w:val="00C5622E"/>
    <w:rsid w:val="00C563BD"/>
    <w:rsid w:val="00C566C5"/>
    <w:rsid w:val="00C56796"/>
    <w:rsid w:val="00C567B2"/>
    <w:rsid w:val="00C56CAC"/>
    <w:rsid w:val="00C56CDF"/>
    <w:rsid w:val="00C56FB7"/>
    <w:rsid w:val="00C57208"/>
    <w:rsid w:val="00C5721C"/>
    <w:rsid w:val="00C5724D"/>
    <w:rsid w:val="00C57425"/>
    <w:rsid w:val="00C574C5"/>
    <w:rsid w:val="00C57699"/>
    <w:rsid w:val="00C5790B"/>
    <w:rsid w:val="00C57B88"/>
    <w:rsid w:val="00C57C74"/>
    <w:rsid w:val="00C60095"/>
    <w:rsid w:val="00C6012C"/>
    <w:rsid w:val="00C6034A"/>
    <w:rsid w:val="00C60418"/>
    <w:rsid w:val="00C60511"/>
    <w:rsid w:val="00C60530"/>
    <w:rsid w:val="00C60668"/>
    <w:rsid w:val="00C60783"/>
    <w:rsid w:val="00C60A04"/>
    <w:rsid w:val="00C60C3F"/>
    <w:rsid w:val="00C60D3E"/>
    <w:rsid w:val="00C60DA5"/>
    <w:rsid w:val="00C60E40"/>
    <w:rsid w:val="00C61123"/>
    <w:rsid w:val="00C61438"/>
    <w:rsid w:val="00C617FD"/>
    <w:rsid w:val="00C619B7"/>
    <w:rsid w:val="00C61A38"/>
    <w:rsid w:val="00C61ACE"/>
    <w:rsid w:val="00C61D54"/>
    <w:rsid w:val="00C624C5"/>
    <w:rsid w:val="00C62660"/>
    <w:rsid w:val="00C629E6"/>
    <w:rsid w:val="00C62A4A"/>
    <w:rsid w:val="00C62BFB"/>
    <w:rsid w:val="00C63037"/>
    <w:rsid w:val="00C63200"/>
    <w:rsid w:val="00C636A5"/>
    <w:rsid w:val="00C637B0"/>
    <w:rsid w:val="00C638C9"/>
    <w:rsid w:val="00C63CAC"/>
    <w:rsid w:val="00C63CC8"/>
    <w:rsid w:val="00C63D2F"/>
    <w:rsid w:val="00C63DC1"/>
    <w:rsid w:val="00C63E71"/>
    <w:rsid w:val="00C63EAD"/>
    <w:rsid w:val="00C63F2B"/>
    <w:rsid w:val="00C63FCE"/>
    <w:rsid w:val="00C64168"/>
    <w:rsid w:val="00C64217"/>
    <w:rsid w:val="00C6464D"/>
    <w:rsid w:val="00C64672"/>
    <w:rsid w:val="00C64DE4"/>
    <w:rsid w:val="00C64EDE"/>
    <w:rsid w:val="00C6533A"/>
    <w:rsid w:val="00C6538A"/>
    <w:rsid w:val="00C65459"/>
    <w:rsid w:val="00C6552B"/>
    <w:rsid w:val="00C65870"/>
    <w:rsid w:val="00C6597C"/>
    <w:rsid w:val="00C65A8D"/>
    <w:rsid w:val="00C65AFC"/>
    <w:rsid w:val="00C65B37"/>
    <w:rsid w:val="00C65ED9"/>
    <w:rsid w:val="00C66470"/>
    <w:rsid w:val="00C6671C"/>
    <w:rsid w:val="00C667DE"/>
    <w:rsid w:val="00C66912"/>
    <w:rsid w:val="00C66AAA"/>
    <w:rsid w:val="00C66C9B"/>
    <w:rsid w:val="00C66CD8"/>
    <w:rsid w:val="00C66DBF"/>
    <w:rsid w:val="00C670A2"/>
    <w:rsid w:val="00C673A0"/>
    <w:rsid w:val="00C675D3"/>
    <w:rsid w:val="00C67622"/>
    <w:rsid w:val="00C6768F"/>
    <w:rsid w:val="00C6776F"/>
    <w:rsid w:val="00C677AE"/>
    <w:rsid w:val="00C67806"/>
    <w:rsid w:val="00C67960"/>
    <w:rsid w:val="00C679FC"/>
    <w:rsid w:val="00C67AB6"/>
    <w:rsid w:val="00C67AC0"/>
    <w:rsid w:val="00C67B8B"/>
    <w:rsid w:val="00C67FEF"/>
    <w:rsid w:val="00C70125"/>
    <w:rsid w:val="00C70697"/>
    <w:rsid w:val="00C70737"/>
    <w:rsid w:val="00C707FB"/>
    <w:rsid w:val="00C708D6"/>
    <w:rsid w:val="00C70DF2"/>
    <w:rsid w:val="00C70F38"/>
    <w:rsid w:val="00C711E3"/>
    <w:rsid w:val="00C712AF"/>
    <w:rsid w:val="00C7152E"/>
    <w:rsid w:val="00C71701"/>
    <w:rsid w:val="00C7180D"/>
    <w:rsid w:val="00C72045"/>
    <w:rsid w:val="00C72093"/>
    <w:rsid w:val="00C720A9"/>
    <w:rsid w:val="00C720E5"/>
    <w:rsid w:val="00C72509"/>
    <w:rsid w:val="00C7253D"/>
    <w:rsid w:val="00C7281D"/>
    <w:rsid w:val="00C72ADA"/>
    <w:rsid w:val="00C72B5F"/>
    <w:rsid w:val="00C72B8B"/>
    <w:rsid w:val="00C72C09"/>
    <w:rsid w:val="00C72EAC"/>
    <w:rsid w:val="00C72EF4"/>
    <w:rsid w:val="00C72F1D"/>
    <w:rsid w:val="00C7322B"/>
    <w:rsid w:val="00C73563"/>
    <w:rsid w:val="00C735C3"/>
    <w:rsid w:val="00C73917"/>
    <w:rsid w:val="00C7393D"/>
    <w:rsid w:val="00C739B1"/>
    <w:rsid w:val="00C73A2E"/>
    <w:rsid w:val="00C73A95"/>
    <w:rsid w:val="00C73B51"/>
    <w:rsid w:val="00C73F4F"/>
    <w:rsid w:val="00C73FA5"/>
    <w:rsid w:val="00C740EF"/>
    <w:rsid w:val="00C74422"/>
    <w:rsid w:val="00C744CA"/>
    <w:rsid w:val="00C744FE"/>
    <w:rsid w:val="00C74532"/>
    <w:rsid w:val="00C7458F"/>
    <w:rsid w:val="00C746C3"/>
    <w:rsid w:val="00C7477E"/>
    <w:rsid w:val="00C74790"/>
    <w:rsid w:val="00C74815"/>
    <w:rsid w:val="00C7496E"/>
    <w:rsid w:val="00C74DDA"/>
    <w:rsid w:val="00C7523A"/>
    <w:rsid w:val="00C754AD"/>
    <w:rsid w:val="00C75BF5"/>
    <w:rsid w:val="00C75C80"/>
    <w:rsid w:val="00C75D2F"/>
    <w:rsid w:val="00C76066"/>
    <w:rsid w:val="00C7642E"/>
    <w:rsid w:val="00C7646A"/>
    <w:rsid w:val="00C764C4"/>
    <w:rsid w:val="00C765D9"/>
    <w:rsid w:val="00C76614"/>
    <w:rsid w:val="00C767BE"/>
    <w:rsid w:val="00C76C8F"/>
    <w:rsid w:val="00C76E3C"/>
    <w:rsid w:val="00C76E40"/>
    <w:rsid w:val="00C76E65"/>
    <w:rsid w:val="00C775AE"/>
    <w:rsid w:val="00C77603"/>
    <w:rsid w:val="00C77780"/>
    <w:rsid w:val="00C77871"/>
    <w:rsid w:val="00C779A7"/>
    <w:rsid w:val="00C779CF"/>
    <w:rsid w:val="00C77B9C"/>
    <w:rsid w:val="00C77BCF"/>
    <w:rsid w:val="00C77FAD"/>
    <w:rsid w:val="00C77FF4"/>
    <w:rsid w:val="00C802DA"/>
    <w:rsid w:val="00C802FE"/>
    <w:rsid w:val="00C803CA"/>
    <w:rsid w:val="00C80458"/>
    <w:rsid w:val="00C805BD"/>
    <w:rsid w:val="00C805E8"/>
    <w:rsid w:val="00C8071A"/>
    <w:rsid w:val="00C80A38"/>
    <w:rsid w:val="00C80CEA"/>
    <w:rsid w:val="00C8120B"/>
    <w:rsid w:val="00C81430"/>
    <w:rsid w:val="00C814C3"/>
    <w:rsid w:val="00C81568"/>
    <w:rsid w:val="00C819EA"/>
    <w:rsid w:val="00C81A1A"/>
    <w:rsid w:val="00C81B68"/>
    <w:rsid w:val="00C81C71"/>
    <w:rsid w:val="00C81DB5"/>
    <w:rsid w:val="00C82288"/>
    <w:rsid w:val="00C822C0"/>
    <w:rsid w:val="00C823AB"/>
    <w:rsid w:val="00C8252C"/>
    <w:rsid w:val="00C82886"/>
    <w:rsid w:val="00C829E5"/>
    <w:rsid w:val="00C82BE9"/>
    <w:rsid w:val="00C82DB0"/>
    <w:rsid w:val="00C82EDC"/>
    <w:rsid w:val="00C830AC"/>
    <w:rsid w:val="00C83202"/>
    <w:rsid w:val="00C8335A"/>
    <w:rsid w:val="00C83410"/>
    <w:rsid w:val="00C83826"/>
    <w:rsid w:val="00C838CD"/>
    <w:rsid w:val="00C83D89"/>
    <w:rsid w:val="00C84305"/>
    <w:rsid w:val="00C844DE"/>
    <w:rsid w:val="00C8465A"/>
    <w:rsid w:val="00C846E4"/>
    <w:rsid w:val="00C848BA"/>
    <w:rsid w:val="00C84925"/>
    <w:rsid w:val="00C849C3"/>
    <w:rsid w:val="00C84A0B"/>
    <w:rsid w:val="00C84A3F"/>
    <w:rsid w:val="00C84A4A"/>
    <w:rsid w:val="00C84C28"/>
    <w:rsid w:val="00C84DA4"/>
    <w:rsid w:val="00C84EF8"/>
    <w:rsid w:val="00C85340"/>
    <w:rsid w:val="00C854DC"/>
    <w:rsid w:val="00C85546"/>
    <w:rsid w:val="00C85833"/>
    <w:rsid w:val="00C8584F"/>
    <w:rsid w:val="00C85955"/>
    <w:rsid w:val="00C85964"/>
    <w:rsid w:val="00C85B3F"/>
    <w:rsid w:val="00C85BFE"/>
    <w:rsid w:val="00C85D24"/>
    <w:rsid w:val="00C85E0D"/>
    <w:rsid w:val="00C85FBC"/>
    <w:rsid w:val="00C860A8"/>
    <w:rsid w:val="00C86136"/>
    <w:rsid w:val="00C86179"/>
    <w:rsid w:val="00C8623C"/>
    <w:rsid w:val="00C8663D"/>
    <w:rsid w:val="00C866FD"/>
    <w:rsid w:val="00C8673C"/>
    <w:rsid w:val="00C86C0B"/>
    <w:rsid w:val="00C86F59"/>
    <w:rsid w:val="00C86FD2"/>
    <w:rsid w:val="00C8701D"/>
    <w:rsid w:val="00C87079"/>
    <w:rsid w:val="00C8714C"/>
    <w:rsid w:val="00C87170"/>
    <w:rsid w:val="00C875CF"/>
    <w:rsid w:val="00C877D9"/>
    <w:rsid w:val="00C8784F"/>
    <w:rsid w:val="00C87A67"/>
    <w:rsid w:val="00C87C45"/>
    <w:rsid w:val="00C9027A"/>
    <w:rsid w:val="00C9028A"/>
    <w:rsid w:val="00C90457"/>
    <w:rsid w:val="00C904CB"/>
    <w:rsid w:val="00C905C0"/>
    <w:rsid w:val="00C905D1"/>
    <w:rsid w:val="00C9068E"/>
    <w:rsid w:val="00C90805"/>
    <w:rsid w:val="00C90DEC"/>
    <w:rsid w:val="00C90F0A"/>
    <w:rsid w:val="00C90F60"/>
    <w:rsid w:val="00C910B3"/>
    <w:rsid w:val="00C91424"/>
    <w:rsid w:val="00C914EC"/>
    <w:rsid w:val="00C91946"/>
    <w:rsid w:val="00C91994"/>
    <w:rsid w:val="00C92225"/>
    <w:rsid w:val="00C924E8"/>
    <w:rsid w:val="00C925DE"/>
    <w:rsid w:val="00C92735"/>
    <w:rsid w:val="00C92740"/>
    <w:rsid w:val="00C92777"/>
    <w:rsid w:val="00C927D7"/>
    <w:rsid w:val="00C92A61"/>
    <w:rsid w:val="00C92C00"/>
    <w:rsid w:val="00C92D77"/>
    <w:rsid w:val="00C92D81"/>
    <w:rsid w:val="00C93228"/>
    <w:rsid w:val="00C93260"/>
    <w:rsid w:val="00C93814"/>
    <w:rsid w:val="00C93991"/>
    <w:rsid w:val="00C93A21"/>
    <w:rsid w:val="00C93BFC"/>
    <w:rsid w:val="00C93C4B"/>
    <w:rsid w:val="00C93C6A"/>
    <w:rsid w:val="00C93C9B"/>
    <w:rsid w:val="00C93EC5"/>
    <w:rsid w:val="00C93FF6"/>
    <w:rsid w:val="00C94313"/>
    <w:rsid w:val="00C943D7"/>
    <w:rsid w:val="00C9442D"/>
    <w:rsid w:val="00C944AB"/>
    <w:rsid w:val="00C94553"/>
    <w:rsid w:val="00C945D6"/>
    <w:rsid w:val="00C94C88"/>
    <w:rsid w:val="00C950DC"/>
    <w:rsid w:val="00C95237"/>
    <w:rsid w:val="00C955A5"/>
    <w:rsid w:val="00C956A5"/>
    <w:rsid w:val="00C95708"/>
    <w:rsid w:val="00C957C4"/>
    <w:rsid w:val="00C95916"/>
    <w:rsid w:val="00C95943"/>
    <w:rsid w:val="00C9594A"/>
    <w:rsid w:val="00C95A0B"/>
    <w:rsid w:val="00C95B40"/>
    <w:rsid w:val="00C96049"/>
    <w:rsid w:val="00C96319"/>
    <w:rsid w:val="00C96731"/>
    <w:rsid w:val="00C967C0"/>
    <w:rsid w:val="00C968B9"/>
    <w:rsid w:val="00C968E3"/>
    <w:rsid w:val="00C96A71"/>
    <w:rsid w:val="00C96AA7"/>
    <w:rsid w:val="00C96EBE"/>
    <w:rsid w:val="00C96FA7"/>
    <w:rsid w:val="00C97232"/>
    <w:rsid w:val="00C975DE"/>
    <w:rsid w:val="00C97902"/>
    <w:rsid w:val="00C979F0"/>
    <w:rsid w:val="00C97B09"/>
    <w:rsid w:val="00C97C0A"/>
    <w:rsid w:val="00C97C57"/>
    <w:rsid w:val="00C97CD8"/>
    <w:rsid w:val="00C97F59"/>
    <w:rsid w:val="00CA0120"/>
    <w:rsid w:val="00CA0144"/>
    <w:rsid w:val="00CA02E6"/>
    <w:rsid w:val="00CA0988"/>
    <w:rsid w:val="00CA0A15"/>
    <w:rsid w:val="00CA0A33"/>
    <w:rsid w:val="00CA0BAF"/>
    <w:rsid w:val="00CA0CAA"/>
    <w:rsid w:val="00CA0DB7"/>
    <w:rsid w:val="00CA1186"/>
    <w:rsid w:val="00CA1286"/>
    <w:rsid w:val="00CA133F"/>
    <w:rsid w:val="00CA1545"/>
    <w:rsid w:val="00CA1625"/>
    <w:rsid w:val="00CA16FA"/>
    <w:rsid w:val="00CA17AC"/>
    <w:rsid w:val="00CA18FF"/>
    <w:rsid w:val="00CA1915"/>
    <w:rsid w:val="00CA19A9"/>
    <w:rsid w:val="00CA1BDD"/>
    <w:rsid w:val="00CA1C9A"/>
    <w:rsid w:val="00CA1D9C"/>
    <w:rsid w:val="00CA1ED8"/>
    <w:rsid w:val="00CA1EE7"/>
    <w:rsid w:val="00CA1F6D"/>
    <w:rsid w:val="00CA201A"/>
    <w:rsid w:val="00CA2368"/>
    <w:rsid w:val="00CA2538"/>
    <w:rsid w:val="00CA2752"/>
    <w:rsid w:val="00CA27DD"/>
    <w:rsid w:val="00CA28D3"/>
    <w:rsid w:val="00CA2E88"/>
    <w:rsid w:val="00CA306D"/>
    <w:rsid w:val="00CA3114"/>
    <w:rsid w:val="00CA32DE"/>
    <w:rsid w:val="00CA3514"/>
    <w:rsid w:val="00CA36EC"/>
    <w:rsid w:val="00CA383B"/>
    <w:rsid w:val="00CA3A81"/>
    <w:rsid w:val="00CA3D37"/>
    <w:rsid w:val="00CA4354"/>
    <w:rsid w:val="00CA4450"/>
    <w:rsid w:val="00CA45E5"/>
    <w:rsid w:val="00CA472A"/>
    <w:rsid w:val="00CA49B0"/>
    <w:rsid w:val="00CA49BD"/>
    <w:rsid w:val="00CA4A17"/>
    <w:rsid w:val="00CA4B28"/>
    <w:rsid w:val="00CA4BE3"/>
    <w:rsid w:val="00CA4EB6"/>
    <w:rsid w:val="00CA5476"/>
    <w:rsid w:val="00CA54EE"/>
    <w:rsid w:val="00CA5542"/>
    <w:rsid w:val="00CA56B7"/>
    <w:rsid w:val="00CA58D9"/>
    <w:rsid w:val="00CA59F0"/>
    <w:rsid w:val="00CA5C1E"/>
    <w:rsid w:val="00CA5DFE"/>
    <w:rsid w:val="00CA5EB8"/>
    <w:rsid w:val="00CA6074"/>
    <w:rsid w:val="00CA607B"/>
    <w:rsid w:val="00CA6188"/>
    <w:rsid w:val="00CA625B"/>
    <w:rsid w:val="00CA62EA"/>
    <w:rsid w:val="00CA6523"/>
    <w:rsid w:val="00CA66AC"/>
    <w:rsid w:val="00CA693C"/>
    <w:rsid w:val="00CA6D99"/>
    <w:rsid w:val="00CA6DCE"/>
    <w:rsid w:val="00CA719B"/>
    <w:rsid w:val="00CA71EE"/>
    <w:rsid w:val="00CA7281"/>
    <w:rsid w:val="00CA73A5"/>
    <w:rsid w:val="00CA749F"/>
    <w:rsid w:val="00CA7845"/>
    <w:rsid w:val="00CA7B25"/>
    <w:rsid w:val="00CB02C9"/>
    <w:rsid w:val="00CB03E6"/>
    <w:rsid w:val="00CB0781"/>
    <w:rsid w:val="00CB097C"/>
    <w:rsid w:val="00CB0B84"/>
    <w:rsid w:val="00CB0C68"/>
    <w:rsid w:val="00CB0CEA"/>
    <w:rsid w:val="00CB0D48"/>
    <w:rsid w:val="00CB0D9F"/>
    <w:rsid w:val="00CB102F"/>
    <w:rsid w:val="00CB126F"/>
    <w:rsid w:val="00CB133A"/>
    <w:rsid w:val="00CB1515"/>
    <w:rsid w:val="00CB1934"/>
    <w:rsid w:val="00CB1A3D"/>
    <w:rsid w:val="00CB1B3A"/>
    <w:rsid w:val="00CB1C82"/>
    <w:rsid w:val="00CB1CA2"/>
    <w:rsid w:val="00CB1F10"/>
    <w:rsid w:val="00CB1F63"/>
    <w:rsid w:val="00CB2115"/>
    <w:rsid w:val="00CB21E1"/>
    <w:rsid w:val="00CB24BA"/>
    <w:rsid w:val="00CB250B"/>
    <w:rsid w:val="00CB2597"/>
    <w:rsid w:val="00CB260B"/>
    <w:rsid w:val="00CB26B7"/>
    <w:rsid w:val="00CB27C4"/>
    <w:rsid w:val="00CB28A1"/>
    <w:rsid w:val="00CB2CAB"/>
    <w:rsid w:val="00CB304F"/>
    <w:rsid w:val="00CB30F4"/>
    <w:rsid w:val="00CB31FE"/>
    <w:rsid w:val="00CB32E3"/>
    <w:rsid w:val="00CB33FD"/>
    <w:rsid w:val="00CB3641"/>
    <w:rsid w:val="00CB3718"/>
    <w:rsid w:val="00CB375E"/>
    <w:rsid w:val="00CB38C6"/>
    <w:rsid w:val="00CB3919"/>
    <w:rsid w:val="00CB3960"/>
    <w:rsid w:val="00CB396D"/>
    <w:rsid w:val="00CB39AA"/>
    <w:rsid w:val="00CB3A86"/>
    <w:rsid w:val="00CB3C07"/>
    <w:rsid w:val="00CB3D69"/>
    <w:rsid w:val="00CB45EA"/>
    <w:rsid w:val="00CB465C"/>
    <w:rsid w:val="00CB46CE"/>
    <w:rsid w:val="00CB496B"/>
    <w:rsid w:val="00CB4A72"/>
    <w:rsid w:val="00CB4AF2"/>
    <w:rsid w:val="00CB4DA4"/>
    <w:rsid w:val="00CB51D2"/>
    <w:rsid w:val="00CB52BB"/>
    <w:rsid w:val="00CB5394"/>
    <w:rsid w:val="00CB573F"/>
    <w:rsid w:val="00CB58E5"/>
    <w:rsid w:val="00CB5902"/>
    <w:rsid w:val="00CB5C30"/>
    <w:rsid w:val="00CB5DDC"/>
    <w:rsid w:val="00CB617A"/>
    <w:rsid w:val="00CB634C"/>
    <w:rsid w:val="00CB63FC"/>
    <w:rsid w:val="00CB65DC"/>
    <w:rsid w:val="00CB691D"/>
    <w:rsid w:val="00CB6FE7"/>
    <w:rsid w:val="00CB7031"/>
    <w:rsid w:val="00CB7170"/>
    <w:rsid w:val="00CB73B3"/>
    <w:rsid w:val="00CB7429"/>
    <w:rsid w:val="00CB751D"/>
    <w:rsid w:val="00CB75D5"/>
    <w:rsid w:val="00CB7672"/>
    <w:rsid w:val="00CB7693"/>
    <w:rsid w:val="00CB7B1B"/>
    <w:rsid w:val="00CB7B7A"/>
    <w:rsid w:val="00CB7C21"/>
    <w:rsid w:val="00CB7E14"/>
    <w:rsid w:val="00CC01F2"/>
    <w:rsid w:val="00CC040E"/>
    <w:rsid w:val="00CC04E7"/>
    <w:rsid w:val="00CC09B8"/>
    <w:rsid w:val="00CC111F"/>
    <w:rsid w:val="00CC1150"/>
    <w:rsid w:val="00CC120E"/>
    <w:rsid w:val="00CC12EA"/>
    <w:rsid w:val="00CC1670"/>
    <w:rsid w:val="00CC1734"/>
    <w:rsid w:val="00CC1B19"/>
    <w:rsid w:val="00CC1CE7"/>
    <w:rsid w:val="00CC1D28"/>
    <w:rsid w:val="00CC2011"/>
    <w:rsid w:val="00CC21FB"/>
    <w:rsid w:val="00CC24A6"/>
    <w:rsid w:val="00CC258F"/>
    <w:rsid w:val="00CC2938"/>
    <w:rsid w:val="00CC2AF9"/>
    <w:rsid w:val="00CC2B6E"/>
    <w:rsid w:val="00CC2C48"/>
    <w:rsid w:val="00CC2C6B"/>
    <w:rsid w:val="00CC2FCA"/>
    <w:rsid w:val="00CC3035"/>
    <w:rsid w:val="00CC329E"/>
    <w:rsid w:val="00CC387A"/>
    <w:rsid w:val="00CC3AED"/>
    <w:rsid w:val="00CC3D14"/>
    <w:rsid w:val="00CC3D5B"/>
    <w:rsid w:val="00CC3D6F"/>
    <w:rsid w:val="00CC3EA0"/>
    <w:rsid w:val="00CC40E4"/>
    <w:rsid w:val="00CC4254"/>
    <w:rsid w:val="00CC429B"/>
    <w:rsid w:val="00CC4398"/>
    <w:rsid w:val="00CC468B"/>
    <w:rsid w:val="00CC470C"/>
    <w:rsid w:val="00CC4A0F"/>
    <w:rsid w:val="00CC4B9D"/>
    <w:rsid w:val="00CC4C23"/>
    <w:rsid w:val="00CC4E57"/>
    <w:rsid w:val="00CC4FB1"/>
    <w:rsid w:val="00CC5460"/>
    <w:rsid w:val="00CC549A"/>
    <w:rsid w:val="00CC54F9"/>
    <w:rsid w:val="00CC5890"/>
    <w:rsid w:val="00CC5B6C"/>
    <w:rsid w:val="00CC5F18"/>
    <w:rsid w:val="00CC5F2A"/>
    <w:rsid w:val="00CC61B3"/>
    <w:rsid w:val="00CC66AC"/>
    <w:rsid w:val="00CC68FA"/>
    <w:rsid w:val="00CC6B42"/>
    <w:rsid w:val="00CC6CC9"/>
    <w:rsid w:val="00CC7029"/>
    <w:rsid w:val="00CC71F9"/>
    <w:rsid w:val="00CC7220"/>
    <w:rsid w:val="00CC7881"/>
    <w:rsid w:val="00CC7B29"/>
    <w:rsid w:val="00CC7B45"/>
    <w:rsid w:val="00CC7C98"/>
    <w:rsid w:val="00CC7EDD"/>
    <w:rsid w:val="00CD016B"/>
    <w:rsid w:val="00CD0239"/>
    <w:rsid w:val="00CD0310"/>
    <w:rsid w:val="00CD03BE"/>
    <w:rsid w:val="00CD06CC"/>
    <w:rsid w:val="00CD091A"/>
    <w:rsid w:val="00CD0B31"/>
    <w:rsid w:val="00CD0B7F"/>
    <w:rsid w:val="00CD0DD6"/>
    <w:rsid w:val="00CD0EC7"/>
    <w:rsid w:val="00CD0F87"/>
    <w:rsid w:val="00CD100F"/>
    <w:rsid w:val="00CD104F"/>
    <w:rsid w:val="00CD1092"/>
    <w:rsid w:val="00CD1107"/>
    <w:rsid w:val="00CD112F"/>
    <w:rsid w:val="00CD1188"/>
    <w:rsid w:val="00CD13D1"/>
    <w:rsid w:val="00CD149E"/>
    <w:rsid w:val="00CD17F4"/>
    <w:rsid w:val="00CD1AF8"/>
    <w:rsid w:val="00CD1DE9"/>
    <w:rsid w:val="00CD1E60"/>
    <w:rsid w:val="00CD1EB9"/>
    <w:rsid w:val="00CD2151"/>
    <w:rsid w:val="00CD21B2"/>
    <w:rsid w:val="00CD22B3"/>
    <w:rsid w:val="00CD22FA"/>
    <w:rsid w:val="00CD2326"/>
    <w:rsid w:val="00CD2379"/>
    <w:rsid w:val="00CD23E6"/>
    <w:rsid w:val="00CD2754"/>
    <w:rsid w:val="00CD27B7"/>
    <w:rsid w:val="00CD27F1"/>
    <w:rsid w:val="00CD28F0"/>
    <w:rsid w:val="00CD295C"/>
    <w:rsid w:val="00CD2964"/>
    <w:rsid w:val="00CD2992"/>
    <w:rsid w:val="00CD299D"/>
    <w:rsid w:val="00CD2A50"/>
    <w:rsid w:val="00CD2D77"/>
    <w:rsid w:val="00CD2DE4"/>
    <w:rsid w:val="00CD2ED1"/>
    <w:rsid w:val="00CD30F1"/>
    <w:rsid w:val="00CD3178"/>
    <w:rsid w:val="00CD337B"/>
    <w:rsid w:val="00CD3458"/>
    <w:rsid w:val="00CD34A0"/>
    <w:rsid w:val="00CD3626"/>
    <w:rsid w:val="00CD382E"/>
    <w:rsid w:val="00CD39C6"/>
    <w:rsid w:val="00CD3D4A"/>
    <w:rsid w:val="00CD3D6E"/>
    <w:rsid w:val="00CD3FDB"/>
    <w:rsid w:val="00CD41B4"/>
    <w:rsid w:val="00CD4287"/>
    <w:rsid w:val="00CD42CE"/>
    <w:rsid w:val="00CD4373"/>
    <w:rsid w:val="00CD444A"/>
    <w:rsid w:val="00CD47FF"/>
    <w:rsid w:val="00CD4951"/>
    <w:rsid w:val="00CD4AC2"/>
    <w:rsid w:val="00CD4AFF"/>
    <w:rsid w:val="00CD4D00"/>
    <w:rsid w:val="00CD4F58"/>
    <w:rsid w:val="00CD4FDC"/>
    <w:rsid w:val="00CD50DF"/>
    <w:rsid w:val="00CD5327"/>
    <w:rsid w:val="00CD54BB"/>
    <w:rsid w:val="00CD5695"/>
    <w:rsid w:val="00CD57C0"/>
    <w:rsid w:val="00CD57E0"/>
    <w:rsid w:val="00CD5966"/>
    <w:rsid w:val="00CD5B94"/>
    <w:rsid w:val="00CD5BBC"/>
    <w:rsid w:val="00CD5BF5"/>
    <w:rsid w:val="00CD62C7"/>
    <w:rsid w:val="00CD6309"/>
    <w:rsid w:val="00CD639F"/>
    <w:rsid w:val="00CD67A6"/>
    <w:rsid w:val="00CD67DA"/>
    <w:rsid w:val="00CD6B20"/>
    <w:rsid w:val="00CD6C54"/>
    <w:rsid w:val="00CD6D89"/>
    <w:rsid w:val="00CD6D91"/>
    <w:rsid w:val="00CD704E"/>
    <w:rsid w:val="00CD708B"/>
    <w:rsid w:val="00CD757E"/>
    <w:rsid w:val="00CD75B1"/>
    <w:rsid w:val="00CD77A4"/>
    <w:rsid w:val="00CD77FA"/>
    <w:rsid w:val="00CD7B0A"/>
    <w:rsid w:val="00CD7EA7"/>
    <w:rsid w:val="00CD7F65"/>
    <w:rsid w:val="00CE00B5"/>
    <w:rsid w:val="00CE00B8"/>
    <w:rsid w:val="00CE0174"/>
    <w:rsid w:val="00CE0424"/>
    <w:rsid w:val="00CE0554"/>
    <w:rsid w:val="00CE063C"/>
    <w:rsid w:val="00CE088A"/>
    <w:rsid w:val="00CE095A"/>
    <w:rsid w:val="00CE0B4C"/>
    <w:rsid w:val="00CE0DB4"/>
    <w:rsid w:val="00CE0FEF"/>
    <w:rsid w:val="00CE116B"/>
    <w:rsid w:val="00CE12AC"/>
    <w:rsid w:val="00CE1688"/>
    <w:rsid w:val="00CE16AD"/>
    <w:rsid w:val="00CE1BAE"/>
    <w:rsid w:val="00CE1CDB"/>
    <w:rsid w:val="00CE1D0C"/>
    <w:rsid w:val="00CE1F86"/>
    <w:rsid w:val="00CE202F"/>
    <w:rsid w:val="00CE2102"/>
    <w:rsid w:val="00CE21DF"/>
    <w:rsid w:val="00CE2686"/>
    <w:rsid w:val="00CE2721"/>
    <w:rsid w:val="00CE2A5B"/>
    <w:rsid w:val="00CE2DD6"/>
    <w:rsid w:val="00CE2FEF"/>
    <w:rsid w:val="00CE326B"/>
    <w:rsid w:val="00CE32EF"/>
    <w:rsid w:val="00CE3343"/>
    <w:rsid w:val="00CE3754"/>
    <w:rsid w:val="00CE3825"/>
    <w:rsid w:val="00CE399E"/>
    <w:rsid w:val="00CE3B44"/>
    <w:rsid w:val="00CE3C30"/>
    <w:rsid w:val="00CE3CCF"/>
    <w:rsid w:val="00CE3E47"/>
    <w:rsid w:val="00CE43BF"/>
    <w:rsid w:val="00CE44ED"/>
    <w:rsid w:val="00CE4503"/>
    <w:rsid w:val="00CE461B"/>
    <w:rsid w:val="00CE47CD"/>
    <w:rsid w:val="00CE499D"/>
    <w:rsid w:val="00CE4A28"/>
    <w:rsid w:val="00CE4AD8"/>
    <w:rsid w:val="00CE4E61"/>
    <w:rsid w:val="00CE4F81"/>
    <w:rsid w:val="00CE5055"/>
    <w:rsid w:val="00CE50A3"/>
    <w:rsid w:val="00CE5844"/>
    <w:rsid w:val="00CE58CA"/>
    <w:rsid w:val="00CE5921"/>
    <w:rsid w:val="00CE5AC7"/>
    <w:rsid w:val="00CE5B15"/>
    <w:rsid w:val="00CE6170"/>
    <w:rsid w:val="00CE637B"/>
    <w:rsid w:val="00CE64BE"/>
    <w:rsid w:val="00CE65A1"/>
    <w:rsid w:val="00CE66E4"/>
    <w:rsid w:val="00CE6972"/>
    <w:rsid w:val="00CE6AEB"/>
    <w:rsid w:val="00CE6B29"/>
    <w:rsid w:val="00CE6B89"/>
    <w:rsid w:val="00CE6BBB"/>
    <w:rsid w:val="00CE6D3E"/>
    <w:rsid w:val="00CE6D7B"/>
    <w:rsid w:val="00CE6E82"/>
    <w:rsid w:val="00CE6E89"/>
    <w:rsid w:val="00CE6F3B"/>
    <w:rsid w:val="00CE70DB"/>
    <w:rsid w:val="00CE7159"/>
    <w:rsid w:val="00CE74C5"/>
    <w:rsid w:val="00CE7538"/>
    <w:rsid w:val="00CE7561"/>
    <w:rsid w:val="00CE76DD"/>
    <w:rsid w:val="00CE7AF7"/>
    <w:rsid w:val="00CE7BC3"/>
    <w:rsid w:val="00CF015D"/>
    <w:rsid w:val="00CF0229"/>
    <w:rsid w:val="00CF0269"/>
    <w:rsid w:val="00CF0321"/>
    <w:rsid w:val="00CF0371"/>
    <w:rsid w:val="00CF046B"/>
    <w:rsid w:val="00CF0882"/>
    <w:rsid w:val="00CF0D3B"/>
    <w:rsid w:val="00CF0F14"/>
    <w:rsid w:val="00CF0FEB"/>
    <w:rsid w:val="00CF12BF"/>
    <w:rsid w:val="00CF12D1"/>
    <w:rsid w:val="00CF1354"/>
    <w:rsid w:val="00CF1B10"/>
    <w:rsid w:val="00CF1B8E"/>
    <w:rsid w:val="00CF1C27"/>
    <w:rsid w:val="00CF1D58"/>
    <w:rsid w:val="00CF1DD8"/>
    <w:rsid w:val="00CF1E4B"/>
    <w:rsid w:val="00CF1E4E"/>
    <w:rsid w:val="00CF1E63"/>
    <w:rsid w:val="00CF1E8E"/>
    <w:rsid w:val="00CF2042"/>
    <w:rsid w:val="00CF218D"/>
    <w:rsid w:val="00CF236D"/>
    <w:rsid w:val="00CF2486"/>
    <w:rsid w:val="00CF26AC"/>
    <w:rsid w:val="00CF2940"/>
    <w:rsid w:val="00CF2C11"/>
    <w:rsid w:val="00CF2D7A"/>
    <w:rsid w:val="00CF2E55"/>
    <w:rsid w:val="00CF3181"/>
    <w:rsid w:val="00CF3482"/>
    <w:rsid w:val="00CF34B7"/>
    <w:rsid w:val="00CF34E6"/>
    <w:rsid w:val="00CF368C"/>
    <w:rsid w:val="00CF395F"/>
    <w:rsid w:val="00CF39B4"/>
    <w:rsid w:val="00CF3B1F"/>
    <w:rsid w:val="00CF3B76"/>
    <w:rsid w:val="00CF3BF6"/>
    <w:rsid w:val="00CF3CBF"/>
    <w:rsid w:val="00CF3E0A"/>
    <w:rsid w:val="00CF3EAB"/>
    <w:rsid w:val="00CF3F03"/>
    <w:rsid w:val="00CF400C"/>
    <w:rsid w:val="00CF40A2"/>
    <w:rsid w:val="00CF41C3"/>
    <w:rsid w:val="00CF4285"/>
    <w:rsid w:val="00CF429C"/>
    <w:rsid w:val="00CF4491"/>
    <w:rsid w:val="00CF4737"/>
    <w:rsid w:val="00CF479E"/>
    <w:rsid w:val="00CF4B67"/>
    <w:rsid w:val="00CF4B83"/>
    <w:rsid w:val="00CF4B8E"/>
    <w:rsid w:val="00CF4CC7"/>
    <w:rsid w:val="00CF4CE5"/>
    <w:rsid w:val="00CF4DA2"/>
    <w:rsid w:val="00CF5321"/>
    <w:rsid w:val="00CF53EF"/>
    <w:rsid w:val="00CF5498"/>
    <w:rsid w:val="00CF5A0F"/>
    <w:rsid w:val="00CF5C16"/>
    <w:rsid w:val="00CF5D4F"/>
    <w:rsid w:val="00CF5EE8"/>
    <w:rsid w:val="00CF6010"/>
    <w:rsid w:val="00CF6058"/>
    <w:rsid w:val="00CF625B"/>
    <w:rsid w:val="00CF6509"/>
    <w:rsid w:val="00CF6518"/>
    <w:rsid w:val="00CF678A"/>
    <w:rsid w:val="00CF687E"/>
    <w:rsid w:val="00CF6DC5"/>
    <w:rsid w:val="00CF6F9B"/>
    <w:rsid w:val="00CF71DB"/>
    <w:rsid w:val="00CF721B"/>
    <w:rsid w:val="00CF740C"/>
    <w:rsid w:val="00CF76B8"/>
    <w:rsid w:val="00CF77E0"/>
    <w:rsid w:val="00CF7A28"/>
    <w:rsid w:val="00CF7CCA"/>
    <w:rsid w:val="00CF7E01"/>
    <w:rsid w:val="00CF7E51"/>
    <w:rsid w:val="00CF7FFC"/>
    <w:rsid w:val="00D00050"/>
    <w:rsid w:val="00D005C2"/>
    <w:rsid w:val="00D00CA4"/>
    <w:rsid w:val="00D00D06"/>
    <w:rsid w:val="00D00E30"/>
    <w:rsid w:val="00D00FC5"/>
    <w:rsid w:val="00D012E5"/>
    <w:rsid w:val="00D013E5"/>
    <w:rsid w:val="00D014A4"/>
    <w:rsid w:val="00D01A08"/>
    <w:rsid w:val="00D01BF8"/>
    <w:rsid w:val="00D01CAF"/>
    <w:rsid w:val="00D01E15"/>
    <w:rsid w:val="00D01EE3"/>
    <w:rsid w:val="00D02183"/>
    <w:rsid w:val="00D02208"/>
    <w:rsid w:val="00D0238E"/>
    <w:rsid w:val="00D02423"/>
    <w:rsid w:val="00D02575"/>
    <w:rsid w:val="00D02A05"/>
    <w:rsid w:val="00D02A90"/>
    <w:rsid w:val="00D02C14"/>
    <w:rsid w:val="00D02C3E"/>
    <w:rsid w:val="00D02D05"/>
    <w:rsid w:val="00D02DD4"/>
    <w:rsid w:val="00D02F25"/>
    <w:rsid w:val="00D0309A"/>
    <w:rsid w:val="00D0344D"/>
    <w:rsid w:val="00D0349B"/>
    <w:rsid w:val="00D034DC"/>
    <w:rsid w:val="00D0367C"/>
    <w:rsid w:val="00D0384F"/>
    <w:rsid w:val="00D03BA5"/>
    <w:rsid w:val="00D03EC4"/>
    <w:rsid w:val="00D0403F"/>
    <w:rsid w:val="00D045C1"/>
    <w:rsid w:val="00D04659"/>
    <w:rsid w:val="00D04734"/>
    <w:rsid w:val="00D04784"/>
    <w:rsid w:val="00D04815"/>
    <w:rsid w:val="00D04957"/>
    <w:rsid w:val="00D049AB"/>
    <w:rsid w:val="00D04A73"/>
    <w:rsid w:val="00D04B7F"/>
    <w:rsid w:val="00D04BD6"/>
    <w:rsid w:val="00D04BEE"/>
    <w:rsid w:val="00D04C1A"/>
    <w:rsid w:val="00D04DFA"/>
    <w:rsid w:val="00D04E3C"/>
    <w:rsid w:val="00D04E5C"/>
    <w:rsid w:val="00D050FA"/>
    <w:rsid w:val="00D052E8"/>
    <w:rsid w:val="00D0530F"/>
    <w:rsid w:val="00D05467"/>
    <w:rsid w:val="00D0554F"/>
    <w:rsid w:val="00D0564C"/>
    <w:rsid w:val="00D05956"/>
    <w:rsid w:val="00D05A6D"/>
    <w:rsid w:val="00D05B5E"/>
    <w:rsid w:val="00D05D79"/>
    <w:rsid w:val="00D05D8A"/>
    <w:rsid w:val="00D0601E"/>
    <w:rsid w:val="00D06597"/>
    <w:rsid w:val="00D06670"/>
    <w:rsid w:val="00D06A59"/>
    <w:rsid w:val="00D06BA4"/>
    <w:rsid w:val="00D06C13"/>
    <w:rsid w:val="00D06D09"/>
    <w:rsid w:val="00D06D81"/>
    <w:rsid w:val="00D06EA3"/>
    <w:rsid w:val="00D06EF3"/>
    <w:rsid w:val="00D06FAC"/>
    <w:rsid w:val="00D070BE"/>
    <w:rsid w:val="00D0742B"/>
    <w:rsid w:val="00D076C0"/>
    <w:rsid w:val="00D07A99"/>
    <w:rsid w:val="00D07CFB"/>
    <w:rsid w:val="00D07D47"/>
    <w:rsid w:val="00D07D6E"/>
    <w:rsid w:val="00D07D7D"/>
    <w:rsid w:val="00D07DD8"/>
    <w:rsid w:val="00D07F19"/>
    <w:rsid w:val="00D07F27"/>
    <w:rsid w:val="00D10249"/>
    <w:rsid w:val="00D103B9"/>
    <w:rsid w:val="00D10468"/>
    <w:rsid w:val="00D10484"/>
    <w:rsid w:val="00D1054C"/>
    <w:rsid w:val="00D105D9"/>
    <w:rsid w:val="00D105DB"/>
    <w:rsid w:val="00D10675"/>
    <w:rsid w:val="00D10722"/>
    <w:rsid w:val="00D1075F"/>
    <w:rsid w:val="00D1096B"/>
    <w:rsid w:val="00D109E1"/>
    <w:rsid w:val="00D10A6D"/>
    <w:rsid w:val="00D10B2F"/>
    <w:rsid w:val="00D10B56"/>
    <w:rsid w:val="00D10C26"/>
    <w:rsid w:val="00D10F2A"/>
    <w:rsid w:val="00D10F93"/>
    <w:rsid w:val="00D10FF3"/>
    <w:rsid w:val="00D110CD"/>
    <w:rsid w:val="00D113C7"/>
    <w:rsid w:val="00D11429"/>
    <w:rsid w:val="00D115C3"/>
    <w:rsid w:val="00D117B7"/>
    <w:rsid w:val="00D11897"/>
    <w:rsid w:val="00D11A3E"/>
    <w:rsid w:val="00D11AF3"/>
    <w:rsid w:val="00D11EE8"/>
    <w:rsid w:val="00D11F70"/>
    <w:rsid w:val="00D11F87"/>
    <w:rsid w:val="00D11F8F"/>
    <w:rsid w:val="00D1220C"/>
    <w:rsid w:val="00D1241E"/>
    <w:rsid w:val="00D12463"/>
    <w:rsid w:val="00D12707"/>
    <w:rsid w:val="00D12C90"/>
    <w:rsid w:val="00D13135"/>
    <w:rsid w:val="00D13175"/>
    <w:rsid w:val="00D13370"/>
    <w:rsid w:val="00D134D0"/>
    <w:rsid w:val="00D13647"/>
    <w:rsid w:val="00D1364D"/>
    <w:rsid w:val="00D13745"/>
    <w:rsid w:val="00D137DB"/>
    <w:rsid w:val="00D13A46"/>
    <w:rsid w:val="00D13AA0"/>
    <w:rsid w:val="00D13B35"/>
    <w:rsid w:val="00D13C28"/>
    <w:rsid w:val="00D13D7D"/>
    <w:rsid w:val="00D13E4E"/>
    <w:rsid w:val="00D13E8A"/>
    <w:rsid w:val="00D13F38"/>
    <w:rsid w:val="00D13F7B"/>
    <w:rsid w:val="00D14106"/>
    <w:rsid w:val="00D14181"/>
    <w:rsid w:val="00D142DC"/>
    <w:rsid w:val="00D143EC"/>
    <w:rsid w:val="00D14645"/>
    <w:rsid w:val="00D1472E"/>
    <w:rsid w:val="00D14823"/>
    <w:rsid w:val="00D1482B"/>
    <w:rsid w:val="00D14A1E"/>
    <w:rsid w:val="00D14A20"/>
    <w:rsid w:val="00D14B1E"/>
    <w:rsid w:val="00D14BCD"/>
    <w:rsid w:val="00D14DC7"/>
    <w:rsid w:val="00D14DFF"/>
    <w:rsid w:val="00D14E67"/>
    <w:rsid w:val="00D14EA0"/>
    <w:rsid w:val="00D14ECA"/>
    <w:rsid w:val="00D1516E"/>
    <w:rsid w:val="00D1523F"/>
    <w:rsid w:val="00D154D5"/>
    <w:rsid w:val="00D156E8"/>
    <w:rsid w:val="00D15783"/>
    <w:rsid w:val="00D1590E"/>
    <w:rsid w:val="00D15AC1"/>
    <w:rsid w:val="00D15B17"/>
    <w:rsid w:val="00D15D61"/>
    <w:rsid w:val="00D15FF6"/>
    <w:rsid w:val="00D160F3"/>
    <w:rsid w:val="00D16453"/>
    <w:rsid w:val="00D16458"/>
    <w:rsid w:val="00D165F1"/>
    <w:rsid w:val="00D1667A"/>
    <w:rsid w:val="00D16691"/>
    <w:rsid w:val="00D16717"/>
    <w:rsid w:val="00D16894"/>
    <w:rsid w:val="00D16C9C"/>
    <w:rsid w:val="00D16CD3"/>
    <w:rsid w:val="00D16CD9"/>
    <w:rsid w:val="00D16D3B"/>
    <w:rsid w:val="00D16E51"/>
    <w:rsid w:val="00D17057"/>
    <w:rsid w:val="00D1712A"/>
    <w:rsid w:val="00D1727B"/>
    <w:rsid w:val="00D17431"/>
    <w:rsid w:val="00D174AB"/>
    <w:rsid w:val="00D1758B"/>
    <w:rsid w:val="00D175D3"/>
    <w:rsid w:val="00D179CC"/>
    <w:rsid w:val="00D17B4B"/>
    <w:rsid w:val="00D17C89"/>
    <w:rsid w:val="00D17CE3"/>
    <w:rsid w:val="00D17CFA"/>
    <w:rsid w:val="00D17D0A"/>
    <w:rsid w:val="00D20144"/>
    <w:rsid w:val="00D202D1"/>
    <w:rsid w:val="00D2035F"/>
    <w:rsid w:val="00D20461"/>
    <w:rsid w:val="00D20543"/>
    <w:rsid w:val="00D20593"/>
    <w:rsid w:val="00D20B1A"/>
    <w:rsid w:val="00D20CC6"/>
    <w:rsid w:val="00D20DF8"/>
    <w:rsid w:val="00D20E6A"/>
    <w:rsid w:val="00D20F21"/>
    <w:rsid w:val="00D210B5"/>
    <w:rsid w:val="00D21281"/>
    <w:rsid w:val="00D212B8"/>
    <w:rsid w:val="00D21571"/>
    <w:rsid w:val="00D215B3"/>
    <w:rsid w:val="00D21651"/>
    <w:rsid w:val="00D2167D"/>
    <w:rsid w:val="00D216CA"/>
    <w:rsid w:val="00D2181D"/>
    <w:rsid w:val="00D21905"/>
    <w:rsid w:val="00D219B3"/>
    <w:rsid w:val="00D21A35"/>
    <w:rsid w:val="00D21CC2"/>
    <w:rsid w:val="00D21D38"/>
    <w:rsid w:val="00D21D82"/>
    <w:rsid w:val="00D21EB2"/>
    <w:rsid w:val="00D220AC"/>
    <w:rsid w:val="00D2231B"/>
    <w:rsid w:val="00D22599"/>
    <w:rsid w:val="00D226DA"/>
    <w:rsid w:val="00D22709"/>
    <w:rsid w:val="00D22711"/>
    <w:rsid w:val="00D22722"/>
    <w:rsid w:val="00D22A7F"/>
    <w:rsid w:val="00D22B47"/>
    <w:rsid w:val="00D22DE3"/>
    <w:rsid w:val="00D22FB3"/>
    <w:rsid w:val="00D231AC"/>
    <w:rsid w:val="00D2329E"/>
    <w:rsid w:val="00D232BB"/>
    <w:rsid w:val="00D23336"/>
    <w:rsid w:val="00D233AC"/>
    <w:rsid w:val="00D233CB"/>
    <w:rsid w:val="00D23422"/>
    <w:rsid w:val="00D2353A"/>
    <w:rsid w:val="00D235F6"/>
    <w:rsid w:val="00D239A7"/>
    <w:rsid w:val="00D23C01"/>
    <w:rsid w:val="00D23DE3"/>
    <w:rsid w:val="00D23F47"/>
    <w:rsid w:val="00D24021"/>
    <w:rsid w:val="00D24179"/>
    <w:rsid w:val="00D242F3"/>
    <w:rsid w:val="00D24456"/>
    <w:rsid w:val="00D24475"/>
    <w:rsid w:val="00D2448E"/>
    <w:rsid w:val="00D2461B"/>
    <w:rsid w:val="00D24A6F"/>
    <w:rsid w:val="00D24BE6"/>
    <w:rsid w:val="00D24E47"/>
    <w:rsid w:val="00D24FE2"/>
    <w:rsid w:val="00D25341"/>
    <w:rsid w:val="00D253F7"/>
    <w:rsid w:val="00D2549E"/>
    <w:rsid w:val="00D25704"/>
    <w:rsid w:val="00D2586A"/>
    <w:rsid w:val="00D25955"/>
    <w:rsid w:val="00D25AEB"/>
    <w:rsid w:val="00D25B0E"/>
    <w:rsid w:val="00D25D26"/>
    <w:rsid w:val="00D25D87"/>
    <w:rsid w:val="00D25DCE"/>
    <w:rsid w:val="00D25F17"/>
    <w:rsid w:val="00D260F9"/>
    <w:rsid w:val="00D2625D"/>
    <w:rsid w:val="00D2635C"/>
    <w:rsid w:val="00D26510"/>
    <w:rsid w:val="00D26653"/>
    <w:rsid w:val="00D2669A"/>
    <w:rsid w:val="00D2675A"/>
    <w:rsid w:val="00D2677B"/>
    <w:rsid w:val="00D26954"/>
    <w:rsid w:val="00D26A9B"/>
    <w:rsid w:val="00D26EA0"/>
    <w:rsid w:val="00D270B6"/>
    <w:rsid w:val="00D2724B"/>
    <w:rsid w:val="00D27446"/>
    <w:rsid w:val="00D27545"/>
    <w:rsid w:val="00D2773F"/>
    <w:rsid w:val="00D277BF"/>
    <w:rsid w:val="00D2781C"/>
    <w:rsid w:val="00D27A17"/>
    <w:rsid w:val="00D27AA0"/>
    <w:rsid w:val="00D27AF8"/>
    <w:rsid w:val="00D27B7A"/>
    <w:rsid w:val="00D27C4D"/>
    <w:rsid w:val="00D27DAC"/>
    <w:rsid w:val="00D30040"/>
    <w:rsid w:val="00D303A6"/>
    <w:rsid w:val="00D303D4"/>
    <w:rsid w:val="00D30428"/>
    <w:rsid w:val="00D304B5"/>
    <w:rsid w:val="00D30552"/>
    <w:rsid w:val="00D305F1"/>
    <w:rsid w:val="00D30A09"/>
    <w:rsid w:val="00D30ACB"/>
    <w:rsid w:val="00D30AD1"/>
    <w:rsid w:val="00D30CB1"/>
    <w:rsid w:val="00D30D09"/>
    <w:rsid w:val="00D30F00"/>
    <w:rsid w:val="00D30F13"/>
    <w:rsid w:val="00D31057"/>
    <w:rsid w:val="00D31172"/>
    <w:rsid w:val="00D312DF"/>
    <w:rsid w:val="00D31309"/>
    <w:rsid w:val="00D31452"/>
    <w:rsid w:val="00D314B9"/>
    <w:rsid w:val="00D314C5"/>
    <w:rsid w:val="00D3162A"/>
    <w:rsid w:val="00D31A53"/>
    <w:rsid w:val="00D31B4C"/>
    <w:rsid w:val="00D31CA9"/>
    <w:rsid w:val="00D3220B"/>
    <w:rsid w:val="00D3224C"/>
    <w:rsid w:val="00D322F4"/>
    <w:rsid w:val="00D32462"/>
    <w:rsid w:val="00D32582"/>
    <w:rsid w:val="00D326DA"/>
    <w:rsid w:val="00D327E2"/>
    <w:rsid w:val="00D3291C"/>
    <w:rsid w:val="00D3294B"/>
    <w:rsid w:val="00D32A09"/>
    <w:rsid w:val="00D32ADA"/>
    <w:rsid w:val="00D32E2A"/>
    <w:rsid w:val="00D32ED6"/>
    <w:rsid w:val="00D32F55"/>
    <w:rsid w:val="00D330C1"/>
    <w:rsid w:val="00D33268"/>
    <w:rsid w:val="00D336EC"/>
    <w:rsid w:val="00D337A3"/>
    <w:rsid w:val="00D33812"/>
    <w:rsid w:val="00D33984"/>
    <w:rsid w:val="00D339CC"/>
    <w:rsid w:val="00D33EC0"/>
    <w:rsid w:val="00D33F6A"/>
    <w:rsid w:val="00D33FD2"/>
    <w:rsid w:val="00D340BE"/>
    <w:rsid w:val="00D3413C"/>
    <w:rsid w:val="00D34193"/>
    <w:rsid w:val="00D34227"/>
    <w:rsid w:val="00D34591"/>
    <w:rsid w:val="00D3467E"/>
    <w:rsid w:val="00D3472C"/>
    <w:rsid w:val="00D347D7"/>
    <w:rsid w:val="00D34D71"/>
    <w:rsid w:val="00D34E76"/>
    <w:rsid w:val="00D34F71"/>
    <w:rsid w:val="00D34F97"/>
    <w:rsid w:val="00D35027"/>
    <w:rsid w:val="00D35120"/>
    <w:rsid w:val="00D35474"/>
    <w:rsid w:val="00D35B78"/>
    <w:rsid w:val="00D35BB7"/>
    <w:rsid w:val="00D35DA1"/>
    <w:rsid w:val="00D35EE1"/>
    <w:rsid w:val="00D36003"/>
    <w:rsid w:val="00D36105"/>
    <w:rsid w:val="00D36151"/>
    <w:rsid w:val="00D36207"/>
    <w:rsid w:val="00D367F8"/>
    <w:rsid w:val="00D368B6"/>
    <w:rsid w:val="00D36978"/>
    <w:rsid w:val="00D36AE0"/>
    <w:rsid w:val="00D36CE0"/>
    <w:rsid w:val="00D36D8F"/>
    <w:rsid w:val="00D36D9C"/>
    <w:rsid w:val="00D36E16"/>
    <w:rsid w:val="00D36E71"/>
    <w:rsid w:val="00D36F81"/>
    <w:rsid w:val="00D36FC1"/>
    <w:rsid w:val="00D37061"/>
    <w:rsid w:val="00D3709F"/>
    <w:rsid w:val="00D372D4"/>
    <w:rsid w:val="00D3766C"/>
    <w:rsid w:val="00D376A3"/>
    <w:rsid w:val="00D37776"/>
    <w:rsid w:val="00D37BA8"/>
    <w:rsid w:val="00D37D87"/>
    <w:rsid w:val="00D40084"/>
    <w:rsid w:val="00D40471"/>
    <w:rsid w:val="00D404CB"/>
    <w:rsid w:val="00D405E7"/>
    <w:rsid w:val="00D4066F"/>
    <w:rsid w:val="00D4069B"/>
    <w:rsid w:val="00D40716"/>
    <w:rsid w:val="00D4097A"/>
    <w:rsid w:val="00D40AA6"/>
    <w:rsid w:val="00D40AB0"/>
    <w:rsid w:val="00D40B33"/>
    <w:rsid w:val="00D40C9F"/>
    <w:rsid w:val="00D40E2E"/>
    <w:rsid w:val="00D40E64"/>
    <w:rsid w:val="00D412A2"/>
    <w:rsid w:val="00D412E0"/>
    <w:rsid w:val="00D41361"/>
    <w:rsid w:val="00D415D9"/>
    <w:rsid w:val="00D417B0"/>
    <w:rsid w:val="00D4184C"/>
    <w:rsid w:val="00D41912"/>
    <w:rsid w:val="00D41B1C"/>
    <w:rsid w:val="00D41BF2"/>
    <w:rsid w:val="00D41C36"/>
    <w:rsid w:val="00D41DBA"/>
    <w:rsid w:val="00D41E4F"/>
    <w:rsid w:val="00D42019"/>
    <w:rsid w:val="00D42042"/>
    <w:rsid w:val="00D42055"/>
    <w:rsid w:val="00D42189"/>
    <w:rsid w:val="00D422D1"/>
    <w:rsid w:val="00D422E9"/>
    <w:rsid w:val="00D422FD"/>
    <w:rsid w:val="00D42304"/>
    <w:rsid w:val="00D4236C"/>
    <w:rsid w:val="00D424E6"/>
    <w:rsid w:val="00D42658"/>
    <w:rsid w:val="00D42AE6"/>
    <w:rsid w:val="00D42B0E"/>
    <w:rsid w:val="00D42DB5"/>
    <w:rsid w:val="00D42EC9"/>
    <w:rsid w:val="00D430FA"/>
    <w:rsid w:val="00D43174"/>
    <w:rsid w:val="00D4318F"/>
    <w:rsid w:val="00D43530"/>
    <w:rsid w:val="00D437CE"/>
    <w:rsid w:val="00D438BF"/>
    <w:rsid w:val="00D4396E"/>
    <w:rsid w:val="00D439ED"/>
    <w:rsid w:val="00D43AA4"/>
    <w:rsid w:val="00D43BEC"/>
    <w:rsid w:val="00D43CE0"/>
    <w:rsid w:val="00D43F49"/>
    <w:rsid w:val="00D440F8"/>
    <w:rsid w:val="00D442BF"/>
    <w:rsid w:val="00D442DC"/>
    <w:rsid w:val="00D44516"/>
    <w:rsid w:val="00D447EB"/>
    <w:rsid w:val="00D4493C"/>
    <w:rsid w:val="00D44C13"/>
    <w:rsid w:val="00D44C93"/>
    <w:rsid w:val="00D44D6A"/>
    <w:rsid w:val="00D44E30"/>
    <w:rsid w:val="00D44F56"/>
    <w:rsid w:val="00D4530B"/>
    <w:rsid w:val="00D4535E"/>
    <w:rsid w:val="00D453F8"/>
    <w:rsid w:val="00D4552D"/>
    <w:rsid w:val="00D45A77"/>
    <w:rsid w:val="00D45AAD"/>
    <w:rsid w:val="00D45B62"/>
    <w:rsid w:val="00D45EA6"/>
    <w:rsid w:val="00D45ECB"/>
    <w:rsid w:val="00D460B2"/>
    <w:rsid w:val="00D46201"/>
    <w:rsid w:val="00D462BD"/>
    <w:rsid w:val="00D464A0"/>
    <w:rsid w:val="00D4651E"/>
    <w:rsid w:val="00D465C5"/>
    <w:rsid w:val="00D466E6"/>
    <w:rsid w:val="00D469BA"/>
    <w:rsid w:val="00D46CF2"/>
    <w:rsid w:val="00D4700F"/>
    <w:rsid w:val="00D47083"/>
    <w:rsid w:val="00D472B5"/>
    <w:rsid w:val="00D4730A"/>
    <w:rsid w:val="00D47683"/>
    <w:rsid w:val="00D476FB"/>
    <w:rsid w:val="00D477F2"/>
    <w:rsid w:val="00D47C4E"/>
    <w:rsid w:val="00D47CAA"/>
    <w:rsid w:val="00D47D62"/>
    <w:rsid w:val="00D47E65"/>
    <w:rsid w:val="00D47ECE"/>
    <w:rsid w:val="00D50638"/>
    <w:rsid w:val="00D507AD"/>
    <w:rsid w:val="00D50867"/>
    <w:rsid w:val="00D50A8A"/>
    <w:rsid w:val="00D50C07"/>
    <w:rsid w:val="00D50C43"/>
    <w:rsid w:val="00D50D66"/>
    <w:rsid w:val="00D510AC"/>
    <w:rsid w:val="00D510ED"/>
    <w:rsid w:val="00D51127"/>
    <w:rsid w:val="00D51192"/>
    <w:rsid w:val="00D51208"/>
    <w:rsid w:val="00D51305"/>
    <w:rsid w:val="00D5153D"/>
    <w:rsid w:val="00D519C6"/>
    <w:rsid w:val="00D51BEE"/>
    <w:rsid w:val="00D51DBA"/>
    <w:rsid w:val="00D51E46"/>
    <w:rsid w:val="00D51EAB"/>
    <w:rsid w:val="00D5210F"/>
    <w:rsid w:val="00D52266"/>
    <w:rsid w:val="00D5227E"/>
    <w:rsid w:val="00D523AE"/>
    <w:rsid w:val="00D52503"/>
    <w:rsid w:val="00D5250B"/>
    <w:rsid w:val="00D5261D"/>
    <w:rsid w:val="00D526A7"/>
    <w:rsid w:val="00D52739"/>
    <w:rsid w:val="00D529BB"/>
    <w:rsid w:val="00D52AAD"/>
    <w:rsid w:val="00D52B69"/>
    <w:rsid w:val="00D52E10"/>
    <w:rsid w:val="00D52EB8"/>
    <w:rsid w:val="00D52F6D"/>
    <w:rsid w:val="00D533AF"/>
    <w:rsid w:val="00D53740"/>
    <w:rsid w:val="00D53CFF"/>
    <w:rsid w:val="00D53D3C"/>
    <w:rsid w:val="00D53E47"/>
    <w:rsid w:val="00D54090"/>
    <w:rsid w:val="00D54187"/>
    <w:rsid w:val="00D54477"/>
    <w:rsid w:val="00D5457B"/>
    <w:rsid w:val="00D54693"/>
    <w:rsid w:val="00D546FF"/>
    <w:rsid w:val="00D5477E"/>
    <w:rsid w:val="00D548AD"/>
    <w:rsid w:val="00D5494B"/>
    <w:rsid w:val="00D549C2"/>
    <w:rsid w:val="00D54C0C"/>
    <w:rsid w:val="00D54CF4"/>
    <w:rsid w:val="00D54E1C"/>
    <w:rsid w:val="00D55111"/>
    <w:rsid w:val="00D55173"/>
    <w:rsid w:val="00D551FB"/>
    <w:rsid w:val="00D552BD"/>
    <w:rsid w:val="00D5532D"/>
    <w:rsid w:val="00D556F7"/>
    <w:rsid w:val="00D55917"/>
    <w:rsid w:val="00D5596B"/>
    <w:rsid w:val="00D55ABB"/>
    <w:rsid w:val="00D55AD5"/>
    <w:rsid w:val="00D55B61"/>
    <w:rsid w:val="00D55EC1"/>
    <w:rsid w:val="00D56505"/>
    <w:rsid w:val="00D565C1"/>
    <w:rsid w:val="00D56707"/>
    <w:rsid w:val="00D5693E"/>
    <w:rsid w:val="00D56BF8"/>
    <w:rsid w:val="00D56C34"/>
    <w:rsid w:val="00D56CC3"/>
    <w:rsid w:val="00D56E48"/>
    <w:rsid w:val="00D57109"/>
    <w:rsid w:val="00D57279"/>
    <w:rsid w:val="00D573C4"/>
    <w:rsid w:val="00D573D4"/>
    <w:rsid w:val="00D57477"/>
    <w:rsid w:val="00D5747F"/>
    <w:rsid w:val="00D574C6"/>
    <w:rsid w:val="00D576CA"/>
    <w:rsid w:val="00D57727"/>
    <w:rsid w:val="00D5793B"/>
    <w:rsid w:val="00D57970"/>
    <w:rsid w:val="00D579A2"/>
    <w:rsid w:val="00D579C1"/>
    <w:rsid w:val="00D57E12"/>
    <w:rsid w:val="00D57FDE"/>
    <w:rsid w:val="00D602E7"/>
    <w:rsid w:val="00D6051D"/>
    <w:rsid w:val="00D6085F"/>
    <w:rsid w:val="00D608B8"/>
    <w:rsid w:val="00D608DD"/>
    <w:rsid w:val="00D60DA9"/>
    <w:rsid w:val="00D60E10"/>
    <w:rsid w:val="00D60E3D"/>
    <w:rsid w:val="00D6104B"/>
    <w:rsid w:val="00D610BC"/>
    <w:rsid w:val="00D612BF"/>
    <w:rsid w:val="00D61748"/>
    <w:rsid w:val="00D6183D"/>
    <w:rsid w:val="00D6193A"/>
    <w:rsid w:val="00D61AF5"/>
    <w:rsid w:val="00D61C2A"/>
    <w:rsid w:val="00D61C6D"/>
    <w:rsid w:val="00D61D7B"/>
    <w:rsid w:val="00D62066"/>
    <w:rsid w:val="00D6210F"/>
    <w:rsid w:val="00D62119"/>
    <w:rsid w:val="00D6218F"/>
    <w:rsid w:val="00D621B2"/>
    <w:rsid w:val="00D62200"/>
    <w:rsid w:val="00D6233E"/>
    <w:rsid w:val="00D624ED"/>
    <w:rsid w:val="00D6256A"/>
    <w:rsid w:val="00D625D2"/>
    <w:rsid w:val="00D6279E"/>
    <w:rsid w:val="00D62907"/>
    <w:rsid w:val="00D6297B"/>
    <w:rsid w:val="00D62A7F"/>
    <w:rsid w:val="00D62DB5"/>
    <w:rsid w:val="00D62E3E"/>
    <w:rsid w:val="00D6315B"/>
    <w:rsid w:val="00D631B9"/>
    <w:rsid w:val="00D631F5"/>
    <w:rsid w:val="00D633EF"/>
    <w:rsid w:val="00D634A1"/>
    <w:rsid w:val="00D63557"/>
    <w:rsid w:val="00D63609"/>
    <w:rsid w:val="00D63819"/>
    <w:rsid w:val="00D6385D"/>
    <w:rsid w:val="00D639D0"/>
    <w:rsid w:val="00D63AE3"/>
    <w:rsid w:val="00D63DD1"/>
    <w:rsid w:val="00D642F6"/>
    <w:rsid w:val="00D644D2"/>
    <w:rsid w:val="00D645C1"/>
    <w:rsid w:val="00D64603"/>
    <w:rsid w:val="00D64787"/>
    <w:rsid w:val="00D647D2"/>
    <w:rsid w:val="00D64B27"/>
    <w:rsid w:val="00D64C28"/>
    <w:rsid w:val="00D64C42"/>
    <w:rsid w:val="00D64C8D"/>
    <w:rsid w:val="00D65062"/>
    <w:rsid w:val="00D650C8"/>
    <w:rsid w:val="00D651AB"/>
    <w:rsid w:val="00D651EA"/>
    <w:rsid w:val="00D65229"/>
    <w:rsid w:val="00D6527D"/>
    <w:rsid w:val="00D652B5"/>
    <w:rsid w:val="00D65566"/>
    <w:rsid w:val="00D65669"/>
    <w:rsid w:val="00D65758"/>
    <w:rsid w:val="00D65BC1"/>
    <w:rsid w:val="00D65DFB"/>
    <w:rsid w:val="00D66098"/>
    <w:rsid w:val="00D66130"/>
    <w:rsid w:val="00D66155"/>
    <w:rsid w:val="00D6627B"/>
    <w:rsid w:val="00D6676E"/>
    <w:rsid w:val="00D667C0"/>
    <w:rsid w:val="00D66919"/>
    <w:rsid w:val="00D67024"/>
    <w:rsid w:val="00D67224"/>
    <w:rsid w:val="00D674B9"/>
    <w:rsid w:val="00D6778D"/>
    <w:rsid w:val="00D67A6D"/>
    <w:rsid w:val="00D67AA2"/>
    <w:rsid w:val="00D67AC9"/>
    <w:rsid w:val="00D67BA6"/>
    <w:rsid w:val="00D67F16"/>
    <w:rsid w:val="00D7025D"/>
    <w:rsid w:val="00D703D8"/>
    <w:rsid w:val="00D705C1"/>
    <w:rsid w:val="00D706B9"/>
    <w:rsid w:val="00D706E9"/>
    <w:rsid w:val="00D708B0"/>
    <w:rsid w:val="00D70C15"/>
    <w:rsid w:val="00D70D69"/>
    <w:rsid w:val="00D70E02"/>
    <w:rsid w:val="00D71121"/>
    <w:rsid w:val="00D71189"/>
    <w:rsid w:val="00D713CD"/>
    <w:rsid w:val="00D714D0"/>
    <w:rsid w:val="00D71674"/>
    <w:rsid w:val="00D717C8"/>
    <w:rsid w:val="00D7189A"/>
    <w:rsid w:val="00D71AA3"/>
    <w:rsid w:val="00D71B12"/>
    <w:rsid w:val="00D71C0F"/>
    <w:rsid w:val="00D71D4A"/>
    <w:rsid w:val="00D71E48"/>
    <w:rsid w:val="00D71F7E"/>
    <w:rsid w:val="00D71FF3"/>
    <w:rsid w:val="00D720A5"/>
    <w:rsid w:val="00D724A1"/>
    <w:rsid w:val="00D72588"/>
    <w:rsid w:val="00D7259C"/>
    <w:rsid w:val="00D72637"/>
    <w:rsid w:val="00D72639"/>
    <w:rsid w:val="00D7268D"/>
    <w:rsid w:val="00D72B43"/>
    <w:rsid w:val="00D72B93"/>
    <w:rsid w:val="00D72C1E"/>
    <w:rsid w:val="00D72D20"/>
    <w:rsid w:val="00D72D49"/>
    <w:rsid w:val="00D72DEA"/>
    <w:rsid w:val="00D72E06"/>
    <w:rsid w:val="00D73046"/>
    <w:rsid w:val="00D73573"/>
    <w:rsid w:val="00D73575"/>
    <w:rsid w:val="00D73612"/>
    <w:rsid w:val="00D73827"/>
    <w:rsid w:val="00D73909"/>
    <w:rsid w:val="00D73A6A"/>
    <w:rsid w:val="00D73BFF"/>
    <w:rsid w:val="00D73EFE"/>
    <w:rsid w:val="00D74155"/>
    <w:rsid w:val="00D743BB"/>
    <w:rsid w:val="00D743F4"/>
    <w:rsid w:val="00D74521"/>
    <w:rsid w:val="00D745C9"/>
    <w:rsid w:val="00D745DA"/>
    <w:rsid w:val="00D745E8"/>
    <w:rsid w:val="00D745EA"/>
    <w:rsid w:val="00D74662"/>
    <w:rsid w:val="00D748DF"/>
    <w:rsid w:val="00D74943"/>
    <w:rsid w:val="00D749B4"/>
    <w:rsid w:val="00D74A09"/>
    <w:rsid w:val="00D74B4A"/>
    <w:rsid w:val="00D74D87"/>
    <w:rsid w:val="00D74F15"/>
    <w:rsid w:val="00D74F1C"/>
    <w:rsid w:val="00D750A6"/>
    <w:rsid w:val="00D75373"/>
    <w:rsid w:val="00D7550A"/>
    <w:rsid w:val="00D75528"/>
    <w:rsid w:val="00D756A8"/>
    <w:rsid w:val="00D75818"/>
    <w:rsid w:val="00D758F7"/>
    <w:rsid w:val="00D75A62"/>
    <w:rsid w:val="00D75B25"/>
    <w:rsid w:val="00D761BA"/>
    <w:rsid w:val="00D76446"/>
    <w:rsid w:val="00D76615"/>
    <w:rsid w:val="00D7664E"/>
    <w:rsid w:val="00D767A0"/>
    <w:rsid w:val="00D7693C"/>
    <w:rsid w:val="00D77094"/>
    <w:rsid w:val="00D77282"/>
    <w:rsid w:val="00D775F8"/>
    <w:rsid w:val="00D77662"/>
    <w:rsid w:val="00D776C8"/>
    <w:rsid w:val="00D7770F"/>
    <w:rsid w:val="00D77B1D"/>
    <w:rsid w:val="00D77B95"/>
    <w:rsid w:val="00D77C54"/>
    <w:rsid w:val="00D77E27"/>
    <w:rsid w:val="00D77F19"/>
    <w:rsid w:val="00D77F3B"/>
    <w:rsid w:val="00D8021F"/>
    <w:rsid w:val="00D80383"/>
    <w:rsid w:val="00D804EA"/>
    <w:rsid w:val="00D8050A"/>
    <w:rsid w:val="00D805CB"/>
    <w:rsid w:val="00D809C5"/>
    <w:rsid w:val="00D80BF2"/>
    <w:rsid w:val="00D80BFA"/>
    <w:rsid w:val="00D80FDE"/>
    <w:rsid w:val="00D8110B"/>
    <w:rsid w:val="00D811FF"/>
    <w:rsid w:val="00D8133F"/>
    <w:rsid w:val="00D814D3"/>
    <w:rsid w:val="00D816AD"/>
    <w:rsid w:val="00D81803"/>
    <w:rsid w:val="00D819A7"/>
    <w:rsid w:val="00D81A56"/>
    <w:rsid w:val="00D81B5A"/>
    <w:rsid w:val="00D81D78"/>
    <w:rsid w:val="00D81F39"/>
    <w:rsid w:val="00D8206B"/>
    <w:rsid w:val="00D823C6"/>
    <w:rsid w:val="00D82434"/>
    <w:rsid w:val="00D8254C"/>
    <w:rsid w:val="00D82630"/>
    <w:rsid w:val="00D82717"/>
    <w:rsid w:val="00D8290F"/>
    <w:rsid w:val="00D8293C"/>
    <w:rsid w:val="00D82AFB"/>
    <w:rsid w:val="00D82B34"/>
    <w:rsid w:val="00D82D1F"/>
    <w:rsid w:val="00D82E9E"/>
    <w:rsid w:val="00D82EF5"/>
    <w:rsid w:val="00D83136"/>
    <w:rsid w:val="00D831FC"/>
    <w:rsid w:val="00D8327F"/>
    <w:rsid w:val="00D835E8"/>
    <w:rsid w:val="00D8376B"/>
    <w:rsid w:val="00D83859"/>
    <w:rsid w:val="00D83981"/>
    <w:rsid w:val="00D83B48"/>
    <w:rsid w:val="00D83E43"/>
    <w:rsid w:val="00D843E4"/>
    <w:rsid w:val="00D84635"/>
    <w:rsid w:val="00D84722"/>
    <w:rsid w:val="00D8478C"/>
    <w:rsid w:val="00D84A1B"/>
    <w:rsid w:val="00D8539F"/>
    <w:rsid w:val="00D85A72"/>
    <w:rsid w:val="00D85BC3"/>
    <w:rsid w:val="00D85FCF"/>
    <w:rsid w:val="00D860BC"/>
    <w:rsid w:val="00D861FD"/>
    <w:rsid w:val="00D864AC"/>
    <w:rsid w:val="00D866FA"/>
    <w:rsid w:val="00D86957"/>
    <w:rsid w:val="00D86A82"/>
    <w:rsid w:val="00D86CA3"/>
    <w:rsid w:val="00D86D76"/>
    <w:rsid w:val="00D86F2A"/>
    <w:rsid w:val="00D87033"/>
    <w:rsid w:val="00D87141"/>
    <w:rsid w:val="00D871CE"/>
    <w:rsid w:val="00D8739D"/>
    <w:rsid w:val="00D8756A"/>
    <w:rsid w:val="00D8768F"/>
    <w:rsid w:val="00D8782D"/>
    <w:rsid w:val="00D87CA8"/>
    <w:rsid w:val="00D87CEF"/>
    <w:rsid w:val="00D87D7A"/>
    <w:rsid w:val="00D90139"/>
    <w:rsid w:val="00D90248"/>
    <w:rsid w:val="00D90280"/>
    <w:rsid w:val="00D902C0"/>
    <w:rsid w:val="00D903C7"/>
    <w:rsid w:val="00D9049E"/>
    <w:rsid w:val="00D90628"/>
    <w:rsid w:val="00D906A0"/>
    <w:rsid w:val="00D90A1F"/>
    <w:rsid w:val="00D90ADD"/>
    <w:rsid w:val="00D90C76"/>
    <w:rsid w:val="00D90E67"/>
    <w:rsid w:val="00D91158"/>
    <w:rsid w:val="00D912AE"/>
    <w:rsid w:val="00D915C3"/>
    <w:rsid w:val="00D915F6"/>
    <w:rsid w:val="00D91629"/>
    <w:rsid w:val="00D91758"/>
    <w:rsid w:val="00D918FE"/>
    <w:rsid w:val="00D9196D"/>
    <w:rsid w:val="00D91975"/>
    <w:rsid w:val="00D9197E"/>
    <w:rsid w:val="00D919DF"/>
    <w:rsid w:val="00D91A35"/>
    <w:rsid w:val="00D91F6A"/>
    <w:rsid w:val="00D924DD"/>
    <w:rsid w:val="00D92517"/>
    <w:rsid w:val="00D927E8"/>
    <w:rsid w:val="00D92982"/>
    <w:rsid w:val="00D9299D"/>
    <w:rsid w:val="00D92C27"/>
    <w:rsid w:val="00D92D16"/>
    <w:rsid w:val="00D92D7A"/>
    <w:rsid w:val="00D92F04"/>
    <w:rsid w:val="00D92F90"/>
    <w:rsid w:val="00D931B8"/>
    <w:rsid w:val="00D937FB"/>
    <w:rsid w:val="00D939BD"/>
    <w:rsid w:val="00D93B2A"/>
    <w:rsid w:val="00D93EBB"/>
    <w:rsid w:val="00D942F2"/>
    <w:rsid w:val="00D94468"/>
    <w:rsid w:val="00D94480"/>
    <w:rsid w:val="00D94619"/>
    <w:rsid w:val="00D9476F"/>
    <w:rsid w:val="00D94795"/>
    <w:rsid w:val="00D947EB"/>
    <w:rsid w:val="00D94832"/>
    <w:rsid w:val="00D95698"/>
    <w:rsid w:val="00D95784"/>
    <w:rsid w:val="00D95799"/>
    <w:rsid w:val="00D95ABB"/>
    <w:rsid w:val="00D95B8C"/>
    <w:rsid w:val="00D95DA0"/>
    <w:rsid w:val="00D95FCA"/>
    <w:rsid w:val="00D96101"/>
    <w:rsid w:val="00D963A8"/>
    <w:rsid w:val="00D96450"/>
    <w:rsid w:val="00D964AA"/>
    <w:rsid w:val="00D965AC"/>
    <w:rsid w:val="00D966F1"/>
    <w:rsid w:val="00D968BF"/>
    <w:rsid w:val="00D9690E"/>
    <w:rsid w:val="00D969B3"/>
    <w:rsid w:val="00D96CF0"/>
    <w:rsid w:val="00D96D97"/>
    <w:rsid w:val="00D96E16"/>
    <w:rsid w:val="00D96F81"/>
    <w:rsid w:val="00D97825"/>
    <w:rsid w:val="00D97CF1"/>
    <w:rsid w:val="00D97D16"/>
    <w:rsid w:val="00D97F73"/>
    <w:rsid w:val="00D97F74"/>
    <w:rsid w:val="00DA0034"/>
    <w:rsid w:val="00DA00D2"/>
    <w:rsid w:val="00DA00F9"/>
    <w:rsid w:val="00DA034F"/>
    <w:rsid w:val="00DA06CA"/>
    <w:rsid w:val="00DA099D"/>
    <w:rsid w:val="00DA0C41"/>
    <w:rsid w:val="00DA0F4B"/>
    <w:rsid w:val="00DA11EB"/>
    <w:rsid w:val="00DA1280"/>
    <w:rsid w:val="00DA12DD"/>
    <w:rsid w:val="00DA170F"/>
    <w:rsid w:val="00DA1949"/>
    <w:rsid w:val="00DA195E"/>
    <w:rsid w:val="00DA1AB7"/>
    <w:rsid w:val="00DA1ADB"/>
    <w:rsid w:val="00DA1C1F"/>
    <w:rsid w:val="00DA1EAB"/>
    <w:rsid w:val="00DA1F2E"/>
    <w:rsid w:val="00DA2016"/>
    <w:rsid w:val="00DA2055"/>
    <w:rsid w:val="00DA2129"/>
    <w:rsid w:val="00DA217D"/>
    <w:rsid w:val="00DA221F"/>
    <w:rsid w:val="00DA28AB"/>
    <w:rsid w:val="00DA297B"/>
    <w:rsid w:val="00DA305E"/>
    <w:rsid w:val="00DA3574"/>
    <w:rsid w:val="00DA391F"/>
    <w:rsid w:val="00DA3953"/>
    <w:rsid w:val="00DA3A21"/>
    <w:rsid w:val="00DA3B41"/>
    <w:rsid w:val="00DA3B4F"/>
    <w:rsid w:val="00DA3B8A"/>
    <w:rsid w:val="00DA3CED"/>
    <w:rsid w:val="00DA3E2D"/>
    <w:rsid w:val="00DA3F7A"/>
    <w:rsid w:val="00DA404E"/>
    <w:rsid w:val="00DA42AE"/>
    <w:rsid w:val="00DA448F"/>
    <w:rsid w:val="00DA4521"/>
    <w:rsid w:val="00DA4543"/>
    <w:rsid w:val="00DA4733"/>
    <w:rsid w:val="00DA4890"/>
    <w:rsid w:val="00DA489A"/>
    <w:rsid w:val="00DA48A9"/>
    <w:rsid w:val="00DA498F"/>
    <w:rsid w:val="00DA49AB"/>
    <w:rsid w:val="00DA49BC"/>
    <w:rsid w:val="00DA4ABA"/>
    <w:rsid w:val="00DA4BF1"/>
    <w:rsid w:val="00DA4D16"/>
    <w:rsid w:val="00DA4E61"/>
    <w:rsid w:val="00DA502E"/>
    <w:rsid w:val="00DA515C"/>
    <w:rsid w:val="00DA51E7"/>
    <w:rsid w:val="00DA5221"/>
    <w:rsid w:val="00DA5417"/>
    <w:rsid w:val="00DA5462"/>
    <w:rsid w:val="00DA5491"/>
    <w:rsid w:val="00DA56E8"/>
    <w:rsid w:val="00DA59C3"/>
    <w:rsid w:val="00DA5BB9"/>
    <w:rsid w:val="00DA5C66"/>
    <w:rsid w:val="00DA5D8B"/>
    <w:rsid w:val="00DA5DB9"/>
    <w:rsid w:val="00DA5EA6"/>
    <w:rsid w:val="00DA5F77"/>
    <w:rsid w:val="00DA60D5"/>
    <w:rsid w:val="00DA60FA"/>
    <w:rsid w:val="00DA62B6"/>
    <w:rsid w:val="00DA6315"/>
    <w:rsid w:val="00DA646B"/>
    <w:rsid w:val="00DA6483"/>
    <w:rsid w:val="00DA664D"/>
    <w:rsid w:val="00DA66B8"/>
    <w:rsid w:val="00DA6CDD"/>
    <w:rsid w:val="00DA6E71"/>
    <w:rsid w:val="00DA6F59"/>
    <w:rsid w:val="00DA71D7"/>
    <w:rsid w:val="00DA731A"/>
    <w:rsid w:val="00DA734E"/>
    <w:rsid w:val="00DA7373"/>
    <w:rsid w:val="00DA74F9"/>
    <w:rsid w:val="00DA75CB"/>
    <w:rsid w:val="00DA76FB"/>
    <w:rsid w:val="00DA773D"/>
    <w:rsid w:val="00DA78F0"/>
    <w:rsid w:val="00DA7999"/>
    <w:rsid w:val="00DA7ABA"/>
    <w:rsid w:val="00DA7C6F"/>
    <w:rsid w:val="00DA7EFF"/>
    <w:rsid w:val="00DA7F22"/>
    <w:rsid w:val="00DB01BB"/>
    <w:rsid w:val="00DB025F"/>
    <w:rsid w:val="00DB0388"/>
    <w:rsid w:val="00DB03A2"/>
    <w:rsid w:val="00DB0472"/>
    <w:rsid w:val="00DB05CE"/>
    <w:rsid w:val="00DB06A7"/>
    <w:rsid w:val="00DB0836"/>
    <w:rsid w:val="00DB08FD"/>
    <w:rsid w:val="00DB0A9F"/>
    <w:rsid w:val="00DB0BDB"/>
    <w:rsid w:val="00DB0D2D"/>
    <w:rsid w:val="00DB0E60"/>
    <w:rsid w:val="00DB0E82"/>
    <w:rsid w:val="00DB10F4"/>
    <w:rsid w:val="00DB1307"/>
    <w:rsid w:val="00DB158D"/>
    <w:rsid w:val="00DB184B"/>
    <w:rsid w:val="00DB1936"/>
    <w:rsid w:val="00DB19AB"/>
    <w:rsid w:val="00DB1A67"/>
    <w:rsid w:val="00DB1BCD"/>
    <w:rsid w:val="00DB1CDA"/>
    <w:rsid w:val="00DB1E31"/>
    <w:rsid w:val="00DB1EA1"/>
    <w:rsid w:val="00DB1FE2"/>
    <w:rsid w:val="00DB2041"/>
    <w:rsid w:val="00DB20BA"/>
    <w:rsid w:val="00DB230D"/>
    <w:rsid w:val="00DB2565"/>
    <w:rsid w:val="00DB299A"/>
    <w:rsid w:val="00DB29B9"/>
    <w:rsid w:val="00DB2A44"/>
    <w:rsid w:val="00DB2AE1"/>
    <w:rsid w:val="00DB2B07"/>
    <w:rsid w:val="00DB2F10"/>
    <w:rsid w:val="00DB312A"/>
    <w:rsid w:val="00DB31DA"/>
    <w:rsid w:val="00DB3208"/>
    <w:rsid w:val="00DB33E3"/>
    <w:rsid w:val="00DB3477"/>
    <w:rsid w:val="00DB35F1"/>
    <w:rsid w:val="00DB377D"/>
    <w:rsid w:val="00DB3D17"/>
    <w:rsid w:val="00DB42EA"/>
    <w:rsid w:val="00DB44B6"/>
    <w:rsid w:val="00DB4525"/>
    <w:rsid w:val="00DB46BC"/>
    <w:rsid w:val="00DB46DC"/>
    <w:rsid w:val="00DB47B6"/>
    <w:rsid w:val="00DB4964"/>
    <w:rsid w:val="00DB4B87"/>
    <w:rsid w:val="00DB4D27"/>
    <w:rsid w:val="00DB4D9E"/>
    <w:rsid w:val="00DB50AD"/>
    <w:rsid w:val="00DB5346"/>
    <w:rsid w:val="00DB5603"/>
    <w:rsid w:val="00DB5620"/>
    <w:rsid w:val="00DB570B"/>
    <w:rsid w:val="00DB5CD0"/>
    <w:rsid w:val="00DB5E6C"/>
    <w:rsid w:val="00DB5E9C"/>
    <w:rsid w:val="00DB613F"/>
    <w:rsid w:val="00DB618A"/>
    <w:rsid w:val="00DB6361"/>
    <w:rsid w:val="00DB650D"/>
    <w:rsid w:val="00DB660A"/>
    <w:rsid w:val="00DB6783"/>
    <w:rsid w:val="00DB6960"/>
    <w:rsid w:val="00DB6A5B"/>
    <w:rsid w:val="00DB6C96"/>
    <w:rsid w:val="00DB71CF"/>
    <w:rsid w:val="00DB72AE"/>
    <w:rsid w:val="00DB7615"/>
    <w:rsid w:val="00DB7792"/>
    <w:rsid w:val="00DB79D1"/>
    <w:rsid w:val="00DB7D3C"/>
    <w:rsid w:val="00DB7DCF"/>
    <w:rsid w:val="00DB7FED"/>
    <w:rsid w:val="00DC0A0D"/>
    <w:rsid w:val="00DC0B07"/>
    <w:rsid w:val="00DC0CB6"/>
    <w:rsid w:val="00DC0D14"/>
    <w:rsid w:val="00DC0DDC"/>
    <w:rsid w:val="00DC14D1"/>
    <w:rsid w:val="00DC14E0"/>
    <w:rsid w:val="00DC15F2"/>
    <w:rsid w:val="00DC164B"/>
    <w:rsid w:val="00DC1712"/>
    <w:rsid w:val="00DC18C6"/>
    <w:rsid w:val="00DC194F"/>
    <w:rsid w:val="00DC1CC8"/>
    <w:rsid w:val="00DC23C5"/>
    <w:rsid w:val="00DC2408"/>
    <w:rsid w:val="00DC2538"/>
    <w:rsid w:val="00DC2577"/>
    <w:rsid w:val="00DC2739"/>
    <w:rsid w:val="00DC2937"/>
    <w:rsid w:val="00DC2BBE"/>
    <w:rsid w:val="00DC2D25"/>
    <w:rsid w:val="00DC2D36"/>
    <w:rsid w:val="00DC2DBA"/>
    <w:rsid w:val="00DC2F16"/>
    <w:rsid w:val="00DC2FFA"/>
    <w:rsid w:val="00DC3259"/>
    <w:rsid w:val="00DC32D3"/>
    <w:rsid w:val="00DC33B5"/>
    <w:rsid w:val="00DC3572"/>
    <w:rsid w:val="00DC35CA"/>
    <w:rsid w:val="00DC36D5"/>
    <w:rsid w:val="00DC36F9"/>
    <w:rsid w:val="00DC37E5"/>
    <w:rsid w:val="00DC3823"/>
    <w:rsid w:val="00DC38E8"/>
    <w:rsid w:val="00DC3A81"/>
    <w:rsid w:val="00DC3AD1"/>
    <w:rsid w:val="00DC3C09"/>
    <w:rsid w:val="00DC3C84"/>
    <w:rsid w:val="00DC3DD1"/>
    <w:rsid w:val="00DC405B"/>
    <w:rsid w:val="00DC42AF"/>
    <w:rsid w:val="00DC4369"/>
    <w:rsid w:val="00DC43CE"/>
    <w:rsid w:val="00DC4417"/>
    <w:rsid w:val="00DC44E2"/>
    <w:rsid w:val="00DC450D"/>
    <w:rsid w:val="00DC458C"/>
    <w:rsid w:val="00DC46BE"/>
    <w:rsid w:val="00DC503C"/>
    <w:rsid w:val="00DC506C"/>
    <w:rsid w:val="00DC51CF"/>
    <w:rsid w:val="00DC5327"/>
    <w:rsid w:val="00DC53EF"/>
    <w:rsid w:val="00DC548D"/>
    <w:rsid w:val="00DC5750"/>
    <w:rsid w:val="00DC5857"/>
    <w:rsid w:val="00DC599B"/>
    <w:rsid w:val="00DC5AF5"/>
    <w:rsid w:val="00DC5BBC"/>
    <w:rsid w:val="00DC5F30"/>
    <w:rsid w:val="00DC5FCD"/>
    <w:rsid w:val="00DC630B"/>
    <w:rsid w:val="00DC6596"/>
    <w:rsid w:val="00DC661A"/>
    <w:rsid w:val="00DC6674"/>
    <w:rsid w:val="00DC66C2"/>
    <w:rsid w:val="00DC6885"/>
    <w:rsid w:val="00DC6992"/>
    <w:rsid w:val="00DC6B16"/>
    <w:rsid w:val="00DC6B19"/>
    <w:rsid w:val="00DC6C2A"/>
    <w:rsid w:val="00DC6CAD"/>
    <w:rsid w:val="00DC6CB9"/>
    <w:rsid w:val="00DC6DE8"/>
    <w:rsid w:val="00DC6F2A"/>
    <w:rsid w:val="00DC6FD2"/>
    <w:rsid w:val="00DC716A"/>
    <w:rsid w:val="00DC7318"/>
    <w:rsid w:val="00DC734A"/>
    <w:rsid w:val="00DC73C3"/>
    <w:rsid w:val="00DC7469"/>
    <w:rsid w:val="00DC761A"/>
    <w:rsid w:val="00DC76B8"/>
    <w:rsid w:val="00DC7712"/>
    <w:rsid w:val="00DC7C53"/>
    <w:rsid w:val="00DC7C71"/>
    <w:rsid w:val="00DC7DD8"/>
    <w:rsid w:val="00DC7FE8"/>
    <w:rsid w:val="00DD038A"/>
    <w:rsid w:val="00DD04DD"/>
    <w:rsid w:val="00DD06C1"/>
    <w:rsid w:val="00DD07AF"/>
    <w:rsid w:val="00DD0A68"/>
    <w:rsid w:val="00DD0B11"/>
    <w:rsid w:val="00DD0B1A"/>
    <w:rsid w:val="00DD0C35"/>
    <w:rsid w:val="00DD1011"/>
    <w:rsid w:val="00DD1098"/>
    <w:rsid w:val="00DD1251"/>
    <w:rsid w:val="00DD12CD"/>
    <w:rsid w:val="00DD1442"/>
    <w:rsid w:val="00DD1577"/>
    <w:rsid w:val="00DD1679"/>
    <w:rsid w:val="00DD19B0"/>
    <w:rsid w:val="00DD19B7"/>
    <w:rsid w:val="00DD1AAD"/>
    <w:rsid w:val="00DD1C5D"/>
    <w:rsid w:val="00DD1D0B"/>
    <w:rsid w:val="00DD1D13"/>
    <w:rsid w:val="00DD1D97"/>
    <w:rsid w:val="00DD1E3A"/>
    <w:rsid w:val="00DD1E5B"/>
    <w:rsid w:val="00DD1F87"/>
    <w:rsid w:val="00DD1F88"/>
    <w:rsid w:val="00DD24FC"/>
    <w:rsid w:val="00DD2638"/>
    <w:rsid w:val="00DD2AA9"/>
    <w:rsid w:val="00DD2AB4"/>
    <w:rsid w:val="00DD2B38"/>
    <w:rsid w:val="00DD2B83"/>
    <w:rsid w:val="00DD2E16"/>
    <w:rsid w:val="00DD2FA9"/>
    <w:rsid w:val="00DD30E8"/>
    <w:rsid w:val="00DD31E2"/>
    <w:rsid w:val="00DD35FF"/>
    <w:rsid w:val="00DD3906"/>
    <w:rsid w:val="00DD3B29"/>
    <w:rsid w:val="00DD3B95"/>
    <w:rsid w:val="00DD4046"/>
    <w:rsid w:val="00DD40EE"/>
    <w:rsid w:val="00DD40F9"/>
    <w:rsid w:val="00DD4271"/>
    <w:rsid w:val="00DD429C"/>
    <w:rsid w:val="00DD44EA"/>
    <w:rsid w:val="00DD49E7"/>
    <w:rsid w:val="00DD4AFF"/>
    <w:rsid w:val="00DD4C9B"/>
    <w:rsid w:val="00DD4DC9"/>
    <w:rsid w:val="00DD4FA3"/>
    <w:rsid w:val="00DD4FC6"/>
    <w:rsid w:val="00DD5078"/>
    <w:rsid w:val="00DD5447"/>
    <w:rsid w:val="00DD545F"/>
    <w:rsid w:val="00DD549B"/>
    <w:rsid w:val="00DD577E"/>
    <w:rsid w:val="00DD5827"/>
    <w:rsid w:val="00DD584C"/>
    <w:rsid w:val="00DD5939"/>
    <w:rsid w:val="00DD5969"/>
    <w:rsid w:val="00DD5A98"/>
    <w:rsid w:val="00DD5BD6"/>
    <w:rsid w:val="00DD5C32"/>
    <w:rsid w:val="00DD5DB1"/>
    <w:rsid w:val="00DD646C"/>
    <w:rsid w:val="00DD649F"/>
    <w:rsid w:val="00DD6784"/>
    <w:rsid w:val="00DD6A19"/>
    <w:rsid w:val="00DD6A83"/>
    <w:rsid w:val="00DD6C9D"/>
    <w:rsid w:val="00DD6D02"/>
    <w:rsid w:val="00DD6F85"/>
    <w:rsid w:val="00DD6FC4"/>
    <w:rsid w:val="00DD709C"/>
    <w:rsid w:val="00DD7112"/>
    <w:rsid w:val="00DD73DF"/>
    <w:rsid w:val="00DD73E6"/>
    <w:rsid w:val="00DD7469"/>
    <w:rsid w:val="00DD7687"/>
    <w:rsid w:val="00DD790B"/>
    <w:rsid w:val="00DD7960"/>
    <w:rsid w:val="00DD7A00"/>
    <w:rsid w:val="00DD7A08"/>
    <w:rsid w:val="00DD7A58"/>
    <w:rsid w:val="00DD7A61"/>
    <w:rsid w:val="00DD7C4A"/>
    <w:rsid w:val="00DD7C60"/>
    <w:rsid w:val="00DD7F65"/>
    <w:rsid w:val="00DD7F9A"/>
    <w:rsid w:val="00DE05FD"/>
    <w:rsid w:val="00DE073A"/>
    <w:rsid w:val="00DE07E4"/>
    <w:rsid w:val="00DE10AE"/>
    <w:rsid w:val="00DE112C"/>
    <w:rsid w:val="00DE11A5"/>
    <w:rsid w:val="00DE13C8"/>
    <w:rsid w:val="00DE16DD"/>
    <w:rsid w:val="00DE1712"/>
    <w:rsid w:val="00DE1745"/>
    <w:rsid w:val="00DE17B2"/>
    <w:rsid w:val="00DE182E"/>
    <w:rsid w:val="00DE1EE5"/>
    <w:rsid w:val="00DE2625"/>
    <w:rsid w:val="00DE2645"/>
    <w:rsid w:val="00DE26E6"/>
    <w:rsid w:val="00DE2709"/>
    <w:rsid w:val="00DE2847"/>
    <w:rsid w:val="00DE2938"/>
    <w:rsid w:val="00DE29CF"/>
    <w:rsid w:val="00DE29DA"/>
    <w:rsid w:val="00DE2B9C"/>
    <w:rsid w:val="00DE2E1B"/>
    <w:rsid w:val="00DE30BC"/>
    <w:rsid w:val="00DE320E"/>
    <w:rsid w:val="00DE33E9"/>
    <w:rsid w:val="00DE346C"/>
    <w:rsid w:val="00DE378A"/>
    <w:rsid w:val="00DE38FA"/>
    <w:rsid w:val="00DE3B4B"/>
    <w:rsid w:val="00DE3B5B"/>
    <w:rsid w:val="00DE3C62"/>
    <w:rsid w:val="00DE3F44"/>
    <w:rsid w:val="00DE4091"/>
    <w:rsid w:val="00DE4178"/>
    <w:rsid w:val="00DE41B4"/>
    <w:rsid w:val="00DE4548"/>
    <w:rsid w:val="00DE485F"/>
    <w:rsid w:val="00DE49D8"/>
    <w:rsid w:val="00DE49EC"/>
    <w:rsid w:val="00DE4A03"/>
    <w:rsid w:val="00DE4A1A"/>
    <w:rsid w:val="00DE4BA6"/>
    <w:rsid w:val="00DE4BAD"/>
    <w:rsid w:val="00DE4C4E"/>
    <w:rsid w:val="00DE4D31"/>
    <w:rsid w:val="00DE4E49"/>
    <w:rsid w:val="00DE4E9D"/>
    <w:rsid w:val="00DE501D"/>
    <w:rsid w:val="00DE5082"/>
    <w:rsid w:val="00DE5145"/>
    <w:rsid w:val="00DE523B"/>
    <w:rsid w:val="00DE52A0"/>
    <w:rsid w:val="00DE534C"/>
    <w:rsid w:val="00DE5608"/>
    <w:rsid w:val="00DE5706"/>
    <w:rsid w:val="00DE5781"/>
    <w:rsid w:val="00DE58C9"/>
    <w:rsid w:val="00DE58D0"/>
    <w:rsid w:val="00DE5B3C"/>
    <w:rsid w:val="00DE5B5F"/>
    <w:rsid w:val="00DE5D12"/>
    <w:rsid w:val="00DE5EA1"/>
    <w:rsid w:val="00DE5EAF"/>
    <w:rsid w:val="00DE616A"/>
    <w:rsid w:val="00DE6295"/>
    <w:rsid w:val="00DE654F"/>
    <w:rsid w:val="00DE65C2"/>
    <w:rsid w:val="00DE66C8"/>
    <w:rsid w:val="00DE67C9"/>
    <w:rsid w:val="00DE68E0"/>
    <w:rsid w:val="00DE69AD"/>
    <w:rsid w:val="00DE6A6D"/>
    <w:rsid w:val="00DE6AEE"/>
    <w:rsid w:val="00DE6C20"/>
    <w:rsid w:val="00DE6D93"/>
    <w:rsid w:val="00DE6F1D"/>
    <w:rsid w:val="00DE6F93"/>
    <w:rsid w:val="00DE6FA8"/>
    <w:rsid w:val="00DE70B2"/>
    <w:rsid w:val="00DE780B"/>
    <w:rsid w:val="00DE787A"/>
    <w:rsid w:val="00DE7CC1"/>
    <w:rsid w:val="00DE7D5C"/>
    <w:rsid w:val="00DE7D94"/>
    <w:rsid w:val="00DF039A"/>
    <w:rsid w:val="00DF03FA"/>
    <w:rsid w:val="00DF08FE"/>
    <w:rsid w:val="00DF098F"/>
    <w:rsid w:val="00DF09B3"/>
    <w:rsid w:val="00DF0A2B"/>
    <w:rsid w:val="00DF0B02"/>
    <w:rsid w:val="00DF0B6E"/>
    <w:rsid w:val="00DF0BFF"/>
    <w:rsid w:val="00DF0CAB"/>
    <w:rsid w:val="00DF0CFD"/>
    <w:rsid w:val="00DF0D55"/>
    <w:rsid w:val="00DF0E4F"/>
    <w:rsid w:val="00DF0E85"/>
    <w:rsid w:val="00DF0F7D"/>
    <w:rsid w:val="00DF10CA"/>
    <w:rsid w:val="00DF113B"/>
    <w:rsid w:val="00DF1311"/>
    <w:rsid w:val="00DF1528"/>
    <w:rsid w:val="00DF1582"/>
    <w:rsid w:val="00DF15E0"/>
    <w:rsid w:val="00DF162E"/>
    <w:rsid w:val="00DF16D1"/>
    <w:rsid w:val="00DF1745"/>
    <w:rsid w:val="00DF1992"/>
    <w:rsid w:val="00DF19DA"/>
    <w:rsid w:val="00DF1B70"/>
    <w:rsid w:val="00DF1C5F"/>
    <w:rsid w:val="00DF1C6A"/>
    <w:rsid w:val="00DF1EFC"/>
    <w:rsid w:val="00DF1F3F"/>
    <w:rsid w:val="00DF2187"/>
    <w:rsid w:val="00DF2191"/>
    <w:rsid w:val="00DF2379"/>
    <w:rsid w:val="00DF24D8"/>
    <w:rsid w:val="00DF2A83"/>
    <w:rsid w:val="00DF2AAE"/>
    <w:rsid w:val="00DF2BB1"/>
    <w:rsid w:val="00DF2C4A"/>
    <w:rsid w:val="00DF2C65"/>
    <w:rsid w:val="00DF2CBC"/>
    <w:rsid w:val="00DF2D26"/>
    <w:rsid w:val="00DF2DEA"/>
    <w:rsid w:val="00DF2E17"/>
    <w:rsid w:val="00DF2EB2"/>
    <w:rsid w:val="00DF30B4"/>
    <w:rsid w:val="00DF341D"/>
    <w:rsid w:val="00DF344C"/>
    <w:rsid w:val="00DF352D"/>
    <w:rsid w:val="00DF36AE"/>
    <w:rsid w:val="00DF37A0"/>
    <w:rsid w:val="00DF37EB"/>
    <w:rsid w:val="00DF39E9"/>
    <w:rsid w:val="00DF3A15"/>
    <w:rsid w:val="00DF3ABB"/>
    <w:rsid w:val="00DF3F6D"/>
    <w:rsid w:val="00DF401C"/>
    <w:rsid w:val="00DF4081"/>
    <w:rsid w:val="00DF4252"/>
    <w:rsid w:val="00DF42C2"/>
    <w:rsid w:val="00DF4356"/>
    <w:rsid w:val="00DF43BE"/>
    <w:rsid w:val="00DF443E"/>
    <w:rsid w:val="00DF4538"/>
    <w:rsid w:val="00DF4839"/>
    <w:rsid w:val="00DF48F5"/>
    <w:rsid w:val="00DF499E"/>
    <w:rsid w:val="00DF49EF"/>
    <w:rsid w:val="00DF4A8F"/>
    <w:rsid w:val="00DF4AE5"/>
    <w:rsid w:val="00DF4B4D"/>
    <w:rsid w:val="00DF4B7F"/>
    <w:rsid w:val="00DF4CC3"/>
    <w:rsid w:val="00DF4F21"/>
    <w:rsid w:val="00DF4F2E"/>
    <w:rsid w:val="00DF4F84"/>
    <w:rsid w:val="00DF5030"/>
    <w:rsid w:val="00DF553A"/>
    <w:rsid w:val="00DF562D"/>
    <w:rsid w:val="00DF5762"/>
    <w:rsid w:val="00DF5764"/>
    <w:rsid w:val="00DF577C"/>
    <w:rsid w:val="00DF57C0"/>
    <w:rsid w:val="00DF5819"/>
    <w:rsid w:val="00DF5851"/>
    <w:rsid w:val="00DF592E"/>
    <w:rsid w:val="00DF5B0D"/>
    <w:rsid w:val="00DF5B26"/>
    <w:rsid w:val="00DF5C09"/>
    <w:rsid w:val="00DF5C67"/>
    <w:rsid w:val="00DF5D6A"/>
    <w:rsid w:val="00DF5F48"/>
    <w:rsid w:val="00DF615C"/>
    <w:rsid w:val="00DF631E"/>
    <w:rsid w:val="00DF6D04"/>
    <w:rsid w:val="00DF6D65"/>
    <w:rsid w:val="00DF722F"/>
    <w:rsid w:val="00DF72FC"/>
    <w:rsid w:val="00DF73B8"/>
    <w:rsid w:val="00DF73BF"/>
    <w:rsid w:val="00DF79A5"/>
    <w:rsid w:val="00DF7A68"/>
    <w:rsid w:val="00DF7B5F"/>
    <w:rsid w:val="00DF7DBB"/>
    <w:rsid w:val="00DF7E50"/>
    <w:rsid w:val="00E00143"/>
    <w:rsid w:val="00E00392"/>
    <w:rsid w:val="00E00647"/>
    <w:rsid w:val="00E00929"/>
    <w:rsid w:val="00E00A6F"/>
    <w:rsid w:val="00E00A99"/>
    <w:rsid w:val="00E00B4F"/>
    <w:rsid w:val="00E00B86"/>
    <w:rsid w:val="00E00FC4"/>
    <w:rsid w:val="00E01171"/>
    <w:rsid w:val="00E01271"/>
    <w:rsid w:val="00E016C2"/>
    <w:rsid w:val="00E0199A"/>
    <w:rsid w:val="00E019A9"/>
    <w:rsid w:val="00E01A0C"/>
    <w:rsid w:val="00E01AFC"/>
    <w:rsid w:val="00E01DB1"/>
    <w:rsid w:val="00E02473"/>
    <w:rsid w:val="00E02622"/>
    <w:rsid w:val="00E0267E"/>
    <w:rsid w:val="00E027B7"/>
    <w:rsid w:val="00E02C36"/>
    <w:rsid w:val="00E02C69"/>
    <w:rsid w:val="00E02CFC"/>
    <w:rsid w:val="00E02E8B"/>
    <w:rsid w:val="00E02ECC"/>
    <w:rsid w:val="00E0313E"/>
    <w:rsid w:val="00E031CE"/>
    <w:rsid w:val="00E0335E"/>
    <w:rsid w:val="00E03491"/>
    <w:rsid w:val="00E036BF"/>
    <w:rsid w:val="00E0380F"/>
    <w:rsid w:val="00E03851"/>
    <w:rsid w:val="00E03A38"/>
    <w:rsid w:val="00E03CCE"/>
    <w:rsid w:val="00E0437D"/>
    <w:rsid w:val="00E0442F"/>
    <w:rsid w:val="00E04673"/>
    <w:rsid w:val="00E0476C"/>
    <w:rsid w:val="00E04834"/>
    <w:rsid w:val="00E0489A"/>
    <w:rsid w:val="00E04A80"/>
    <w:rsid w:val="00E04C01"/>
    <w:rsid w:val="00E04C7F"/>
    <w:rsid w:val="00E04E32"/>
    <w:rsid w:val="00E04FCF"/>
    <w:rsid w:val="00E0516D"/>
    <w:rsid w:val="00E05378"/>
    <w:rsid w:val="00E053BF"/>
    <w:rsid w:val="00E0584D"/>
    <w:rsid w:val="00E05871"/>
    <w:rsid w:val="00E058AD"/>
    <w:rsid w:val="00E05AAB"/>
    <w:rsid w:val="00E05B50"/>
    <w:rsid w:val="00E05C93"/>
    <w:rsid w:val="00E05E4B"/>
    <w:rsid w:val="00E061C0"/>
    <w:rsid w:val="00E06304"/>
    <w:rsid w:val="00E06316"/>
    <w:rsid w:val="00E0640B"/>
    <w:rsid w:val="00E06533"/>
    <w:rsid w:val="00E067FB"/>
    <w:rsid w:val="00E06A3B"/>
    <w:rsid w:val="00E06AFF"/>
    <w:rsid w:val="00E06CA1"/>
    <w:rsid w:val="00E06E1D"/>
    <w:rsid w:val="00E06F4B"/>
    <w:rsid w:val="00E06F86"/>
    <w:rsid w:val="00E0706E"/>
    <w:rsid w:val="00E074B5"/>
    <w:rsid w:val="00E07529"/>
    <w:rsid w:val="00E075D1"/>
    <w:rsid w:val="00E07D1A"/>
    <w:rsid w:val="00E07DAD"/>
    <w:rsid w:val="00E1003D"/>
    <w:rsid w:val="00E101A8"/>
    <w:rsid w:val="00E10226"/>
    <w:rsid w:val="00E1053C"/>
    <w:rsid w:val="00E1059B"/>
    <w:rsid w:val="00E1076B"/>
    <w:rsid w:val="00E1098B"/>
    <w:rsid w:val="00E10B33"/>
    <w:rsid w:val="00E10D2A"/>
    <w:rsid w:val="00E11081"/>
    <w:rsid w:val="00E110BF"/>
    <w:rsid w:val="00E110E7"/>
    <w:rsid w:val="00E11300"/>
    <w:rsid w:val="00E11646"/>
    <w:rsid w:val="00E1185C"/>
    <w:rsid w:val="00E11B20"/>
    <w:rsid w:val="00E11F5B"/>
    <w:rsid w:val="00E12142"/>
    <w:rsid w:val="00E1222F"/>
    <w:rsid w:val="00E124E1"/>
    <w:rsid w:val="00E126DE"/>
    <w:rsid w:val="00E126F0"/>
    <w:rsid w:val="00E12823"/>
    <w:rsid w:val="00E12B0F"/>
    <w:rsid w:val="00E12C34"/>
    <w:rsid w:val="00E12D2F"/>
    <w:rsid w:val="00E130CC"/>
    <w:rsid w:val="00E1319A"/>
    <w:rsid w:val="00E1327D"/>
    <w:rsid w:val="00E1356D"/>
    <w:rsid w:val="00E13579"/>
    <w:rsid w:val="00E1361B"/>
    <w:rsid w:val="00E13970"/>
    <w:rsid w:val="00E13BBE"/>
    <w:rsid w:val="00E13DF7"/>
    <w:rsid w:val="00E13F7C"/>
    <w:rsid w:val="00E1404B"/>
    <w:rsid w:val="00E14134"/>
    <w:rsid w:val="00E144EC"/>
    <w:rsid w:val="00E146C9"/>
    <w:rsid w:val="00E14A32"/>
    <w:rsid w:val="00E14D19"/>
    <w:rsid w:val="00E14D81"/>
    <w:rsid w:val="00E14DEC"/>
    <w:rsid w:val="00E153A3"/>
    <w:rsid w:val="00E15639"/>
    <w:rsid w:val="00E157B8"/>
    <w:rsid w:val="00E15A24"/>
    <w:rsid w:val="00E15A58"/>
    <w:rsid w:val="00E15A7C"/>
    <w:rsid w:val="00E15B45"/>
    <w:rsid w:val="00E15CA2"/>
    <w:rsid w:val="00E15D68"/>
    <w:rsid w:val="00E15E35"/>
    <w:rsid w:val="00E16011"/>
    <w:rsid w:val="00E160AA"/>
    <w:rsid w:val="00E16176"/>
    <w:rsid w:val="00E1639F"/>
    <w:rsid w:val="00E16657"/>
    <w:rsid w:val="00E16747"/>
    <w:rsid w:val="00E167FE"/>
    <w:rsid w:val="00E1688F"/>
    <w:rsid w:val="00E16A13"/>
    <w:rsid w:val="00E16B1E"/>
    <w:rsid w:val="00E16CC9"/>
    <w:rsid w:val="00E16F39"/>
    <w:rsid w:val="00E16FCA"/>
    <w:rsid w:val="00E1709E"/>
    <w:rsid w:val="00E1740C"/>
    <w:rsid w:val="00E17423"/>
    <w:rsid w:val="00E175D2"/>
    <w:rsid w:val="00E17756"/>
    <w:rsid w:val="00E177ED"/>
    <w:rsid w:val="00E1782A"/>
    <w:rsid w:val="00E1784E"/>
    <w:rsid w:val="00E17C54"/>
    <w:rsid w:val="00E17D28"/>
    <w:rsid w:val="00E17FA2"/>
    <w:rsid w:val="00E20188"/>
    <w:rsid w:val="00E20378"/>
    <w:rsid w:val="00E2041E"/>
    <w:rsid w:val="00E205DA"/>
    <w:rsid w:val="00E208F4"/>
    <w:rsid w:val="00E20AB3"/>
    <w:rsid w:val="00E2120F"/>
    <w:rsid w:val="00E21264"/>
    <w:rsid w:val="00E21641"/>
    <w:rsid w:val="00E216F5"/>
    <w:rsid w:val="00E217B6"/>
    <w:rsid w:val="00E217F2"/>
    <w:rsid w:val="00E21C63"/>
    <w:rsid w:val="00E21E3B"/>
    <w:rsid w:val="00E21E4A"/>
    <w:rsid w:val="00E21E79"/>
    <w:rsid w:val="00E21F52"/>
    <w:rsid w:val="00E220D9"/>
    <w:rsid w:val="00E2216F"/>
    <w:rsid w:val="00E22296"/>
    <w:rsid w:val="00E22302"/>
    <w:rsid w:val="00E22330"/>
    <w:rsid w:val="00E22362"/>
    <w:rsid w:val="00E2247B"/>
    <w:rsid w:val="00E22536"/>
    <w:rsid w:val="00E225EA"/>
    <w:rsid w:val="00E22607"/>
    <w:rsid w:val="00E227C3"/>
    <w:rsid w:val="00E2297C"/>
    <w:rsid w:val="00E22A82"/>
    <w:rsid w:val="00E22AF7"/>
    <w:rsid w:val="00E22B2A"/>
    <w:rsid w:val="00E22B6F"/>
    <w:rsid w:val="00E22BF1"/>
    <w:rsid w:val="00E22E1A"/>
    <w:rsid w:val="00E22F02"/>
    <w:rsid w:val="00E22F5B"/>
    <w:rsid w:val="00E22FF3"/>
    <w:rsid w:val="00E23015"/>
    <w:rsid w:val="00E23037"/>
    <w:rsid w:val="00E2362C"/>
    <w:rsid w:val="00E23707"/>
    <w:rsid w:val="00E23961"/>
    <w:rsid w:val="00E239F8"/>
    <w:rsid w:val="00E23A61"/>
    <w:rsid w:val="00E23F09"/>
    <w:rsid w:val="00E23F8F"/>
    <w:rsid w:val="00E24276"/>
    <w:rsid w:val="00E24655"/>
    <w:rsid w:val="00E2473A"/>
    <w:rsid w:val="00E2492B"/>
    <w:rsid w:val="00E24EB1"/>
    <w:rsid w:val="00E24FBE"/>
    <w:rsid w:val="00E2521A"/>
    <w:rsid w:val="00E252A1"/>
    <w:rsid w:val="00E25399"/>
    <w:rsid w:val="00E254F2"/>
    <w:rsid w:val="00E2557A"/>
    <w:rsid w:val="00E256F6"/>
    <w:rsid w:val="00E25723"/>
    <w:rsid w:val="00E259B4"/>
    <w:rsid w:val="00E25C03"/>
    <w:rsid w:val="00E25D2C"/>
    <w:rsid w:val="00E25DA1"/>
    <w:rsid w:val="00E26049"/>
    <w:rsid w:val="00E2622B"/>
    <w:rsid w:val="00E26918"/>
    <w:rsid w:val="00E26B18"/>
    <w:rsid w:val="00E26BCE"/>
    <w:rsid w:val="00E26C33"/>
    <w:rsid w:val="00E26C67"/>
    <w:rsid w:val="00E26E28"/>
    <w:rsid w:val="00E26E2B"/>
    <w:rsid w:val="00E2722A"/>
    <w:rsid w:val="00E273FF"/>
    <w:rsid w:val="00E2745C"/>
    <w:rsid w:val="00E2745D"/>
    <w:rsid w:val="00E274C5"/>
    <w:rsid w:val="00E275FC"/>
    <w:rsid w:val="00E27CF5"/>
    <w:rsid w:val="00E27D75"/>
    <w:rsid w:val="00E3000F"/>
    <w:rsid w:val="00E30036"/>
    <w:rsid w:val="00E3005A"/>
    <w:rsid w:val="00E300C4"/>
    <w:rsid w:val="00E300C5"/>
    <w:rsid w:val="00E301CE"/>
    <w:rsid w:val="00E30272"/>
    <w:rsid w:val="00E304B4"/>
    <w:rsid w:val="00E304C7"/>
    <w:rsid w:val="00E307B8"/>
    <w:rsid w:val="00E30992"/>
    <w:rsid w:val="00E309FA"/>
    <w:rsid w:val="00E30B5A"/>
    <w:rsid w:val="00E30DF2"/>
    <w:rsid w:val="00E31089"/>
    <w:rsid w:val="00E31118"/>
    <w:rsid w:val="00E3116E"/>
    <w:rsid w:val="00E31179"/>
    <w:rsid w:val="00E3123D"/>
    <w:rsid w:val="00E31461"/>
    <w:rsid w:val="00E3167C"/>
    <w:rsid w:val="00E31A2B"/>
    <w:rsid w:val="00E31A87"/>
    <w:rsid w:val="00E31C21"/>
    <w:rsid w:val="00E31D43"/>
    <w:rsid w:val="00E31D48"/>
    <w:rsid w:val="00E31FBD"/>
    <w:rsid w:val="00E32019"/>
    <w:rsid w:val="00E32030"/>
    <w:rsid w:val="00E32055"/>
    <w:rsid w:val="00E3205B"/>
    <w:rsid w:val="00E3259E"/>
    <w:rsid w:val="00E32608"/>
    <w:rsid w:val="00E3289C"/>
    <w:rsid w:val="00E32F0D"/>
    <w:rsid w:val="00E32F5F"/>
    <w:rsid w:val="00E33209"/>
    <w:rsid w:val="00E3328E"/>
    <w:rsid w:val="00E332D7"/>
    <w:rsid w:val="00E3330D"/>
    <w:rsid w:val="00E3359F"/>
    <w:rsid w:val="00E3364D"/>
    <w:rsid w:val="00E33900"/>
    <w:rsid w:val="00E33CCE"/>
    <w:rsid w:val="00E33D7F"/>
    <w:rsid w:val="00E33E03"/>
    <w:rsid w:val="00E33E91"/>
    <w:rsid w:val="00E33F77"/>
    <w:rsid w:val="00E34021"/>
    <w:rsid w:val="00E3417A"/>
    <w:rsid w:val="00E34188"/>
    <w:rsid w:val="00E341B2"/>
    <w:rsid w:val="00E34821"/>
    <w:rsid w:val="00E3487E"/>
    <w:rsid w:val="00E34B6E"/>
    <w:rsid w:val="00E34CDC"/>
    <w:rsid w:val="00E35046"/>
    <w:rsid w:val="00E35126"/>
    <w:rsid w:val="00E354C0"/>
    <w:rsid w:val="00E354CA"/>
    <w:rsid w:val="00E35559"/>
    <w:rsid w:val="00E355D2"/>
    <w:rsid w:val="00E35690"/>
    <w:rsid w:val="00E356DF"/>
    <w:rsid w:val="00E35948"/>
    <w:rsid w:val="00E35A32"/>
    <w:rsid w:val="00E35ACB"/>
    <w:rsid w:val="00E36096"/>
    <w:rsid w:val="00E362FC"/>
    <w:rsid w:val="00E3631B"/>
    <w:rsid w:val="00E366E2"/>
    <w:rsid w:val="00E36A30"/>
    <w:rsid w:val="00E36AE0"/>
    <w:rsid w:val="00E36B55"/>
    <w:rsid w:val="00E36BDA"/>
    <w:rsid w:val="00E36C23"/>
    <w:rsid w:val="00E36D49"/>
    <w:rsid w:val="00E36FC6"/>
    <w:rsid w:val="00E3708B"/>
    <w:rsid w:val="00E370E7"/>
    <w:rsid w:val="00E3723A"/>
    <w:rsid w:val="00E3776B"/>
    <w:rsid w:val="00E37860"/>
    <w:rsid w:val="00E3798C"/>
    <w:rsid w:val="00E37C08"/>
    <w:rsid w:val="00E37D2E"/>
    <w:rsid w:val="00E37D9A"/>
    <w:rsid w:val="00E37FF7"/>
    <w:rsid w:val="00E4017E"/>
    <w:rsid w:val="00E403A1"/>
    <w:rsid w:val="00E40781"/>
    <w:rsid w:val="00E40F11"/>
    <w:rsid w:val="00E411F1"/>
    <w:rsid w:val="00E41352"/>
    <w:rsid w:val="00E413A6"/>
    <w:rsid w:val="00E413B0"/>
    <w:rsid w:val="00E41536"/>
    <w:rsid w:val="00E4159A"/>
    <w:rsid w:val="00E4159F"/>
    <w:rsid w:val="00E4171F"/>
    <w:rsid w:val="00E41A40"/>
    <w:rsid w:val="00E41A7C"/>
    <w:rsid w:val="00E41AD8"/>
    <w:rsid w:val="00E41DE6"/>
    <w:rsid w:val="00E41E26"/>
    <w:rsid w:val="00E41EF2"/>
    <w:rsid w:val="00E42161"/>
    <w:rsid w:val="00E42309"/>
    <w:rsid w:val="00E42385"/>
    <w:rsid w:val="00E4251E"/>
    <w:rsid w:val="00E4260B"/>
    <w:rsid w:val="00E427D4"/>
    <w:rsid w:val="00E42842"/>
    <w:rsid w:val="00E42980"/>
    <w:rsid w:val="00E42B4F"/>
    <w:rsid w:val="00E42C8A"/>
    <w:rsid w:val="00E42CFE"/>
    <w:rsid w:val="00E42F55"/>
    <w:rsid w:val="00E42FB3"/>
    <w:rsid w:val="00E42FE0"/>
    <w:rsid w:val="00E430D8"/>
    <w:rsid w:val="00E43426"/>
    <w:rsid w:val="00E4349F"/>
    <w:rsid w:val="00E436C4"/>
    <w:rsid w:val="00E4371E"/>
    <w:rsid w:val="00E4378C"/>
    <w:rsid w:val="00E437CE"/>
    <w:rsid w:val="00E43ACD"/>
    <w:rsid w:val="00E43B96"/>
    <w:rsid w:val="00E43D9A"/>
    <w:rsid w:val="00E43F27"/>
    <w:rsid w:val="00E44001"/>
    <w:rsid w:val="00E441A7"/>
    <w:rsid w:val="00E442D9"/>
    <w:rsid w:val="00E44562"/>
    <w:rsid w:val="00E446EE"/>
    <w:rsid w:val="00E446F1"/>
    <w:rsid w:val="00E44A8A"/>
    <w:rsid w:val="00E44DD3"/>
    <w:rsid w:val="00E44DF3"/>
    <w:rsid w:val="00E44F75"/>
    <w:rsid w:val="00E45B76"/>
    <w:rsid w:val="00E45BF0"/>
    <w:rsid w:val="00E45D65"/>
    <w:rsid w:val="00E45FBB"/>
    <w:rsid w:val="00E45FFF"/>
    <w:rsid w:val="00E46104"/>
    <w:rsid w:val="00E46197"/>
    <w:rsid w:val="00E462F8"/>
    <w:rsid w:val="00E4685C"/>
    <w:rsid w:val="00E46886"/>
    <w:rsid w:val="00E4699C"/>
    <w:rsid w:val="00E469A3"/>
    <w:rsid w:val="00E46B3D"/>
    <w:rsid w:val="00E46C6B"/>
    <w:rsid w:val="00E46D2E"/>
    <w:rsid w:val="00E46D3D"/>
    <w:rsid w:val="00E46EF8"/>
    <w:rsid w:val="00E47059"/>
    <w:rsid w:val="00E4749C"/>
    <w:rsid w:val="00E4753F"/>
    <w:rsid w:val="00E476F5"/>
    <w:rsid w:val="00E4774A"/>
    <w:rsid w:val="00E47A2C"/>
    <w:rsid w:val="00E47AEF"/>
    <w:rsid w:val="00E47BD3"/>
    <w:rsid w:val="00E47CEE"/>
    <w:rsid w:val="00E47F12"/>
    <w:rsid w:val="00E47FAE"/>
    <w:rsid w:val="00E5009E"/>
    <w:rsid w:val="00E50389"/>
    <w:rsid w:val="00E5038D"/>
    <w:rsid w:val="00E50484"/>
    <w:rsid w:val="00E5054D"/>
    <w:rsid w:val="00E5057E"/>
    <w:rsid w:val="00E506BE"/>
    <w:rsid w:val="00E50718"/>
    <w:rsid w:val="00E509CB"/>
    <w:rsid w:val="00E50BF7"/>
    <w:rsid w:val="00E50C7D"/>
    <w:rsid w:val="00E50CD9"/>
    <w:rsid w:val="00E50E76"/>
    <w:rsid w:val="00E5124F"/>
    <w:rsid w:val="00E512B8"/>
    <w:rsid w:val="00E512BB"/>
    <w:rsid w:val="00E51705"/>
    <w:rsid w:val="00E5176B"/>
    <w:rsid w:val="00E517CD"/>
    <w:rsid w:val="00E5185D"/>
    <w:rsid w:val="00E51A1A"/>
    <w:rsid w:val="00E51C9D"/>
    <w:rsid w:val="00E51CA5"/>
    <w:rsid w:val="00E52045"/>
    <w:rsid w:val="00E52323"/>
    <w:rsid w:val="00E52381"/>
    <w:rsid w:val="00E5245E"/>
    <w:rsid w:val="00E5256D"/>
    <w:rsid w:val="00E5261F"/>
    <w:rsid w:val="00E526E4"/>
    <w:rsid w:val="00E527C3"/>
    <w:rsid w:val="00E52887"/>
    <w:rsid w:val="00E52D41"/>
    <w:rsid w:val="00E52DA3"/>
    <w:rsid w:val="00E52ED8"/>
    <w:rsid w:val="00E52F94"/>
    <w:rsid w:val="00E5307F"/>
    <w:rsid w:val="00E530E1"/>
    <w:rsid w:val="00E5310F"/>
    <w:rsid w:val="00E531B1"/>
    <w:rsid w:val="00E53289"/>
    <w:rsid w:val="00E53419"/>
    <w:rsid w:val="00E536E3"/>
    <w:rsid w:val="00E53700"/>
    <w:rsid w:val="00E53A7A"/>
    <w:rsid w:val="00E53B31"/>
    <w:rsid w:val="00E53B75"/>
    <w:rsid w:val="00E53BB6"/>
    <w:rsid w:val="00E53D89"/>
    <w:rsid w:val="00E53FD1"/>
    <w:rsid w:val="00E540BA"/>
    <w:rsid w:val="00E54268"/>
    <w:rsid w:val="00E54959"/>
    <w:rsid w:val="00E549F3"/>
    <w:rsid w:val="00E549FE"/>
    <w:rsid w:val="00E54ABC"/>
    <w:rsid w:val="00E54B40"/>
    <w:rsid w:val="00E54BD9"/>
    <w:rsid w:val="00E54C24"/>
    <w:rsid w:val="00E54C30"/>
    <w:rsid w:val="00E54CBC"/>
    <w:rsid w:val="00E54E3B"/>
    <w:rsid w:val="00E54EAC"/>
    <w:rsid w:val="00E54F36"/>
    <w:rsid w:val="00E54F9D"/>
    <w:rsid w:val="00E54FCF"/>
    <w:rsid w:val="00E5530D"/>
    <w:rsid w:val="00E55363"/>
    <w:rsid w:val="00E553ED"/>
    <w:rsid w:val="00E554DF"/>
    <w:rsid w:val="00E5563F"/>
    <w:rsid w:val="00E5570C"/>
    <w:rsid w:val="00E557FC"/>
    <w:rsid w:val="00E55A2F"/>
    <w:rsid w:val="00E55C54"/>
    <w:rsid w:val="00E55CC9"/>
    <w:rsid w:val="00E55CD0"/>
    <w:rsid w:val="00E55F04"/>
    <w:rsid w:val="00E56022"/>
    <w:rsid w:val="00E56211"/>
    <w:rsid w:val="00E56451"/>
    <w:rsid w:val="00E564C4"/>
    <w:rsid w:val="00E5662A"/>
    <w:rsid w:val="00E568D3"/>
    <w:rsid w:val="00E569F0"/>
    <w:rsid w:val="00E56A4C"/>
    <w:rsid w:val="00E56A82"/>
    <w:rsid w:val="00E56B32"/>
    <w:rsid w:val="00E56BCF"/>
    <w:rsid w:val="00E56C10"/>
    <w:rsid w:val="00E56ED2"/>
    <w:rsid w:val="00E56F95"/>
    <w:rsid w:val="00E56FB2"/>
    <w:rsid w:val="00E56FB4"/>
    <w:rsid w:val="00E56FC2"/>
    <w:rsid w:val="00E57011"/>
    <w:rsid w:val="00E571AA"/>
    <w:rsid w:val="00E57457"/>
    <w:rsid w:val="00E57565"/>
    <w:rsid w:val="00E575BD"/>
    <w:rsid w:val="00E57758"/>
    <w:rsid w:val="00E5797C"/>
    <w:rsid w:val="00E57EB1"/>
    <w:rsid w:val="00E57F22"/>
    <w:rsid w:val="00E6002A"/>
    <w:rsid w:val="00E60856"/>
    <w:rsid w:val="00E60A14"/>
    <w:rsid w:val="00E60A26"/>
    <w:rsid w:val="00E60AEF"/>
    <w:rsid w:val="00E60B9D"/>
    <w:rsid w:val="00E60D86"/>
    <w:rsid w:val="00E60E17"/>
    <w:rsid w:val="00E60EC9"/>
    <w:rsid w:val="00E60FB3"/>
    <w:rsid w:val="00E60FF6"/>
    <w:rsid w:val="00E61301"/>
    <w:rsid w:val="00E613B2"/>
    <w:rsid w:val="00E61472"/>
    <w:rsid w:val="00E616EE"/>
    <w:rsid w:val="00E61765"/>
    <w:rsid w:val="00E61A45"/>
    <w:rsid w:val="00E61DB8"/>
    <w:rsid w:val="00E61F8D"/>
    <w:rsid w:val="00E620ED"/>
    <w:rsid w:val="00E62144"/>
    <w:rsid w:val="00E621BF"/>
    <w:rsid w:val="00E62231"/>
    <w:rsid w:val="00E6241B"/>
    <w:rsid w:val="00E62499"/>
    <w:rsid w:val="00E62B4A"/>
    <w:rsid w:val="00E62C9D"/>
    <w:rsid w:val="00E62D6C"/>
    <w:rsid w:val="00E62D98"/>
    <w:rsid w:val="00E62DCD"/>
    <w:rsid w:val="00E62EC0"/>
    <w:rsid w:val="00E6312C"/>
    <w:rsid w:val="00E6321A"/>
    <w:rsid w:val="00E63562"/>
    <w:rsid w:val="00E63838"/>
    <w:rsid w:val="00E638AC"/>
    <w:rsid w:val="00E63AE2"/>
    <w:rsid w:val="00E63C18"/>
    <w:rsid w:val="00E6427B"/>
    <w:rsid w:val="00E64434"/>
    <w:rsid w:val="00E6470C"/>
    <w:rsid w:val="00E64893"/>
    <w:rsid w:val="00E64A2C"/>
    <w:rsid w:val="00E64C4C"/>
    <w:rsid w:val="00E64EB1"/>
    <w:rsid w:val="00E64EC1"/>
    <w:rsid w:val="00E64FDD"/>
    <w:rsid w:val="00E65006"/>
    <w:rsid w:val="00E65105"/>
    <w:rsid w:val="00E653F2"/>
    <w:rsid w:val="00E6574C"/>
    <w:rsid w:val="00E657DD"/>
    <w:rsid w:val="00E659B9"/>
    <w:rsid w:val="00E65A59"/>
    <w:rsid w:val="00E65B50"/>
    <w:rsid w:val="00E65BF0"/>
    <w:rsid w:val="00E65C23"/>
    <w:rsid w:val="00E65E15"/>
    <w:rsid w:val="00E6628F"/>
    <w:rsid w:val="00E6662D"/>
    <w:rsid w:val="00E6666A"/>
    <w:rsid w:val="00E666D8"/>
    <w:rsid w:val="00E66789"/>
    <w:rsid w:val="00E667DF"/>
    <w:rsid w:val="00E6688C"/>
    <w:rsid w:val="00E6693D"/>
    <w:rsid w:val="00E669B5"/>
    <w:rsid w:val="00E66A3B"/>
    <w:rsid w:val="00E66B5F"/>
    <w:rsid w:val="00E66D7B"/>
    <w:rsid w:val="00E67209"/>
    <w:rsid w:val="00E6729C"/>
    <w:rsid w:val="00E672D2"/>
    <w:rsid w:val="00E6738A"/>
    <w:rsid w:val="00E67581"/>
    <w:rsid w:val="00E67658"/>
    <w:rsid w:val="00E67677"/>
    <w:rsid w:val="00E67902"/>
    <w:rsid w:val="00E67955"/>
    <w:rsid w:val="00E67C51"/>
    <w:rsid w:val="00E67FD8"/>
    <w:rsid w:val="00E70187"/>
    <w:rsid w:val="00E702E8"/>
    <w:rsid w:val="00E7056A"/>
    <w:rsid w:val="00E705A3"/>
    <w:rsid w:val="00E70666"/>
    <w:rsid w:val="00E70685"/>
    <w:rsid w:val="00E7079B"/>
    <w:rsid w:val="00E7094B"/>
    <w:rsid w:val="00E709AD"/>
    <w:rsid w:val="00E709BA"/>
    <w:rsid w:val="00E70A1E"/>
    <w:rsid w:val="00E70B67"/>
    <w:rsid w:val="00E70D4C"/>
    <w:rsid w:val="00E714CA"/>
    <w:rsid w:val="00E7153D"/>
    <w:rsid w:val="00E7158E"/>
    <w:rsid w:val="00E7177F"/>
    <w:rsid w:val="00E717EF"/>
    <w:rsid w:val="00E718C2"/>
    <w:rsid w:val="00E718FB"/>
    <w:rsid w:val="00E71B76"/>
    <w:rsid w:val="00E71C25"/>
    <w:rsid w:val="00E71CEB"/>
    <w:rsid w:val="00E71FD8"/>
    <w:rsid w:val="00E72518"/>
    <w:rsid w:val="00E72576"/>
    <w:rsid w:val="00E7278E"/>
    <w:rsid w:val="00E727F5"/>
    <w:rsid w:val="00E72898"/>
    <w:rsid w:val="00E72899"/>
    <w:rsid w:val="00E72A3C"/>
    <w:rsid w:val="00E72AB7"/>
    <w:rsid w:val="00E72CE5"/>
    <w:rsid w:val="00E72D3F"/>
    <w:rsid w:val="00E72E76"/>
    <w:rsid w:val="00E72EFC"/>
    <w:rsid w:val="00E72F12"/>
    <w:rsid w:val="00E732F5"/>
    <w:rsid w:val="00E738F3"/>
    <w:rsid w:val="00E73975"/>
    <w:rsid w:val="00E739FA"/>
    <w:rsid w:val="00E73C20"/>
    <w:rsid w:val="00E73D80"/>
    <w:rsid w:val="00E73F5E"/>
    <w:rsid w:val="00E7419A"/>
    <w:rsid w:val="00E74441"/>
    <w:rsid w:val="00E7449A"/>
    <w:rsid w:val="00E7456E"/>
    <w:rsid w:val="00E745A8"/>
    <w:rsid w:val="00E74730"/>
    <w:rsid w:val="00E74948"/>
    <w:rsid w:val="00E7499C"/>
    <w:rsid w:val="00E74B5D"/>
    <w:rsid w:val="00E74B66"/>
    <w:rsid w:val="00E74BFC"/>
    <w:rsid w:val="00E74C92"/>
    <w:rsid w:val="00E74CFF"/>
    <w:rsid w:val="00E74E81"/>
    <w:rsid w:val="00E7516A"/>
    <w:rsid w:val="00E751E9"/>
    <w:rsid w:val="00E755CF"/>
    <w:rsid w:val="00E75846"/>
    <w:rsid w:val="00E758C0"/>
    <w:rsid w:val="00E758CD"/>
    <w:rsid w:val="00E758EC"/>
    <w:rsid w:val="00E75AB8"/>
    <w:rsid w:val="00E75CC9"/>
    <w:rsid w:val="00E75E83"/>
    <w:rsid w:val="00E75FD3"/>
    <w:rsid w:val="00E7630E"/>
    <w:rsid w:val="00E76430"/>
    <w:rsid w:val="00E764C7"/>
    <w:rsid w:val="00E76712"/>
    <w:rsid w:val="00E7693E"/>
    <w:rsid w:val="00E76B0D"/>
    <w:rsid w:val="00E76DD6"/>
    <w:rsid w:val="00E76EE2"/>
    <w:rsid w:val="00E76F6B"/>
    <w:rsid w:val="00E76F6E"/>
    <w:rsid w:val="00E76FFC"/>
    <w:rsid w:val="00E7706F"/>
    <w:rsid w:val="00E77097"/>
    <w:rsid w:val="00E7774B"/>
    <w:rsid w:val="00E778A2"/>
    <w:rsid w:val="00E778AC"/>
    <w:rsid w:val="00E778E4"/>
    <w:rsid w:val="00E77A8B"/>
    <w:rsid w:val="00E77B18"/>
    <w:rsid w:val="00E77C0F"/>
    <w:rsid w:val="00E77D19"/>
    <w:rsid w:val="00E80261"/>
    <w:rsid w:val="00E804E6"/>
    <w:rsid w:val="00E80678"/>
    <w:rsid w:val="00E80746"/>
    <w:rsid w:val="00E8074C"/>
    <w:rsid w:val="00E808BB"/>
    <w:rsid w:val="00E808E5"/>
    <w:rsid w:val="00E80A54"/>
    <w:rsid w:val="00E80E52"/>
    <w:rsid w:val="00E815AB"/>
    <w:rsid w:val="00E81714"/>
    <w:rsid w:val="00E818F9"/>
    <w:rsid w:val="00E81C66"/>
    <w:rsid w:val="00E81CFE"/>
    <w:rsid w:val="00E81E3E"/>
    <w:rsid w:val="00E82145"/>
    <w:rsid w:val="00E822D4"/>
    <w:rsid w:val="00E8234C"/>
    <w:rsid w:val="00E82707"/>
    <w:rsid w:val="00E828A7"/>
    <w:rsid w:val="00E82A38"/>
    <w:rsid w:val="00E82CA6"/>
    <w:rsid w:val="00E82FD3"/>
    <w:rsid w:val="00E83006"/>
    <w:rsid w:val="00E831DD"/>
    <w:rsid w:val="00E83237"/>
    <w:rsid w:val="00E832CA"/>
    <w:rsid w:val="00E834AC"/>
    <w:rsid w:val="00E836E9"/>
    <w:rsid w:val="00E8394B"/>
    <w:rsid w:val="00E839DF"/>
    <w:rsid w:val="00E83A81"/>
    <w:rsid w:val="00E83AA9"/>
    <w:rsid w:val="00E83BCF"/>
    <w:rsid w:val="00E83CA6"/>
    <w:rsid w:val="00E83D79"/>
    <w:rsid w:val="00E83DCA"/>
    <w:rsid w:val="00E83FD0"/>
    <w:rsid w:val="00E84004"/>
    <w:rsid w:val="00E84031"/>
    <w:rsid w:val="00E844EE"/>
    <w:rsid w:val="00E845AC"/>
    <w:rsid w:val="00E845B4"/>
    <w:rsid w:val="00E848D6"/>
    <w:rsid w:val="00E848F5"/>
    <w:rsid w:val="00E84974"/>
    <w:rsid w:val="00E84B8F"/>
    <w:rsid w:val="00E84CC2"/>
    <w:rsid w:val="00E84F35"/>
    <w:rsid w:val="00E84FD8"/>
    <w:rsid w:val="00E850C6"/>
    <w:rsid w:val="00E851C8"/>
    <w:rsid w:val="00E85750"/>
    <w:rsid w:val="00E85928"/>
    <w:rsid w:val="00E859F4"/>
    <w:rsid w:val="00E85BE4"/>
    <w:rsid w:val="00E85D23"/>
    <w:rsid w:val="00E85EF1"/>
    <w:rsid w:val="00E85F59"/>
    <w:rsid w:val="00E8610C"/>
    <w:rsid w:val="00E8629C"/>
    <w:rsid w:val="00E86486"/>
    <w:rsid w:val="00E865EA"/>
    <w:rsid w:val="00E86736"/>
    <w:rsid w:val="00E86966"/>
    <w:rsid w:val="00E86C27"/>
    <w:rsid w:val="00E86C61"/>
    <w:rsid w:val="00E86CC6"/>
    <w:rsid w:val="00E87153"/>
    <w:rsid w:val="00E8728C"/>
    <w:rsid w:val="00E877E3"/>
    <w:rsid w:val="00E87822"/>
    <w:rsid w:val="00E87CB3"/>
    <w:rsid w:val="00E87CE4"/>
    <w:rsid w:val="00E90022"/>
    <w:rsid w:val="00E90326"/>
    <w:rsid w:val="00E9038F"/>
    <w:rsid w:val="00E90395"/>
    <w:rsid w:val="00E9042C"/>
    <w:rsid w:val="00E90520"/>
    <w:rsid w:val="00E90D71"/>
    <w:rsid w:val="00E90D76"/>
    <w:rsid w:val="00E90E49"/>
    <w:rsid w:val="00E90E8E"/>
    <w:rsid w:val="00E90EE7"/>
    <w:rsid w:val="00E90FE7"/>
    <w:rsid w:val="00E91034"/>
    <w:rsid w:val="00E915BD"/>
    <w:rsid w:val="00E916C3"/>
    <w:rsid w:val="00E917B4"/>
    <w:rsid w:val="00E917F9"/>
    <w:rsid w:val="00E918AC"/>
    <w:rsid w:val="00E91BA7"/>
    <w:rsid w:val="00E91C72"/>
    <w:rsid w:val="00E91C85"/>
    <w:rsid w:val="00E91F7B"/>
    <w:rsid w:val="00E9218A"/>
    <w:rsid w:val="00E925CE"/>
    <w:rsid w:val="00E927B5"/>
    <w:rsid w:val="00E9291C"/>
    <w:rsid w:val="00E92EE8"/>
    <w:rsid w:val="00E92F32"/>
    <w:rsid w:val="00E93284"/>
    <w:rsid w:val="00E934BE"/>
    <w:rsid w:val="00E93584"/>
    <w:rsid w:val="00E93661"/>
    <w:rsid w:val="00E93858"/>
    <w:rsid w:val="00E938B6"/>
    <w:rsid w:val="00E93919"/>
    <w:rsid w:val="00E93ADC"/>
    <w:rsid w:val="00E93B46"/>
    <w:rsid w:val="00E93CB3"/>
    <w:rsid w:val="00E93E50"/>
    <w:rsid w:val="00E93FFE"/>
    <w:rsid w:val="00E940CC"/>
    <w:rsid w:val="00E941FB"/>
    <w:rsid w:val="00E9427C"/>
    <w:rsid w:val="00E94300"/>
    <w:rsid w:val="00E943DB"/>
    <w:rsid w:val="00E94837"/>
    <w:rsid w:val="00E949E6"/>
    <w:rsid w:val="00E94A25"/>
    <w:rsid w:val="00E94A51"/>
    <w:rsid w:val="00E94A8D"/>
    <w:rsid w:val="00E94BC8"/>
    <w:rsid w:val="00E94F62"/>
    <w:rsid w:val="00E94F8A"/>
    <w:rsid w:val="00E950D2"/>
    <w:rsid w:val="00E95101"/>
    <w:rsid w:val="00E95240"/>
    <w:rsid w:val="00E95471"/>
    <w:rsid w:val="00E95488"/>
    <w:rsid w:val="00E95507"/>
    <w:rsid w:val="00E958A2"/>
    <w:rsid w:val="00E95A40"/>
    <w:rsid w:val="00E95AB8"/>
    <w:rsid w:val="00E95B28"/>
    <w:rsid w:val="00E95E5F"/>
    <w:rsid w:val="00E95E83"/>
    <w:rsid w:val="00E96099"/>
    <w:rsid w:val="00E961DD"/>
    <w:rsid w:val="00E964D1"/>
    <w:rsid w:val="00E9697C"/>
    <w:rsid w:val="00E96B32"/>
    <w:rsid w:val="00E96B9F"/>
    <w:rsid w:val="00E96CC1"/>
    <w:rsid w:val="00E96DCE"/>
    <w:rsid w:val="00E96F7E"/>
    <w:rsid w:val="00E972C6"/>
    <w:rsid w:val="00E97397"/>
    <w:rsid w:val="00E97482"/>
    <w:rsid w:val="00E974AC"/>
    <w:rsid w:val="00E974C7"/>
    <w:rsid w:val="00E9791C"/>
    <w:rsid w:val="00E97939"/>
    <w:rsid w:val="00E97A1D"/>
    <w:rsid w:val="00E97AFA"/>
    <w:rsid w:val="00E97E9A"/>
    <w:rsid w:val="00E97EA3"/>
    <w:rsid w:val="00EA0080"/>
    <w:rsid w:val="00EA00D7"/>
    <w:rsid w:val="00EA016F"/>
    <w:rsid w:val="00EA02A5"/>
    <w:rsid w:val="00EA03D9"/>
    <w:rsid w:val="00EA0416"/>
    <w:rsid w:val="00EA0549"/>
    <w:rsid w:val="00EA055F"/>
    <w:rsid w:val="00EA08AC"/>
    <w:rsid w:val="00EA0D01"/>
    <w:rsid w:val="00EA0DB3"/>
    <w:rsid w:val="00EA0DB7"/>
    <w:rsid w:val="00EA11F2"/>
    <w:rsid w:val="00EA13FC"/>
    <w:rsid w:val="00EA1495"/>
    <w:rsid w:val="00EA1755"/>
    <w:rsid w:val="00EA1903"/>
    <w:rsid w:val="00EA1939"/>
    <w:rsid w:val="00EA19CC"/>
    <w:rsid w:val="00EA1B87"/>
    <w:rsid w:val="00EA1C00"/>
    <w:rsid w:val="00EA1E1E"/>
    <w:rsid w:val="00EA1EB8"/>
    <w:rsid w:val="00EA2076"/>
    <w:rsid w:val="00EA2101"/>
    <w:rsid w:val="00EA2287"/>
    <w:rsid w:val="00EA22E0"/>
    <w:rsid w:val="00EA235A"/>
    <w:rsid w:val="00EA258E"/>
    <w:rsid w:val="00EA260F"/>
    <w:rsid w:val="00EA292B"/>
    <w:rsid w:val="00EA29BE"/>
    <w:rsid w:val="00EA2D4F"/>
    <w:rsid w:val="00EA2F7E"/>
    <w:rsid w:val="00EA3018"/>
    <w:rsid w:val="00EA313B"/>
    <w:rsid w:val="00EA3283"/>
    <w:rsid w:val="00EA352D"/>
    <w:rsid w:val="00EA3699"/>
    <w:rsid w:val="00EA36AD"/>
    <w:rsid w:val="00EA36B2"/>
    <w:rsid w:val="00EA39D8"/>
    <w:rsid w:val="00EA39E6"/>
    <w:rsid w:val="00EA3A03"/>
    <w:rsid w:val="00EA3AB3"/>
    <w:rsid w:val="00EA3DB1"/>
    <w:rsid w:val="00EA3DDD"/>
    <w:rsid w:val="00EA4127"/>
    <w:rsid w:val="00EA42A6"/>
    <w:rsid w:val="00EA4539"/>
    <w:rsid w:val="00EA45FB"/>
    <w:rsid w:val="00EA491E"/>
    <w:rsid w:val="00EA4AEA"/>
    <w:rsid w:val="00EA4DA1"/>
    <w:rsid w:val="00EA4F9F"/>
    <w:rsid w:val="00EA5209"/>
    <w:rsid w:val="00EA55AE"/>
    <w:rsid w:val="00EA5710"/>
    <w:rsid w:val="00EA5715"/>
    <w:rsid w:val="00EA578D"/>
    <w:rsid w:val="00EA57FF"/>
    <w:rsid w:val="00EA598F"/>
    <w:rsid w:val="00EA5BE0"/>
    <w:rsid w:val="00EA5CFB"/>
    <w:rsid w:val="00EA6640"/>
    <w:rsid w:val="00EA6689"/>
    <w:rsid w:val="00EA6710"/>
    <w:rsid w:val="00EA67FE"/>
    <w:rsid w:val="00EA68D5"/>
    <w:rsid w:val="00EA69AD"/>
    <w:rsid w:val="00EA6AE1"/>
    <w:rsid w:val="00EA6CEF"/>
    <w:rsid w:val="00EA6EB4"/>
    <w:rsid w:val="00EA6FD4"/>
    <w:rsid w:val="00EA7306"/>
    <w:rsid w:val="00EA741F"/>
    <w:rsid w:val="00EA7734"/>
    <w:rsid w:val="00EA774F"/>
    <w:rsid w:val="00EA7852"/>
    <w:rsid w:val="00EA7A41"/>
    <w:rsid w:val="00EA7B37"/>
    <w:rsid w:val="00EA7B3C"/>
    <w:rsid w:val="00EA7D12"/>
    <w:rsid w:val="00EA7DCB"/>
    <w:rsid w:val="00EB006F"/>
    <w:rsid w:val="00EB0311"/>
    <w:rsid w:val="00EB03C9"/>
    <w:rsid w:val="00EB0483"/>
    <w:rsid w:val="00EB077B"/>
    <w:rsid w:val="00EB0859"/>
    <w:rsid w:val="00EB0B91"/>
    <w:rsid w:val="00EB0CC9"/>
    <w:rsid w:val="00EB0E4F"/>
    <w:rsid w:val="00EB0E89"/>
    <w:rsid w:val="00EB11C0"/>
    <w:rsid w:val="00EB11CA"/>
    <w:rsid w:val="00EB155C"/>
    <w:rsid w:val="00EB175B"/>
    <w:rsid w:val="00EB17F8"/>
    <w:rsid w:val="00EB1BFC"/>
    <w:rsid w:val="00EB211C"/>
    <w:rsid w:val="00EB2293"/>
    <w:rsid w:val="00EB233F"/>
    <w:rsid w:val="00EB23C9"/>
    <w:rsid w:val="00EB25F6"/>
    <w:rsid w:val="00EB267D"/>
    <w:rsid w:val="00EB28BB"/>
    <w:rsid w:val="00EB2912"/>
    <w:rsid w:val="00EB2932"/>
    <w:rsid w:val="00EB2A01"/>
    <w:rsid w:val="00EB2ACC"/>
    <w:rsid w:val="00EB2D36"/>
    <w:rsid w:val="00EB2D79"/>
    <w:rsid w:val="00EB2ED1"/>
    <w:rsid w:val="00EB2FD0"/>
    <w:rsid w:val="00EB300D"/>
    <w:rsid w:val="00EB3069"/>
    <w:rsid w:val="00EB30CC"/>
    <w:rsid w:val="00EB3156"/>
    <w:rsid w:val="00EB33A7"/>
    <w:rsid w:val="00EB3A11"/>
    <w:rsid w:val="00EB3CDB"/>
    <w:rsid w:val="00EB3D76"/>
    <w:rsid w:val="00EB3EBE"/>
    <w:rsid w:val="00EB41D9"/>
    <w:rsid w:val="00EB42A9"/>
    <w:rsid w:val="00EB4402"/>
    <w:rsid w:val="00EB4490"/>
    <w:rsid w:val="00EB455E"/>
    <w:rsid w:val="00EB4567"/>
    <w:rsid w:val="00EB4655"/>
    <w:rsid w:val="00EB4717"/>
    <w:rsid w:val="00EB47C5"/>
    <w:rsid w:val="00EB486E"/>
    <w:rsid w:val="00EB4B1A"/>
    <w:rsid w:val="00EB4BF8"/>
    <w:rsid w:val="00EB4EA2"/>
    <w:rsid w:val="00EB4EB7"/>
    <w:rsid w:val="00EB5027"/>
    <w:rsid w:val="00EB5179"/>
    <w:rsid w:val="00EB5183"/>
    <w:rsid w:val="00EB52B1"/>
    <w:rsid w:val="00EB5686"/>
    <w:rsid w:val="00EB56BA"/>
    <w:rsid w:val="00EB5918"/>
    <w:rsid w:val="00EB597E"/>
    <w:rsid w:val="00EB59D2"/>
    <w:rsid w:val="00EB5A54"/>
    <w:rsid w:val="00EB5BF0"/>
    <w:rsid w:val="00EB5DC5"/>
    <w:rsid w:val="00EB5F82"/>
    <w:rsid w:val="00EB60E7"/>
    <w:rsid w:val="00EB671A"/>
    <w:rsid w:val="00EB69F0"/>
    <w:rsid w:val="00EB6DF3"/>
    <w:rsid w:val="00EB7021"/>
    <w:rsid w:val="00EB70E5"/>
    <w:rsid w:val="00EB71B6"/>
    <w:rsid w:val="00EB72BD"/>
    <w:rsid w:val="00EB7542"/>
    <w:rsid w:val="00EB7982"/>
    <w:rsid w:val="00EB7A9B"/>
    <w:rsid w:val="00EB7CE1"/>
    <w:rsid w:val="00EB7D40"/>
    <w:rsid w:val="00EB7E3A"/>
    <w:rsid w:val="00EB7F8B"/>
    <w:rsid w:val="00EB7FF0"/>
    <w:rsid w:val="00EC010E"/>
    <w:rsid w:val="00EC0247"/>
    <w:rsid w:val="00EC05A9"/>
    <w:rsid w:val="00EC0606"/>
    <w:rsid w:val="00EC0625"/>
    <w:rsid w:val="00EC0678"/>
    <w:rsid w:val="00EC0A19"/>
    <w:rsid w:val="00EC0B2A"/>
    <w:rsid w:val="00EC0B97"/>
    <w:rsid w:val="00EC0BCD"/>
    <w:rsid w:val="00EC0DDF"/>
    <w:rsid w:val="00EC0FA7"/>
    <w:rsid w:val="00EC1002"/>
    <w:rsid w:val="00EC10BE"/>
    <w:rsid w:val="00EC12E1"/>
    <w:rsid w:val="00EC1754"/>
    <w:rsid w:val="00EC17D1"/>
    <w:rsid w:val="00EC192F"/>
    <w:rsid w:val="00EC1A0B"/>
    <w:rsid w:val="00EC1B5B"/>
    <w:rsid w:val="00EC1CE6"/>
    <w:rsid w:val="00EC1E27"/>
    <w:rsid w:val="00EC1EDC"/>
    <w:rsid w:val="00EC2025"/>
    <w:rsid w:val="00EC215D"/>
    <w:rsid w:val="00EC2307"/>
    <w:rsid w:val="00EC2424"/>
    <w:rsid w:val="00EC24D5"/>
    <w:rsid w:val="00EC2653"/>
    <w:rsid w:val="00EC27C6"/>
    <w:rsid w:val="00EC29DF"/>
    <w:rsid w:val="00EC2F53"/>
    <w:rsid w:val="00EC2F82"/>
    <w:rsid w:val="00EC31D0"/>
    <w:rsid w:val="00EC31EB"/>
    <w:rsid w:val="00EC335D"/>
    <w:rsid w:val="00EC33F6"/>
    <w:rsid w:val="00EC3532"/>
    <w:rsid w:val="00EC36BE"/>
    <w:rsid w:val="00EC3835"/>
    <w:rsid w:val="00EC39B1"/>
    <w:rsid w:val="00EC3A93"/>
    <w:rsid w:val="00EC3ADA"/>
    <w:rsid w:val="00EC3B13"/>
    <w:rsid w:val="00EC3B50"/>
    <w:rsid w:val="00EC3C82"/>
    <w:rsid w:val="00EC3D71"/>
    <w:rsid w:val="00EC40D7"/>
    <w:rsid w:val="00EC4207"/>
    <w:rsid w:val="00EC43E4"/>
    <w:rsid w:val="00EC43F7"/>
    <w:rsid w:val="00EC4411"/>
    <w:rsid w:val="00EC48C8"/>
    <w:rsid w:val="00EC4AC2"/>
    <w:rsid w:val="00EC4C0A"/>
    <w:rsid w:val="00EC4C32"/>
    <w:rsid w:val="00EC4C4F"/>
    <w:rsid w:val="00EC4D3D"/>
    <w:rsid w:val="00EC4D45"/>
    <w:rsid w:val="00EC4FDD"/>
    <w:rsid w:val="00EC4FDE"/>
    <w:rsid w:val="00EC503D"/>
    <w:rsid w:val="00EC5097"/>
    <w:rsid w:val="00EC5221"/>
    <w:rsid w:val="00EC5254"/>
    <w:rsid w:val="00EC5359"/>
    <w:rsid w:val="00EC554A"/>
    <w:rsid w:val="00EC5653"/>
    <w:rsid w:val="00EC59E2"/>
    <w:rsid w:val="00EC5B11"/>
    <w:rsid w:val="00EC5E8F"/>
    <w:rsid w:val="00EC5E94"/>
    <w:rsid w:val="00EC6183"/>
    <w:rsid w:val="00EC6311"/>
    <w:rsid w:val="00EC660C"/>
    <w:rsid w:val="00EC6705"/>
    <w:rsid w:val="00EC67D4"/>
    <w:rsid w:val="00EC6C00"/>
    <w:rsid w:val="00EC6FBE"/>
    <w:rsid w:val="00EC71CE"/>
    <w:rsid w:val="00EC724B"/>
    <w:rsid w:val="00EC741E"/>
    <w:rsid w:val="00EC74CF"/>
    <w:rsid w:val="00EC7541"/>
    <w:rsid w:val="00EC75CA"/>
    <w:rsid w:val="00EC7735"/>
    <w:rsid w:val="00EC7A6E"/>
    <w:rsid w:val="00EC7B24"/>
    <w:rsid w:val="00EC7C33"/>
    <w:rsid w:val="00EC7F28"/>
    <w:rsid w:val="00ED00AF"/>
    <w:rsid w:val="00ED0205"/>
    <w:rsid w:val="00ED06A1"/>
    <w:rsid w:val="00ED09C0"/>
    <w:rsid w:val="00ED0A65"/>
    <w:rsid w:val="00ED0B7B"/>
    <w:rsid w:val="00ED0BCA"/>
    <w:rsid w:val="00ED0BD0"/>
    <w:rsid w:val="00ED0D51"/>
    <w:rsid w:val="00ED0D6F"/>
    <w:rsid w:val="00ED0E17"/>
    <w:rsid w:val="00ED0E63"/>
    <w:rsid w:val="00ED1003"/>
    <w:rsid w:val="00ED1006"/>
    <w:rsid w:val="00ED110F"/>
    <w:rsid w:val="00ED119A"/>
    <w:rsid w:val="00ED1273"/>
    <w:rsid w:val="00ED1276"/>
    <w:rsid w:val="00ED14D2"/>
    <w:rsid w:val="00ED154C"/>
    <w:rsid w:val="00ED15D7"/>
    <w:rsid w:val="00ED1652"/>
    <w:rsid w:val="00ED1659"/>
    <w:rsid w:val="00ED197E"/>
    <w:rsid w:val="00ED19FD"/>
    <w:rsid w:val="00ED1F9B"/>
    <w:rsid w:val="00ED2102"/>
    <w:rsid w:val="00ED2662"/>
    <w:rsid w:val="00ED27AE"/>
    <w:rsid w:val="00ED2985"/>
    <w:rsid w:val="00ED29E2"/>
    <w:rsid w:val="00ED2CB9"/>
    <w:rsid w:val="00ED2CCE"/>
    <w:rsid w:val="00ED2D50"/>
    <w:rsid w:val="00ED2D94"/>
    <w:rsid w:val="00ED2DF2"/>
    <w:rsid w:val="00ED2EF7"/>
    <w:rsid w:val="00ED2FA6"/>
    <w:rsid w:val="00ED3470"/>
    <w:rsid w:val="00ED363C"/>
    <w:rsid w:val="00ED36D3"/>
    <w:rsid w:val="00ED38BE"/>
    <w:rsid w:val="00ED3943"/>
    <w:rsid w:val="00ED3B6A"/>
    <w:rsid w:val="00ED3BA4"/>
    <w:rsid w:val="00ED3C6D"/>
    <w:rsid w:val="00ED3E42"/>
    <w:rsid w:val="00ED4254"/>
    <w:rsid w:val="00ED4307"/>
    <w:rsid w:val="00ED4567"/>
    <w:rsid w:val="00ED47DE"/>
    <w:rsid w:val="00ED47ED"/>
    <w:rsid w:val="00ED499F"/>
    <w:rsid w:val="00ED4C56"/>
    <w:rsid w:val="00ED5010"/>
    <w:rsid w:val="00ED5021"/>
    <w:rsid w:val="00ED5035"/>
    <w:rsid w:val="00ED522D"/>
    <w:rsid w:val="00ED558E"/>
    <w:rsid w:val="00ED5680"/>
    <w:rsid w:val="00ED5795"/>
    <w:rsid w:val="00ED5A06"/>
    <w:rsid w:val="00ED5DC9"/>
    <w:rsid w:val="00ED6058"/>
    <w:rsid w:val="00ED6084"/>
    <w:rsid w:val="00ED6124"/>
    <w:rsid w:val="00ED62A2"/>
    <w:rsid w:val="00ED6313"/>
    <w:rsid w:val="00ED635A"/>
    <w:rsid w:val="00ED63FB"/>
    <w:rsid w:val="00ED6497"/>
    <w:rsid w:val="00ED69E3"/>
    <w:rsid w:val="00ED6BBE"/>
    <w:rsid w:val="00ED6F7B"/>
    <w:rsid w:val="00ED7163"/>
    <w:rsid w:val="00ED72CF"/>
    <w:rsid w:val="00ED73E0"/>
    <w:rsid w:val="00ED747E"/>
    <w:rsid w:val="00ED76D9"/>
    <w:rsid w:val="00ED7A02"/>
    <w:rsid w:val="00ED7D58"/>
    <w:rsid w:val="00ED7E17"/>
    <w:rsid w:val="00ED7E49"/>
    <w:rsid w:val="00ED7F11"/>
    <w:rsid w:val="00EE0143"/>
    <w:rsid w:val="00EE0182"/>
    <w:rsid w:val="00EE01C7"/>
    <w:rsid w:val="00EE01DD"/>
    <w:rsid w:val="00EE02F9"/>
    <w:rsid w:val="00EE038D"/>
    <w:rsid w:val="00EE0522"/>
    <w:rsid w:val="00EE078D"/>
    <w:rsid w:val="00EE0889"/>
    <w:rsid w:val="00EE09FB"/>
    <w:rsid w:val="00EE0A41"/>
    <w:rsid w:val="00EE0CA5"/>
    <w:rsid w:val="00EE10C6"/>
    <w:rsid w:val="00EE1378"/>
    <w:rsid w:val="00EE158A"/>
    <w:rsid w:val="00EE1758"/>
    <w:rsid w:val="00EE17A5"/>
    <w:rsid w:val="00EE17B9"/>
    <w:rsid w:val="00EE1B31"/>
    <w:rsid w:val="00EE1EAE"/>
    <w:rsid w:val="00EE200C"/>
    <w:rsid w:val="00EE2228"/>
    <w:rsid w:val="00EE229D"/>
    <w:rsid w:val="00EE22A2"/>
    <w:rsid w:val="00EE24F9"/>
    <w:rsid w:val="00EE2604"/>
    <w:rsid w:val="00EE26FD"/>
    <w:rsid w:val="00EE2767"/>
    <w:rsid w:val="00EE282B"/>
    <w:rsid w:val="00EE296F"/>
    <w:rsid w:val="00EE2B20"/>
    <w:rsid w:val="00EE2D0E"/>
    <w:rsid w:val="00EE2D19"/>
    <w:rsid w:val="00EE2DC4"/>
    <w:rsid w:val="00EE2E3C"/>
    <w:rsid w:val="00EE31F0"/>
    <w:rsid w:val="00EE32D9"/>
    <w:rsid w:val="00EE3349"/>
    <w:rsid w:val="00EE35A9"/>
    <w:rsid w:val="00EE35B7"/>
    <w:rsid w:val="00EE3912"/>
    <w:rsid w:val="00EE39F2"/>
    <w:rsid w:val="00EE3B4E"/>
    <w:rsid w:val="00EE3B5C"/>
    <w:rsid w:val="00EE3E60"/>
    <w:rsid w:val="00EE3EC4"/>
    <w:rsid w:val="00EE40DB"/>
    <w:rsid w:val="00EE40F8"/>
    <w:rsid w:val="00EE4102"/>
    <w:rsid w:val="00EE422D"/>
    <w:rsid w:val="00EE4560"/>
    <w:rsid w:val="00EE47E7"/>
    <w:rsid w:val="00EE487B"/>
    <w:rsid w:val="00EE4AA9"/>
    <w:rsid w:val="00EE4B00"/>
    <w:rsid w:val="00EE4CEE"/>
    <w:rsid w:val="00EE4D04"/>
    <w:rsid w:val="00EE4FD1"/>
    <w:rsid w:val="00EE4FF0"/>
    <w:rsid w:val="00EE5257"/>
    <w:rsid w:val="00EE531F"/>
    <w:rsid w:val="00EE53D7"/>
    <w:rsid w:val="00EE5837"/>
    <w:rsid w:val="00EE5A4B"/>
    <w:rsid w:val="00EE5C0A"/>
    <w:rsid w:val="00EE5CB3"/>
    <w:rsid w:val="00EE5DC5"/>
    <w:rsid w:val="00EE5FD2"/>
    <w:rsid w:val="00EE615A"/>
    <w:rsid w:val="00EE6353"/>
    <w:rsid w:val="00EE654A"/>
    <w:rsid w:val="00EE6864"/>
    <w:rsid w:val="00EE68FB"/>
    <w:rsid w:val="00EE6CB9"/>
    <w:rsid w:val="00EE6D04"/>
    <w:rsid w:val="00EE6DE5"/>
    <w:rsid w:val="00EE6F1B"/>
    <w:rsid w:val="00EE6F5F"/>
    <w:rsid w:val="00EE7162"/>
    <w:rsid w:val="00EE7786"/>
    <w:rsid w:val="00EE77BE"/>
    <w:rsid w:val="00EE7C4B"/>
    <w:rsid w:val="00EE7CE5"/>
    <w:rsid w:val="00EF00B7"/>
    <w:rsid w:val="00EF021C"/>
    <w:rsid w:val="00EF0314"/>
    <w:rsid w:val="00EF0477"/>
    <w:rsid w:val="00EF0570"/>
    <w:rsid w:val="00EF05B7"/>
    <w:rsid w:val="00EF06AB"/>
    <w:rsid w:val="00EF079E"/>
    <w:rsid w:val="00EF0831"/>
    <w:rsid w:val="00EF08D0"/>
    <w:rsid w:val="00EF09C5"/>
    <w:rsid w:val="00EF0E14"/>
    <w:rsid w:val="00EF0E3F"/>
    <w:rsid w:val="00EF0FBC"/>
    <w:rsid w:val="00EF1022"/>
    <w:rsid w:val="00EF106C"/>
    <w:rsid w:val="00EF123C"/>
    <w:rsid w:val="00EF1398"/>
    <w:rsid w:val="00EF187C"/>
    <w:rsid w:val="00EF18FE"/>
    <w:rsid w:val="00EF1995"/>
    <w:rsid w:val="00EF19EB"/>
    <w:rsid w:val="00EF1F31"/>
    <w:rsid w:val="00EF1F9D"/>
    <w:rsid w:val="00EF2221"/>
    <w:rsid w:val="00EF22BA"/>
    <w:rsid w:val="00EF22DE"/>
    <w:rsid w:val="00EF278E"/>
    <w:rsid w:val="00EF297B"/>
    <w:rsid w:val="00EF2A83"/>
    <w:rsid w:val="00EF2C5A"/>
    <w:rsid w:val="00EF2C9F"/>
    <w:rsid w:val="00EF2D62"/>
    <w:rsid w:val="00EF2DD7"/>
    <w:rsid w:val="00EF2E0A"/>
    <w:rsid w:val="00EF2E81"/>
    <w:rsid w:val="00EF2FD0"/>
    <w:rsid w:val="00EF3403"/>
    <w:rsid w:val="00EF34A6"/>
    <w:rsid w:val="00EF372C"/>
    <w:rsid w:val="00EF3742"/>
    <w:rsid w:val="00EF380C"/>
    <w:rsid w:val="00EF38D9"/>
    <w:rsid w:val="00EF38EA"/>
    <w:rsid w:val="00EF3A44"/>
    <w:rsid w:val="00EF3B85"/>
    <w:rsid w:val="00EF45CD"/>
    <w:rsid w:val="00EF460C"/>
    <w:rsid w:val="00EF46D8"/>
    <w:rsid w:val="00EF476E"/>
    <w:rsid w:val="00EF4AC4"/>
    <w:rsid w:val="00EF4AE0"/>
    <w:rsid w:val="00EF4C60"/>
    <w:rsid w:val="00EF4DD8"/>
    <w:rsid w:val="00EF4EB4"/>
    <w:rsid w:val="00EF4F62"/>
    <w:rsid w:val="00EF501B"/>
    <w:rsid w:val="00EF51AA"/>
    <w:rsid w:val="00EF5395"/>
    <w:rsid w:val="00EF53F8"/>
    <w:rsid w:val="00EF568D"/>
    <w:rsid w:val="00EF5787"/>
    <w:rsid w:val="00EF57AA"/>
    <w:rsid w:val="00EF5B53"/>
    <w:rsid w:val="00EF5B69"/>
    <w:rsid w:val="00EF5E0A"/>
    <w:rsid w:val="00EF5EE2"/>
    <w:rsid w:val="00EF5F26"/>
    <w:rsid w:val="00EF5F7C"/>
    <w:rsid w:val="00EF60D0"/>
    <w:rsid w:val="00EF6247"/>
    <w:rsid w:val="00EF6322"/>
    <w:rsid w:val="00EF6500"/>
    <w:rsid w:val="00EF6582"/>
    <w:rsid w:val="00EF6798"/>
    <w:rsid w:val="00EF69D1"/>
    <w:rsid w:val="00EF6ABE"/>
    <w:rsid w:val="00EF6C13"/>
    <w:rsid w:val="00EF6E80"/>
    <w:rsid w:val="00EF6F32"/>
    <w:rsid w:val="00EF70A4"/>
    <w:rsid w:val="00EF7145"/>
    <w:rsid w:val="00EF72D2"/>
    <w:rsid w:val="00EF7CDE"/>
    <w:rsid w:val="00EF7DC7"/>
    <w:rsid w:val="00EF7F24"/>
    <w:rsid w:val="00F001B3"/>
    <w:rsid w:val="00F001E3"/>
    <w:rsid w:val="00F0020E"/>
    <w:rsid w:val="00F00445"/>
    <w:rsid w:val="00F004A2"/>
    <w:rsid w:val="00F00643"/>
    <w:rsid w:val="00F008B7"/>
    <w:rsid w:val="00F00B00"/>
    <w:rsid w:val="00F00BB5"/>
    <w:rsid w:val="00F00C90"/>
    <w:rsid w:val="00F00EDF"/>
    <w:rsid w:val="00F0100A"/>
    <w:rsid w:val="00F010C9"/>
    <w:rsid w:val="00F01118"/>
    <w:rsid w:val="00F012AC"/>
    <w:rsid w:val="00F0146B"/>
    <w:rsid w:val="00F01659"/>
    <w:rsid w:val="00F01785"/>
    <w:rsid w:val="00F01804"/>
    <w:rsid w:val="00F01A6B"/>
    <w:rsid w:val="00F01AB5"/>
    <w:rsid w:val="00F01C9A"/>
    <w:rsid w:val="00F01D66"/>
    <w:rsid w:val="00F02465"/>
    <w:rsid w:val="00F02701"/>
    <w:rsid w:val="00F027E3"/>
    <w:rsid w:val="00F028D8"/>
    <w:rsid w:val="00F02D9C"/>
    <w:rsid w:val="00F02E37"/>
    <w:rsid w:val="00F02FA3"/>
    <w:rsid w:val="00F03366"/>
    <w:rsid w:val="00F034E0"/>
    <w:rsid w:val="00F03780"/>
    <w:rsid w:val="00F0379F"/>
    <w:rsid w:val="00F03931"/>
    <w:rsid w:val="00F03A6F"/>
    <w:rsid w:val="00F03AAF"/>
    <w:rsid w:val="00F03ABE"/>
    <w:rsid w:val="00F03B61"/>
    <w:rsid w:val="00F03C1C"/>
    <w:rsid w:val="00F03E27"/>
    <w:rsid w:val="00F04303"/>
    <w:rsid w:val="00F0445E"/>
    <w:rsid w:val="00F04848"/>
    <w:rsid w:val="00F04914"/>
    <w:rsid w:val="00F049D3"/>
    <w:rsid w:val="00F04C9D"/>
    <w:rsid w:val="00F04CAC"/>
    <w:rsid w:val="00F04CC6"/>
    <w:rsid w:val="00F0502C"/>
    <w:rsid w:val="00F0528C"/>
    <w:rsid w:val="00F0528D"/>
    <w:rsid w:val="00F052F7"/>
    <w:rsid w:val="00F056A3"/>
    <w:rsid w:val="00F05772"/>
    <w:rsid w:val="00F057CE"/>
    <w:rsid w:val="00F05807"/>
    <w:rsid w:val="00F058E3"/>
    <w:rsid w:val="00F059B0"/>
    <w:rsid w:val="00F05A23"/>
    <w:rsid w:val="00F05B52"/>
    <w:rsid w:val="00F05C1C"/>
    <w:rsid w:val="00F05F05"/>
    <w:rsid w:val="00F05F45"/>
    <w:rsid w:val="00F05F4F"/>
    <w:rsid w:val="00F05F75"/>
    <w:rsid w:val="00F05FC6"/>
    <w:rsid w:val="00F06218"/>
    <w:rsid w:val="00F06267"/>
    <w:rsid w:val="00F062CC"/>
    <w:rsid w:val="00F069D9"/>
    <w:rsid w:val="00F06C67"/>
    <w:rsid w:val="00F06DFD"/>
    <w:rsid w:val="00F06FC5"/>
    <w:rsid w:val="00F070A7"/>
    <w:rsid w:val="00F07198"/>
    <w:rsid w:val="00F071D1"/>
    <w:rsid w:val="00F071F1"/>
    <w:rsid w:val="00F07239"/>
    <w:rsid w:val="00F072EC"/>
    <w:rsid w:val="00F07311"/>
    <w:rsid w:val="00F07435"/>
    <w:rsid w:val="00F07533"/>
    <w:rsid w:val="00F07898"/>
    <w:rsid w:val="00F07966"/>
    <w:rsid w:val="00F07A0D"/>
    <w:rsid w:val="00F07DCF"/>
    <w:rsid w:val="00F07ED6"/>
    <w:rsid w:val="00F101BF"/>
    <w:rsid w:val="00F10255"/>
    <w:rsid w:val="00F103E7"/>
    <w:rsid w:val="00F10480"/>
    <w:rsid w:val="00F10584"/>
    <w:rsid w:val="00F10629"/>
    <w:rsid w:val="00F10675"/>
    <w:rsid w:val="00F10AE5"/>
    <w:rsid w:val="00F10B44"/>
    <w:rsid w:val="00F10BC2"/>
    <w:rsid w:val="00F10C9C"/>
    <w:rsid w:val="00F10CBF"/>
    <w:rsid w:val="00F10CE7"/>
    <w:rsid w:val="00F10F98"/>
    <w:rsid w:val="00F111F7"/>
    <w:rsid w:val="00F11386"/>
    <w:rsid w:val="00F11497"/>
    <w:rsid w:val="00F11647"/>
    <w:rsid w:val="00F116A0"/>
    <w:rsid w:val="00F11821"/>
    <w:rsid w:val="00F11AA3"/>
    <w:rsid w:val="00F11AD2"/>
    <w:rsid w:val="00F11DA1"/>
    <w:rsid w:val="00F11ED6"/>
    <w:rsid w:val="00F11F16"/>
    <w:rsid w:val="00F11FC5"/>
    <w:rsid w:val="00F12031"/>
    <w:rsid w:val="00F120EF"/>
    <w:rsid w:val="00F122ED"/>
    <w:rsid w:val="00F1251D"/>
    <w:rsid w:val="00F125E5"/>
    <w:rsid w:val="00F12643"/>
    <w:rsid w:val="00F12676"/>
    <w:rsid w:val="00F127E1"/>
    <w:rsid w:val="00F12825"/>
    <w:rsid w:val="00F12977"/>
    <w:rsid w:val="00F12B16"/>
    <w:rsid w:val="00F12B74"/>
    <w:rsid w:val="00F12C62"/>
    <w:rsid w:val="00F12D4C"/>
    <w:rsid w:val="00F12F07"/>
    <w:rsid w:val="00F12FDA"/>
    <w:rsid w:val="00F1355A"/>
    <w:rsid w:val="00F137A2"/>
    <w:rsid w:val="00F137CB"/>
    <w:rsid w:val="00F13A15"/>
    <w:rsid w:val="00F13B86"/>
    <w:rsid w:val="00F13C40"/>
    <w:rsid w:val="00F13C6A"/>
    <w:rsid w:val="00F13C81"/>
    <w:rsid w:val="00F13D1D"/>
    <w:rsid w:val="00F13D95"/>
    <w:rsid w:val="00F13F22"/>
    <w:rsid w:val="00F14063"/>
    <w:rsid w:val="00F14076"/>
    <w:rsid w:val="00F140C5"/>
    <w:rsid w:val="00F1430E"/>
    <w:rsid w:val="00F143AF"/>
    <w:rsid w:val="00F144E8"/>
    <w:rsid w:val="00F14593"/>
    <w:rsid w:val="00F145C8"/>
    <w:rsid w:val="00F146EB"/>
    <w:rsid w:val="00F14715"/>
    <w:rsid w:val="00F14936"/>
    <w:rsid w:val="00F14AB7"/>
    <w:rsid w:val="00F14CE9"/>
    <w:rsid w:val="00F1512F"/>
    <w:rsid w:val="00F152B3"/>
    <w:rsid w:val="00F152FD"/>
    <w:rsid w:val="00F154A7"/>
    <w:rsid w:val="00F157AA"/>
    <w:rsid w:val="00F15D97"/>
    <w:rsid w:val="00F15DBB"/>
    <w:rsid w:val="00F15FA5"/>
    <w:rsid w:val="00F1606F"/>
    <w:rsid w:val="00F16133"/>
    <w:rsid w:val="00F16348"/>
    <w:rsid w:val="00F1644C"/>
    <w:rsid w:val="00F16457"/>
    <w:rsid w:val="00F164AD"/>
    <w:rsid w:val="00F16655"/>
    <w:rsid w:val="00F1678B"/>
    <w:rsid w:val="00F16AC0"/>
    <w:rsid w:val="00F16E63"/>
    <w:rsid w:val="00F17195"/>
    <w:rsid w:val="00F174DF"/>
    <w:rsid w:val="00F17527"/>
    <w:rsid w:val="00F17637"/>
    <w:rsid w:val="00F176EF"/>
    <w:rsid w:val="00F17839"/>
    <w:rsid w:val="00F17908"/>
    <w:rsid w:val="00F17B21"/>
    <w:rsid w:val="00F17B33"/>
    <w:rsid w:val="00F200C5"/>
    <w:rsid w:val="00F200DC"/>
    <w:rsid w:val="00F201BE"/>
    <w:rsid w:val="00F203CD"/>
    <w:rsid w:val="00F2040C"/>
    <w:rsid w:val="00F204D1"/>
    <w:rsid w:val="00F20627"/>
    <w:rsid w:val="00F20736"/>
    <w:rsid w:val="00F2076E"/>
    <w:rsid w:val="00F20851"/>
    <w:rsid w:val="00F209B7"/>
    <w:rsid w:val="00F209B9"/>
    <w:rsid w:val="00F20C09"/>
    <w:rsid w:val="00F20D4D"/>
    <w:rsid w:val="00F20F44"/>
    <w:rsid w:val="00F212FD"/>
    <w:rsid w:val="00F21427"/>
    <w:rsid w:val="00F2155D"/>
    <w:rsid w:val="00F2160F"/>
    <w:rsid w:val="00F216CD"/>
    <w:rsid w:val="00F218C8"/>
    <w:rsid w:val="00F219ED"/>
    <w:rsid w:val="00F21E57"/>
    <w:rsid w:val="00F21F65"/>
    <w:rsid w:val="00F2266C"/>
    <w:rsid w:val="00F227ED"/>
    <w:rsid w:val="00F22879"/>
    <w:rsid w:val="00F22AA2"/>
    <w:rsid w:val="00F22B1C"/>
    <w:rsid w:val="00F22B4C"/>
    <w:rsid w:val="00F22B81"/>
    <w:rsid w:val="00F22EB0"/>
    <w:rsid w:val="00F22F6D"/>
    <w:rsid w:val="00F2376F"/>
    <w:rsid w:val="00F23AD1"/>
    <w:rsid w:val="00F23BFD"/>
    <w:rsid w:val="00F23D2F"/>
    <w:rsid w:val="00F23E21"/>
    <w:rsid w:val="00F23ED8"/>
    <w:rsid w:val="00F24152"/>
    <w:rsid w:val="00F24196"/>
    <w:rsid w:val="00F241F9"/>
    <w:rsid w:val="00F243D8"/>
    <w:rsid w:val="00F249D2"/>
    <w:rsid w:val="00F24ADB"/>
    <w:rsid w:val="00F24B11"/>
    <w:rsid w:val="00F24B7E"/>
    <w:rsid w:val="00F24CE0"/>
    <w:rsid w:val="00F24F04"/>
    <w:rsid w:val="00F2500B"/>
    <w:rsid w:val="00F2513F"/>
    <w:rsid w:val="00F2514C"/>
    <w:rsid w:val="00F25172"/>
    <w:rsid w:val="00F256F9"/>
    <w:rsid w:val="00F2577B"/>
    <w:rsid w:val="00F25826"/>
    <w:rsid w:val="00F25907"/>
    <w:rsid w:val="00F25BB8"/>
    <w:rsid w:val="00F25F97"/>
    <w:rsid w:val="00F2619B"/>
    <w:rsid w:val="00F263E4"/>
    <w:rsid w:val="00F267E0"/>
    <w:rsid w:val="00F26896"/>
    <w:rsid w:val="00F26944"/>
    <w:rsid w:val="00F26AC7"/>
    <w:rsid w:val="00F26DAF"/>
    <w:rsid w:val="00F26DBB"/>
    <w:rsid w:val="00F26E33"/>
    <w:rsid w:val="00F2749E"/>
    <w:rsid w:val="00F27527"/>
    <w:rsid w:val="00F27655"/>
    <w:rsid w:val="00F277EA"/>
    <w:rsid w:val="00F27944"/>
    <w:rsid w:val="00F27984"/>
    <w:rsid w:val="00F27B6D"/>
    <w:rsid w:val="00F27B75"/>
    <w:rsid w:val="00F27BBE"/>
    <w:rsid w:val="00F27C74"/>
    <w:rsid w:val="00F27E0F"/>
    <w:rsid w:val="00F3049A"/>
    <w:rsid w:val="00F307A9"/>
    <w:rsid w:val="00F30828"/>
    <w:rsid w:val="00F308EC"/>
    <w:rsid w:val="00F30B5F"/>
    <w:rsid w:val="00F30B90"/>
    <w:rsid w:val="00F31016"/>
    <w:rsid w:val="00F31067"/>
    <w:rsid w:val="00F3121E"/>
    <w:rsid w:val="00F31284"/>
    <w:rsid w:val="00F313D6"/>
    <w:rsid w:val="00F31486"/>
    <w:rsid w:val="00F31802"/>
    <w:rsid w:val="00F319E6"/>
    <w:rsid w:val="00F31B19"/>
    <w:rsid w:val="00F31CA3"/>
    <w:rsid w:val="00F31E01"/>
    <w:rsid w:val="00F31E46"/>
    <w:rsid w:val="00F32072"/>
    <w:rsid w:val="00F320DD"/>
    <w:rsid w:val="00F322DF"/>
    <w:rsid w:val="00F32590"/>
    <w:rsid w:val="00F32772"/>
    <w:rsid w:val="00F32830"/>
    <w:rsid w:val="00F32B65"/>
    <w:rsid w:val="00F32BA9"/>
    <w:rsid w:val="00F32F00"/>
    <w:rsid w:val="00F32F29"/>
    <w:rsid w:val="00F32F63"/>
    <w:rsid w:val="00F330F2"/>
    <w:rsid w:val="00F33139"/>
    <w:rsid w:val="00F33412"/>
    <w:rsid w:val="00F3357F"/>
    <w:rsid w:val="00F335EB"/>
    <w:rsid w:val="00F33682"/>
    <w:rsid w:val="00F336A2"/>
    <w:rsid w:val="00F338D9"/>
    <w:rsid w:val="00F33998"/>
    <w:rsid w:val="00F33ACD"/>
    <w:rsid w:val="00F33B53"/>
    <w:rsid w:val="00F33EE4"/>
    <w:rsid w:val="00F34082"/>
    <w:rsid w:val="00F340ED"/>
    <w:rsid w:val="00F3410F"/>
    <w:rsid w:val="00F3416D"/>
    <w:rsid w:val="00F3424B"/>
    <w:rsid w:val="00F342C2"/>
    <w:rsid w:val="00F342ED"/>
    <w:rsid w:val="00F34373"/>
    <w:rsid w:val="00F34639"/>
    <w:rsid w:val="00F34766"/>
    <w:rsid w:val="00F349CC"/>
    <w:rsid w:val="00F34A81"/>
    <w:rsid w:val="00F34AFD"/>
    <w:rsid w:val="00F34B58"/>
    <w:rsid w:val="00F34C8C"/>
    <w:rsid w:val="00F34D7C"/>
    <w:rsid w:val="00F3508F"/>
    <w:rsid w:val="00F35276"/>
    <w:rsid w:val="00F3530B"/>
    <w:rsid w:val="00F353EC"/>
    <w:rsid w:val="00F3543B"/>
    <w:rsid w:val="00F35481"/>
    <w:rsid w:val="00F3576C"/>
    <w:rsid w:val="00F357E3"/>
    <w:rsid w:val="00F359E4"/>
    <w:rsid w:val="00F35A9D"/>
    <w:rsid w:val="00F35B70"/>
    <w:rsid w:val="00F35D92"/>
    <w:rsid w:val="00F35E60"/>
    <w:rsid w:val="00F35F5A"/>
    <w:rsid w:val="00F361A2"/>
    <w:rsid w:val="00F36866"/>
    <w:rsid w:val="00F36A61"/>
    <w:rsid w:val="00F36F69"/>
    <w:rsid w:val="00F3703B"/>
    <w:rsid w:val="00F37099"/>
    <w:rsid w:val="00F37159"/>
    <w:rsid w:val="00F373A2"/>
    <w:rsid w:val="00F375D4"/>
    <w:rsid w:val="00F376F5"/>
    <w:rsid w:val="00F3786C"/>
    <w:rsid w:val="00F37C34"/>
    <w:rsid w:val="00F37D2B"/>
    <w:rsid w:val="00F37D9F"/>
    <w:rsid w:val="00F40010"/>
    <w:rsid w:val="00F4003C"/>
    <w:rsid w:val="00F400E4"/>
    <w:rsid w:val="00F4014D"/>
    <w:rsid w:val="00F4033F"/>
    <w:rsid w:val="00F40349"/>
    <w:rsid w:val="00F4038F"/>
    <w:rsid w:val="00F403AE"/>
    <w:rsid w:val="00F40465"/>
    <w:rsid w:val="00F40695"/>
    <w:rsid w:val="00F4075B"/>
    <w:rsid w:val="00F40916"/>
    <w:rsid w:val="00F40A6C"/>
    <w:rsid w:val="00F40BFD"/>
    <w:rsid w:val="00F40CCD"/>
    <w:rsid w:val="00F40F0C"/>
    <w:rsid w:val="00F4100F"/>
    <w:rsid w:val="00F411E1"/>
    <w:rsid w:val="00F4132D"/>
    <w:rsid w:val="00F4151F"/>
    <w:rsid w:val="00F417A5"/>
    <w:rsid w:val="00F4182B"/>
    <w:rsid w:val="00F419DB"/>
    <w:rsid w:val="00F41AE1"/>
    <w:rsid w:val="00F41D61"/>
    <w:rsid w:val="00F41EB2"/>
    <w:rsid w:val="00F41F56"/>
    <w:rsid w:val="00F42165"/>
    <w:rsid w:val="00F42194"/>
    <w:rsid w:val="00F421D0"/>
    <w:rsid w:val="00F4227D"/>
    <w:rsid w:val="00F42361"/>
    <w:rsid w:val="00F42526"/>
    <w:rsid w:val="00F42577"/>
    <w:rsid w:val="00F42843"/>
    <w:rsid w:val="00F42973"/>
    <w:rsid w:val="00F42A32"/>
    <w:rsid w:val="00F42A49"/>
    <w:rsid w:val="00F42CEF"/>
    <w:rsid w:val="00F42DFB"/>
    <w:rsid w:val="00F42F3B"/>
    <w:rsid w:val="00F436AF"/>
    <w:rsid w:val="00F43743"/>
    <w:rsid w:val="00F4375C"/>
    <w:rsid w:val="00F4377A"/>
    <w:rsid w:val="00F437A9"/>
    <w:rsid w:val="00F437E9"/>
    <w:rsid w:val="00F43CF6"/>
    <w:rsid w:val="00F4402D"/>
    <w:rsid w:val="00F441BE"/>
    <w:rsid w:val="00F441C7"/>
    <w:rsid w:val="00F4424B"/>
    <w:rsid w:val="00F442A8"/>
    <w:rsid w:val="00F444D3"/>
    <w:rsid w:val="00F444FB"/>
    <w:rsid w:val="00F446AD"/>
    <w:rsid w:val="00F446B7"/>
    <w:rsid w:val="00F44730"/>
    <w:rsid w:val="00F449AA"/>
    <w:rsid w:val="00F44D8F"/>
    <w:rsid w:val="00F44EA5"/>
    <w:rsid w:val="00F44FDF"/>
    <w:rsid w:val="00F45052"/>
    <w:rsid w:val="00F450F8"/>
    <w:rsid w:val="00F451EA"/>
    <w:rsid w:val="00F45306"/>
    <w:rsid w:val="00F4543B"/>
    <w:rsid w:val="00F4552A"/>
    <w:rsid w:val="00F455FE"/>
    <w:rsid w:val="00F45684"/>
    <w:rsid w:val="00F456ED"/>
    <w:rsid w:val="00F45914"/>
    <w:rsid w:val="00F45A19"/>
    <w:rsid w:val="00F45A3C"/>
    <w:rsid w:val="00F45A6D"/>
    <w:rsid w:val="00F45BC9"/>
    <w:rsid w:val="00F45D7A"/>
    <w:rsid w:val="00F45ECC"/>
    <w:rsid w:val="00F46001"/>
    <w:rsid w:val="00F46002"/>
    <w:rsid w:val="00F460B8"/>
    <w:rsid w:val="00F46244"/>
    <w:rsid w:val="00F46265"/>
    <w:rsid w:val="00F46D5C"/>
    <w:rsid w:val="00F46D9B"/>
    <w:rsid w:val="00F46F1F"/>
    <w:rsid w:val="00F46FB1"/>
    <w:rsid w:val="00F47011"/>
    <w:rsid w:val="00F471D7"/>
    <w:rsid w:val="00F47211"/>
    <w:rsid w:val="00F47242"/>
    <w:rsid w:val="00F473E5"/>
    <w:rsid w:val="00F47497"/>
    <w:rsid w:val="00F474E3"/>
    <w:rsid w:val="00F47591"/>
    <w:rsid w:val="00F47614"/>
    <w:rsid w:val="00F4766C"/>
    <w:rsid w:val="00F4774A"/>
    <w:rsid w:val="00F478A8"/>
    <w:rsid w:val="00F47B8E"/>
    <w:rsid w:val="00F47CE2"/>
    <w:rsid w:val="00F47F77"/>
    <w:rsid w:val="00F500DA"/>
    <w:rsid w:val="00F50103"/>
    <w:rsid w:val="00F50524"/>
    <w:rsid w:val="00F505CA"/>
    <w:rsid w:val="00F5060E"/>
    <w:rsid w:val="00F50635"/>
    <w:rsid w:val="00F50789"/>
    <w:rsid w:val="00F50794"/>
    <w:rsid w:val="00F507D1"/>
    <w:rsid w:val="00F50A0F"/>
    <w:rsid w:val="00F50E26"/>
    <w:rsid w:val="00F51371"/>
    <w:rsid w:val="00F5138F"/>
    <w:rsid w:val="00F513E9"/>
    <w:rsid w:val="00F514A4"/>
    <w:rsid w:val="00F51515"/>
    <w:rsid w:val="00F51566"/>
    <w:rsid w:val="00F51734"/>
    <w:rsid w:val="00F517C6"/>
    <w:rsid w:val="00F51899"/>
    <w:rsid w:val="00F519CE"/>
    <w:rsid w:val="00F51AC9"/>
    <w:rsid w:val="00F51ADA"/>
    <w:rsid w:val="00F51BC6"/>
    <w:rsid w:val="00F51D55"/>
    <w:rsid w:val="00F51FEB"/>
    <w:rsid w:val="00F5201A"/>
    <w:rsid w:val="00F5209E"/>
    <w:rsid w:val="00F521C9"/>
    <w:rsid w:val="00F527B8"/>
    <w:rsid w:val="00F5294B"/>
    <w:rsid w:val="00F52990"/>
    <w:rsid w:val="00F52C0B"/>
    <w:rsid w:val="00F52EE2"/>
    <w:rsid w:val="00F52FD0"/>
    <w:rsid w:val="00F53036"/>
    <w:rsid w:val="00F530FC"/>
    <w:rsid w:val="00F53122"/>
    <w:rsid w:val="00F5314F"/>
    <w:rsid w:val="00F5338B"/>
    <w:rsid w:val="00F5340C"/>
    <w:rsid w:val="00F536A6"/>
    <w:rsid w:val="00F538A9"/>
    <w:rsid w:val="00F53A6F"/>
    <w:rsid w:val="00F53E75"/>
    <w:rsid w:val="00F5411D"/>
    <w:rsid w:val="00F5432F"/>
    <w:rsid w:val="00F5435E"/>
    <w:rsid w:val="00F54553"/>
    <w:rsid w:val="00F5458B"/>
    <w:rsid w:val="00F54922"/>
    <w:rsid w:val="00F5494E"/>
    <w:rsid w:val="00F54A1C"/>
    <w:rsid w:val="00F54AAA"/>
    <w:rsid w:val="00F54E1E"/>
    <w:rsid w:val="00F54FA2"/>
    <w:rsid w:val="00F550B4"/>
    <w:rsid w:val="00F55147"/>
    <w:rsid w:val="00F55327"/>
    <w:rsid w:val="00F55354"/>
    <w:rsid w:val="00F55983"/>
    <w:rsid w:val="00F55A56"/>
    <w:rsid w:val="00F55AFD"/>
    <w:rsid w:val="00F55B1C"/>
    <w:rsid w:val="00F55C78"/>
    <w:rsid w:val="00F55F6E"/>
    <w:rsid w:val="00F55F91"/>
    <w:rsid w:val="00F5633D"/>
    <w:rsid w:val="00F56472"/>
    <w:rsid w:val="00F5647D"/>
    <w:rsid w:val="00F564A3"/>
    <w:rsid w:val="00F56A59"/>
    <w:rsid w:val="00F56B9F"/>
    <w:rsid w:val="00F56CA3"/>
    <w:rsid w:val="00F56F36"/>
    <w:rsid w:val="00F57378"/>
    <w:rsid w:val="00F574D5"/>
    <w:rsid w:val="00F57585"/>
    <w:rsid w:val="00F5776B"/>
    <w:rsid w:val="00F577B1"/>
    <w:rsid w:val="00F5793C"/>
    <w:rsid w:val="00F57A31"/>
    <w:rsid w:val="00F57C08"/>
    <w:rsid w:val="00F57CA0"/>
    <w:rsid w:val="00F57CEA"/>
    <w:rsid w:val="00F57EEA"/>
    <w:rsid w:val="00F57F30"/>
    <w:rsid w:val="00F57FDF"/>
    <w:rsid w:val="00F57FED"/>
    <w:rsid w:val="00F60203"/>
    <w:rsid w:val="00F6025B"/>
    <w:rsid w:val="00F6028B"/>
    <w:rsid w:val="00F60679"/>
    <w:rsid w:val="00F60712"/>
    <w:rsid w:val="00F607C5"/>
    <w:rsid w:val="00F607ED"/>
    <w:rsid w:val="00F6091C"/>
    <w:rsid w:val="00F60C2D"/>
    <w:rsid w:val="00F60CA0"/>
    <w:rsid w:val="00F60DEA"/>
    <w:rsid w:val="00F6118A"/>
    <w:rsid w:val="00F61216"/>
    <w:rsid w:val="00F61313"/>
    <w:rsid w:val="00F61ADE"/>
    <w:rsid w:val="00F61BCE"/>
    <w:rsid w:val="00F61C59"/>
    <w:rsid w:val="00F61E60"/>
    <w:rsid w:val="00F6200D"/>
    <w:rsid w:val="00F62271"/>
    <w:rsid w:val="00F622CE"/>
    <w:rsid w:val="00F622D8"/>
    <w:rsid w:val="00F62332"/>
    <w:rsid w:val="00F623C1"/>
    <w:rsid w:val="00F623F1"/>
    <w:rsid w:val="00F62524"/>
    <w:rsid w:val="00F62785"/>
    <w:rsid w:val="00F62823"/>
    <w:rsid w:val="00F62846"/>
    <w:rsid w:val="00F628E2"/>
    <w:rsid w:val="00F62B2D"/>
    <w:rsid w:val="00F62C3D"/>
    <w:rsid w:val="00F62D0D"/>
    <w:rsid w:val="00F62D13"/>
    <w:rsid w:val="00F62D96"/>
    <w:rsid w:val="00F62F51"/>
    <w:rsid w:val="00F62FA6"/>
    <w:rsid w:val="00F63004"/>
    <w:rsid w:val="00F6302A"/>
    <w:rsid w:val="00F631D8"/>
    <w:rsid w:val="00F63689"/>
    <w:rsid w:val="00F636B8"/>
    <w:rsid w:val="00F636C2"/>
    <w:rsid w:val="00F6376A"/>
    <w:rsid w:val="00F638B9"/>
    <w:rsid w:val="00F63950"/>
    <w:rsid w:val="00F639BE"/>
    <w:rsid w:val="00F63E45"/>
    <w:rsid w:val="00F6433A"/>
    <w:rsid w:val="00F64468"/>
    <w:rsid w:val="00F648CF"/>
    <w:rsid w:val="00F648D2"/>
    <w:rsid w:val="00F64952"/>
    <w:rsid w:val="00F64B4A"/>
    <w:rsid w:val="00F64C09"/>
    <w:rsid w:val="00F64C2B"/>
    <w:rsid w:val="00F64D54"/>
    <w:rsid w:val="00F651BE"/>
    <w:rsid w:val="00F651C4"/>
    <w:rsid w:val="00F6539D"/>
    <w:rsid w:val="00F653EE"/>
    <w:rsid w:val="00F65643"/>
    <w:rsid w:val="00F65762"/>
    <w:rsid w:val="00F65828"/>
    <w:rsid w:val="00F65D1E"/>
    <w:rsid w:val="00F65D60"/>
    <w:rsid w:val="00F65E2E"/>
    <w:rsid w:val="00F666DF"/>
    <w:rsid w:val="00F66720"/>
    <w:rsid w:val="00F66959"/>
    <w:rsid w:val="00F66A27"/>
    <w:rsid w:val="00F66A5C"/>
    <w:rsid w:val="00F66B4C"/>
    <w:rsid w:val="00F66BD8"/>
    <w:rsid w:val="00F66C47"/>
    <w:rsid w:val="00F66CBA"/>
    <w:rsid w:val="00F66D06"/>
    <w:rsid w:val="00F66F85"/>
    <w:rsid w:val="00F67008"/>
    <w:rsid w:val="00F6719D"/>
    <w:rsid w:val="00F67252"/>
    <w:rsid w:val="00F67895"/>
    <w:rsid w:val="00F678F9"/>
    <w:rsid w:val="00F67A5D"/>
    <w:rsid w:val="00F67ACC"/>
    <w:rsid w:val="00F67B65"/>
    <w:rsid w:val="00F67CE6"/>
    <w:rsid w:val="00F67E19"/>
    <w:rsid w:val="00F67F53"/>
    <w:rsid w:val="00F7020D"/>
    <w:rsid w:val="00F703AD"/>
    <w:rsid w:val="00F703BE"/>
    <w:rsid w:val="00F704AB"/>
    <w:rsid w:val="00F706A6"/>
    <w:rsid w:val="00F7073E"/>
    <w:rsid w:val="00F70AE3"/>
    <w:rsid w:val="00F70BC4"/>
    <w:rsid w:val="00F70D24"/>
    <w:rsid w:val="00F70D44"/>
    <w:rsid w:val="00F70E31"/>
    <w:rsid w:val="00F70E8D"/>
    <w:rsid w:val="00F711BF"/>
    <w:rsid w:val="00F71202"/>
    <w:rsid w:val="00F713A8"/>
    <w:rsid w:val="00F71743"/>
    <w:rsid w:val="00F71895"/>
    <w:rsid w:val="00F71A74"/>
    <w:rsid w:val="00F71C27"/>
    <w:rsid w:val="00F71C98"/>
    <w:rsid w:val="00F71D74"/>
    <w:rsid w:val="00F71DE1"/>
    <w:rsid w:val="00F71E62"/>
    <w:rsid w:val="00F71F1B"/>
    <w:rsid w:val="00F71F69"/>
    <w:rsid w:val="00F71F8A"/>
    <w:rsid w:val="00F72136"/>
    <w:rsid w:val="00F7214B"/>
    <w:rsid w:val="00F72175"/>
    <w:rsid w:val="00F72467"/>
    <w:rsid w:val="00F72864"/>
    <w:rsid w:val="00F7286A"/>
    <w:rsid w:val="00F72996"/>
    <w:rsid w:val="00F72B72"/>
    <w:rsid w:val="00F72DDA"/>
    <w:rsid w:val="00F72F46"/>
    <w:rsid w:val="00F72F6A"/>
    <w:rsid w:val="00F73187"/>
    <w:rsid w:val="00F7320C"/>
    <w:rsid w:val="00F7323E"/>
    <w:rsid w:val="00F73464"/>
    <w:rsid w:val="00F736C6"/>
    <w:rsid w:val="00F737E1"/>
    <w:rsid w:val="00F73B06"/>
    <w:rsid w:val="00F73B48"/>
    <w:rsid w:val="00F73C57"/>
    <w:rsid w:val="00F73CEB"/>
    <w:rsid w:val="00F73F95"/>
    <w:rsid w:val="00F73FB8"/>
    <w:rsid w:val="00F740E1"/>
    <w:rsid w:val="00F74383"/>
    <w:rsid w:val="00F74425"/>
    <w:rsid w:val="00F744B0"/>
    <w:rsid w:val="00F74529"/>
    <w:rsid w:val="00F7467D"/>
    <w:rsid w:val="00F746ED"/>
    <w:rsid w:val="00F74739"/>
    <w:rsid w:val="00F7475A"/>
    <w:rsid w:val="00F748DE"/>
    <w:rsid w:val="00F74B7C"/>
    <w:rsid w:val="00F74BB9"/>
    <w:rsid w:val="00F74CDC"/>
    <w:rsid w:val="00F74CFB"/>
    <w:rsid w:val="00F74D20"/>
    <w:rsid w:val="00F75340"/>
    <w:rsid w:val="00F75573"/>
    <w:rsid w:val="00F75582"/>
    <w:rsid w:val="00F7565B"/>
    <w:rsid w:val="00F75BA9"/>
    <w:rsid w:val="00F75C24"/>
    <w:rsid w:val="00F75C66"/>
    <w:rsid w:val="00F75F0C"/>
    <w:rsid w:val="00F75F84"/>
    <w:rsid w:val="00F76084"/>
    <w:rsid w:val="00F763ED"/>
    <w:rsid w:val="00F764F1"/>
    <w:rsid w:val="00F766D7"/>
    <w:rsid w:val="00F767D7"/>
    <w:rsid w:val="00F76809"/>
    <w:rsid w:val="00F76973"/>
    <w:rsid w:val="00F76BB9"/>
    <w:rsid w:val="00F76BBE"/>
    <w:rsid w:val="00F76C3C"/>
    <w:rsid w:val="00F76DB4"/>
    <w:rsid w:val="00F76EFA"/>
    <w:rsid w:val="00F7727E"/>
    <w:rsid w:val="00F775B4"/>
    <w:rsid w:val="00F77C01"/>
    <w:rsid w:val="00F77D0B"/>
    <w:rsid w:val="00F77E2F"/>
    <w:rsid w:val="00F77FC6"/>
    <w:rsid w:val="00F800AB"/>
    <w:rsid w:val="00F80135"/>
    <w:rsid w:val="00F80427"/>
    <w:rsid w:val="00F804BE"/>
    <w:rsid w:val="00F805F3"/>
    <w:rsid w:val="00F80601"/>
    <w:rsid w:val="00F80727"/>
    <w:rsid w:val="00F80863"/>
    <w:rsid w:val="00F80904"/>
    <w:rsid w:val="00F80A3B"/>
    <w:rsid w:val="00F80A82"/>
    <w:rsid w:val="00F80D44"/>
    <w:rsid w:val="00F81000"/>
    <w:rsid w:val="00F81073"/>
    <w:rsid w:val="00F81091"/>
    <w:rsid w:val="00F811CD"/>
    <w:rsid w:val="00F8123F"/>
    <w:rsid w:val="00F812A0"/>
    <w:rsid w:val="00F81423"/>
    <w:rsid w:val="00F81459"/>
    <w:rsid w:val="00F81722"/>
    <w:rsid w:val="00F81751"/>
    <w:rsid w:val="00F817CE"/>
    <w:rsid w:val="00F81821"/>
    <w:rsid w:val="00F81940"/>
    <w:rsid w:val="00F81BA9"/>
    <w:rsid w:val="00F81C7A"/>
    <w:rsid w:val="00F81DC5"/>
    <w:rsid w:val="00F81F4F"/>
    <w:rsid w:val="00F820BD"/>
    <w:rsid w:val="00F82385"/>
    <w:rsid w:val="00F824C7"/>
    <w:rsid w:val="00F825EB"/>
    <w:rsid w:val="00F82812"/>
    <w:rsid w:val="00F829E2"/>
    <w:rsid w:val="00F82D5C"/>
    <w:rsid w:val="00F82ED7"/>
    <w:rsid w:val="00F82F52"/>
    <w:rsid w:val="00F830C2"/>
    <w:rsid w:val="00F8333D"/>
    <w:rsid w:val="00F83341"/>
    <w:rsid w:val="00F83405"/>
    <w:rsid w:val="00F8341F"/>
    <w:rsid w:val="00F83633"/>
    <w:rsid w:val="00F83A74"/>
    <w:rsid w:val="00F83A8F"/>
    <w:rsid w:val="00F83AE7"/>
    <w:rsid w:val="00F83BCC"/>
    <w:rsid w:val="00F83BEE"/>
    <w:rsid w:val="00F840B4"/>
    <w:rsid w:val="00F840D9"/>
    <w:rsid w:val="00F842B7"/>
    <w:rsid w:val="00F84451"/>
    <w:rsid w:val="00F8456C"/>
    <w:rsid w:val="00F8464A"/>
    <w:rsid w:val="00F84747"/>
    <w:rsid w:val="00F8495A"/>
    <w:rsid w:val="00F84A82"/>
    <w:rsid w:val="00F84C16"/>
    <w:rsid w:val="00F84DE2"/>
    <w:rsid w:val="00F84E99"/>
    <w:rsid w:val="00F84FA0"/>
    <w:rsid w:val="00F856C0"/>
    <w:rsid w:val="00F856E4"/>
    <w:rsid w:val="00F859B0"/>
    <w:rsid w:val="00F859D8"/>
    <w:rsid w:val="00F85B31"/>
    <w:rsid w:val="00F85B9A"/>
    <w:rsid w:val="00F85C45"/>
    <w:rsid w:val="00F85D3C"/>
    <w:rsid w:val="00F85D65"/>
    <w:rsid w:val="00F85E6F"/>
    <w:rsid w:val="00F85E9E"/>
    <w:rsid w:val="00F863B6"/>
    <w:rsid w:val="00F8672E"/>
    <w:rsid w:val="00F867BE"/>
    <w:rsid w:val="00F868F5"/>
    <w:rsid w:val="00F86995"/>
    <w:rsid w:val="00F86D44"/>
    <w:rsid w:val="00F86DC1"/>
    <w:rsid w:val="00F86DD7"/>
    <w:rsid w:val="00F86F5E"/>
    <w:rsid w:val="00F86FA9"/>
    <w:rsid w:val="00F87113"/>
    <w:rsid w:val="00F8719C"/>
    <w:rsid w:val="00F871D8"/>
    <w:rsid w:val="00F8735E"/>
    <w:rsid w:val="00F87617"/>
    <w:rsid w:val="00F8768C"/>
    <w:rsid w:val="00F8776B"/>
    <w:rsid w:val="00F878E1"/>
    <w:rsid w:val="00F87A1A"/>
    <w:rsid w:val="00F87C36"/>
    <w:rsid w:val="00F87D00"/>
    <w:rsid w:val="00F87D28"/>
    <w:rsid w:val="00F87D9C"/>
    <w:rsid w:val="00F87F42"/>
    <w:rsid w:val="00F87F95"/>
    <w:rsid w:val="00F900B7"/>
    <w:rsid w:val="00F9011D"/>
    <w:rsid w:val="00F903DC"/>
    <w:rsid w:val="00F9056A"/>
    <w:rsid w:val="00F9068F"/>
    <w:rsid w:val="00F906AB"/>
    <w:rsid w:val="00F908BD"/>
    <w:rsid w:val="00F90918"/>
    <w:rsid w:val="00F909C5"/>
    <w:rsid w:val="00F90BD7"/>
    <w:rsid w:val="00F90C06"/>
    <w:rsid w:val="00F90CA1"/>
    <w:rsid w:val="00F90CE7"/>
    <w:rsid w:val="00F90CED"/>
    <w:rsid w:val="00F90D85"/>
    <w:rsid w:val="00F90F8D"/>
    <w:rsid w:val="00F90F94"/>
    <w:rsid w:val="00F911F0"/>
    <w:rsid w:val="00F9134D"/>
    <w:rsid w:val="00F9172D"/>
    <w:rsid w:val="00F919C8"/>
    <w:rsid w:val="00F91A96"/>
    <w:rsid w:val="00F91AD3"/>
    <w:rsid w:val="00F91D62"/>
    <w:rsid w:val="00F91FA0"/>
    <w:rsid w:val="00F91FCE"/>
    <w:rsid w:val="00F92235"/>
    <w:rsid w:val="00F92237"/>
    <w:rsid w:val="00F92294"/>
    <w:rsid w:val="00F9235A"/>
    <w:rsid w:val="00F923DF"/>
    <w:rsid w:val="00F925E2"/>
    <w:rsid w:val="00F92782"/>
    <w:rsid w:val="00F92898"/>
    <w:rsid w:val="00F9295B"/>
    <w:rsid w:val="00F92C1D"/>
    <w:rsid w:val="00F92F27"/>
    <w:rsid w:val="00F92F2E"/>
    <w:rsid w:val="00F9320F"/>
    <w:rsid w:val="00F93367"/>
    <w:rsid w:val="00F933AB"/>
    <w:rsid w:val="00F93464"/>
    <w:rsid w:val="00F935B3"/>
    <w:rsid w:val="00F936DD"/>
    <w:rsid w:val="00F9381E"/>
    <w:rsid w:val="00F9388D"/>
    <w:rsid w:val="00F938F9"/>
    <w:rsid w:val="00F93983"/>
    <w:rsid w:val="00F93A04"/>
    <w:rsid w:val="00F93A2E"/>
    <w:rsid w:val="00F93AA9"/>
    <w:rsid w:val="00F93AF1"/>
    <w:rsid w:val="00F93D78"/>
    <w:rsid w:val="00F93E31"/>
    <w:rsid w:val="00F94055"/>
    <w:rsid w:val="00F940B2"/>
    <w:rsid w:val="00F945B1"/>
    <w:rsid w:val="00F949A8"/>
    <w:rsid w:val="00F94B13"/>
    <w:rsid w:val="00F94C51"/>
    <w:rsid w:val="00F94CBB"/>
    <w:rsid w:val="00F94EC4"/>
    <w:rsid w:val="00F9517A"/>
    <w:rsid w:val="00F952E7"/>
    <w:rsid w:val="00F9530B"/>
    <w:rsid w:val="00F9552D"/>
    <w:rsid w:val="00F956A4"/>
    <w:rsid w:val="00F95727"/>
    <w:rsid w:val="00F9572C"/>
    <w:rsid w:val="00F95794"/>
    <w:rsid w:val="00F95A26"/>
    <w:rsid w:val="00F95D5A"/>
    <w:rsid w:val="00F96251"/>
    <w:rsid w:val="00F96398"/>
    <w:rsid w:val="00F96499"/>
    <w:rsid w:val="00F96551"/>
    <w:rsid w:val="00F96558"/>
    <w:rsid w:val="00F965F7"/>
    <w:rsid w:val="00F96650"/>
    <w:rsid w:val="00F9669A"/>
    <w:rsid w:val="00F96985"/>
    <w:rsid w:val="00F96B3F"/>
    <w:rsid w:val="00F96BBD"/>
    <w:rsid w:val="00F96BEC"/>
    <w:rsid w:val="00F96EC2"/>
    <w:rsid w:val="00F96FBC"/>
    <w:rsid w:val="00F9702B"/>
    <w:rsid w:val="00F97240"/>
    <w:rsid w:val="00F973E7"/>
    <w:rsid w:val="00F974A4"/>
    <w:rsid w:val="00F9753E"/>
    <w:rsid w:val="00F97838"/>
    <w:rsid w:val="00F9786C"/>
    <w:rsid w:val="00F9799B"/>
    <w:rsid w:val="00F97AA1"/>
    <w:rsid w:val="00F97B1D"/>
    <w:rsid w:val="00F97F74"/>
    <w:rsid w:val="00FA0279"/>
    <w:rsid w:val="00FA05DC"/>
    <w:rsid w:val="00FA067F"/>
    <w:rsid w:val="00FA07A8"/>
    <w:rsid w:val="00FA0A72"/>
    <w:rsid w:val="00FA0B10"/>
    <w:rsid w:val="00FA0DA9"/>
    <w:rsid w:val="00FA0EE7"/>
    <w:rsid w:val="00FA0F12"/>
    <w:rsid w:val="00FA1050"/>
    <w:rsid w:val="00FA11BE"/>
    <w:rsid w:val="00FA1391"/>
    <w:rsid w:val="00FA1433"/>
    <w:rsid w:val="00FA17BB"/>
    <w:rsid w:val="00FA1803"/>
    <w:rsid w:val="00FA1ACC"/>
    <w:rsid w:val="00FA1C8A"/>
    <w:rsid w:val="00FA1CBE"/>
    <w:rsid w:val="00FA1CE2"/>
    <w:rsid w:val="00FA1CFE"/>
    <w:rsid w:val="00FA1DD9"/>
    <w:rsid w:val="00FA20E5"/>
    <w:rsid w:val="00FA22D2"/>
    <w:rsid w:val="00FA253B"/>
    <w:rsid w:val="00FA259F"/>
    <w:rsid w:val="00FA25C4"/>
    <w:rsid w:val="00FA2643"/>
    <w:rsid w:val="00FA26B9"/>
    <w:rsid w:val="00FA27C2"/>
    <w:rsid w:val="00FA27F9"/>
    <w:rsid w:val="00FA2821"/>
    <w:rsid w:val="00FA28C1"/>
    <w:rsid w:val="00FA2BB3"/>
    <w:rsid w:val="00FA2E85"/>
    <w:rsid w:val="00FA2FF6"/>
    <w:rsid w:val="00FA30C8"/>
    <w:rsid w:val="00FA3233"/>
    <w:rsid w:val="00FA3279"/>
    <w:rsid w:val="00FA328F"/>
    <w:rsid w:val="00FA35C4"/>
    <w:rsid w:val="00FA36DE"/>
    <w:rsid w:val="00FA3810"/>
    <w:rsid w:val="00FA3A8D"/>
    <w:rsid w:val="00FA3D80"/>
    <w:rsid w:val="00FA3ED5"/>
    <w:rsid w:val="00FA3F7C"/>
    <w:rsid w:val="00FA3F7F"/>
    <w:rsid w:val="00FA406D"/>
    <w:rsid w:val="00FA4635"/>
    <w:rsid w:val="00FA479A"/>
    <w:rsid w:val="00FA47EF"/>
    <w:rsid w:val="00FA48B5"/>
    <w:rsid w:val="00FA4C31"/>
    <w:rsid w:val="00FA4C6A"/>
    <w:rsid w:val="00FA5090"/>
    <w:rsid w:val="00FA50E9"/>
    <w:rsid w:val="00FA541A"/>
    <w:rsid w:val="00FA55F5"/>
    <w:rsid w:val="00FA5CE0"/>
    <w:rsid w:val="00FA5E1C"/>
    <w:rsid w:val="00FA5FFE"/>
    <w:rsid w:val="00FA6028"/>
    <w:rsid w:val="00FA6A31"/>
    <w:rsid w:val="00FA6D15"/>
    <w:rsid w:val="00FA6E3A"/>
    <w:rsid w:val="00FA7269"/>
    <w:rsid w:val="00FA72B3"/>
    <w:rsid w:val="00FA76F4"/>
    <w:rsid w:val="00FA7934"/>
    <w:rsid w:val="00FA7987"/>
    <w:rsid w:val="00FA7AD4"/>
    <w:rsid w:val="00FA7D16"/>
    <w:rsid w:val="00FB00E3"/>
    <w:rsid w:val="00FB0147"/>
    <w:rsid w:val="00FB039E"/>
    <w:rsid w:val="00FB0635"/>
    <w:rsid w:val="00FB0711"/>
    <w:rsid w:val="00FB092E"/>
    <w:rsid w:val="00FB0A10"/>
    <w:rsid w:val="00FB0AC9"/>
    <w:rsid w:val="00FB0AEC"/>
    <w:rsid w:val="00FB0F3B"/>
    <w:rsid w:val="00FB0FA7"/>
    <w:rsid w:val="00FB120D"/>
    <w:rsid w:val="00FB127D"/>
    <w:rsid w:val="00FB12DD"/>
    <w:rsid w:val="00FB12E9"/>
    <w:rsid w:val="00FB14BC"/>
    <w:rsid w:val="00FB1543"/>
    <w:rsid w:val="00FB1952"/>
    <w:rsid w:val="00FB1E5F"/>
    <w:rsid w:val="00FB1E8E"/>
    <w:rsid w:val="00FB21BF"/>
    <w:rsid w:val="00FB230E"/>
    <w:rsid w:val="00FB2418"/>
    <w:rsid w:val="00FB2BFF"/>
    <w:rsid w:val="00FB2D0E"/>
    <w:rsid w:val="00FB2EB7"/>
    <w:rsid w:val="00FB3050"/>
    <w:rsid w:val="00FB3077"/>
    <w:rsid w:val="00FB3180"/>
    <w:rsid w:val="00FB320C"/>
    <w:rsid w:val="00FB32BA"/>
    <w:rsid w:val="00FB33D7"/>
    <w:rsid w:val="00FB34FA"/>
    <w:rsid w:val="00FB360C"/>
    <w:rsid w:val="00FB37A9"/>
    <w:rsid w:val="00FB385A"/>
    <w:rsid w:val="00FB3958"/>
    <w:rsid w:val="00FB3E01"/>
    <w:rsid w:val="00FB3FF0"/>
    <w:rsid w:val="00FB429F"/>
    <w:rsid w:val="00FB4387"/>
    <w:rsid w:val="00FB43D7"/>
    <w:rsid w:val="00FB43F4"/>
    <w:rsid w:val="00FB43F5"/>
    <w:rsid w:val="00FB4705"/>
    <w:rsid w:val="00FB483B"/>
    <w:rsid w:val="00FB4C80"/>
    <w:rsid w:val="00FB51F7"/>
    <w:rsid w:val="00FB539F"/>
    <w:rsid w:val="00FB53A9"/>
    <w:rsid w:val="00FB543F"/>
    <w:rsid w:val="00FB5466"/>
    <w:rsid w:val="00FB54BF"/>
    <w:rsid w:val="00FB5BB1"/>
    <w:rsid w:val="00FB5D3D"/>
    <w:rsid w:val="00FB5D81"/>
    <w:rsid w:val="00FB5E07"/>
    <w:rsid w:val="00FB5E95"/>
    <w:rsid w:val="00FB5F87"/>
    <w:rsid w:val="00FB5FD7"/>
    <w:rsid w:val="00FB6023"/>
    <w:rsid w:val="00FB627F"/>
    <w:rsid w:val="00FB62A4"/>
    <w:rsid w:val="00FB62D0"/>
    <w:rsid w:val="00FB6383"/>
    <w:rsid w:val="00FB644A"/>
    <w:rsid w:val="00FB64A0"/>
    <w:rsid w:val="00FB65F3"/>
    <w:rsid w:val="00FB6722"/>
    <w:rsid w:val="00FB6798"/>
    <w:rsid w:val="00FB6801"/>
    <w:rsid w:val="00FB6A51"/>
    <w:rsid w:val="00FB6A6A"/>
    <w:rsid w:val="00FB6C95"/>
    <w:rsid w:val="00FB6D5B"/>
    <w:rsid w:val="00FB6D77"/>
    <w:rsid w:val="00FB6D7A"/>
    <w:rsid w:val="00FB70F6"/>
    <w:rsid w:val="00FB726B"/>
    <w:rsid w:val="00FB72A0"/>
    <w:rsid w:val="00FB7437"/>
    <w:rsid w:val="00FB765F"/>
    <w:rsid w:val="00FB768E"/>
    <w:rsid w:val="00FB76C2"/>
    <w:rsid w:val="00FB77E8"/>
    <w:rsid w:val="00FB7B58"/>
    <w:rsid w:val="00FB7DB9"/>
    <w:rsid w:val="00FB7F3F"/>
    <w:rsid w:val="00FC00A4"/>
    <w:rsid w:val="00FC00D3"/>
    <w:rsid w:val="00FC0157"/>
    <w:rsid w:val="00FC0391"/>
    <w:rsid w:val="00FC048B"/>
    <w:rsid w:val="00FC0502"/>
    <w:rsid w:val="00FC05E9"/>
    <w:rsid w:val="00FC0605"/>
    <w:rsid w:val="00FC0B9D"/>
    <w:rsid w:val="00FC1064"/>
    <w:rsid w:val="00FC124A"/>
    <w:rsid w:val="00FC12E8"/>
    <w:rsid w:val="00FC14B3"/>
    <w:rsid w:val="00FC14FF"/>
    <w:rsid w:val="00FC16DC"/>
    <w:rsid w:val="00FC19F7"/>
    <w:rsid w:val="00FC1AA8"/>
    <w:rsid w:val="00FC1BF3"/>
    <w:rsid w:val="00FC1D3F"/>
    <w:rsid w:val="00FC2216"/>
    <w:rsid w:val="00FC2239"/>
    <w:rsid w:val="00FC23E4"/>
    <w:rsid w:val="00FC245B"/>
    <w:rsid w:val="00FC2522"/>
    <w:rsid w:val="00FC2524"/>
    <w:rsid w:val="00FC2655"/>
    <w:rsid w:val="00FC26B1"/>
    <w:rsid w:val="00FC29B1"/>
    <w:rsid w:val="00FC2A09"/>
    <w:rsid w:val="00FC2B53"/>
    <w:rsid w:val="00FC3255"/>
    <w:rsid w:val="00FC3303"/>
    <w:rsid w:val="00FC355B"/>
    <w:rsid w:val="00FC357A"/>
    <w:rsid w:val="00FC37EE"/>
    <w:rsid w:val="00FC3A18"/>
    <w:rsid w:val="00FC3AA4"/>
    <w:rsid w:val="00FC3B22"/>
    <w:rsid w:val="00FC3EBE"/>
    <w:rsid w:val="00FC40EB"/>
    <w:rsid w:val="00FC41E7"/>
    <w:rsid w:val="00FC4216"/>
    <w:rsid w:val="00FC4251"/>
    <w:rsid w:val="00FC434E"/>
    <w:rsid w:val="00FC4558"/>
    <w:rsid w:val="00FC4562"/>
    <w:rsid w:val="00FC4706"/>
    <w:rsid w:val="00FC4A92"/>
    <w:rsid w:val="00FC4AE4"/>
    <w:rsid w:val="00FC4B2E"/>
    <w:rsid w:val="00FC4BF4"/>
    <w:rsid w:val="00FC4D34"/>
    <w:rsid w:val="00FC4FC5"/>
    <w:rsid w:val="00FC5051"/>
    <w:rsid w:val="00FC5106"/>
    <w:rsid w:val="00FC5190"/>
    <w:rsid w:val="00FC545D"/>
    <w:rsid w:val="00FC559A"/>
    <w:rsid w:val="00FC5B15"/>
    <w:rsid w:val="00FC5EA4"/>
    <w:rsid w:val="00FC5F23"/>
    <w:rsid w:val="00FC5F99"/>
    <w:rsid w:val="00FC6603"/>
    <w:rsid w:val="00FC6714"/>
    <w:rsid w:val="00FC67C1"/>
    <w:rsid w:val="00FC690A"/>
    <w:rsid w:val="00FC6988"/>
    <w:rsid w:val="00FC69D0"/>
    <w:rsid w:val="00FC6ACE"/>
    <w:rsid w:val="00FC6BF5"/>
    <w:rsid w:val="00FC6FC5"/>
    <w:rsid w:val="00FC7001"/>
    <w:rsid w:val="00FC71D3"/>
    <w:rsid w:val="00FC72ED"/>
    <w:rsid w:val="00FC7429"/>
    <w:rsid w:val="00FC742C"/>
    <w:rsid w:val="00FC7434"/>
    <w:rsid w:val="00FC74F0"/>
    <w:rsid w:val="00FC766D"/>
    <w:rsid w:val="00FC788E"/>
    <w:rsid w:val="00FC7A87"/>
    <w:rsid w:val="00FC7ABD"/>
    <w:rsid w:val="00FC7EB0"/>
    <w:rsid w:val="00FD008A"/>
    <w:rsid w:val="00FD010E"/>
    <w:rsid w:val="00FD0139"/>
    <w:rsid w:val="00FD01C5"/>
    <w:rsid w:val="00FD0782"/>
    <w:rsid w:val="00FD07B6"/>
    <w:rsid w:val="00FD07F6"/>
    <w:rsid w:val="00FD098F"/>
    <w:rsid w:val="00FD0A19"/>
    <w:rsid w:val="00FD0A78"/>
    <w:rsid w:val="00FD0CE7"/>
    <w:rsid w:val="00FD0D16"/>
    <w:rsid w:val="00FD0D8E"/>
    <w:rsid w:val="00FD0DAC"/>
    <w:rsid w:val="00FD1255"/>
    <w:rsid w:val="00FD191F"/>
    <w:rsid w:val="00FD1A0C"/>
    <w:rsid w:val="00FD1C0A"/>
    <w:rsid w:val="00FD1DAE"/>
    <w:rsid w:val="00FD1DBE"/>
    <w:rsid w:val="00FD1EC8"/>
    <w:rsid w:val="00FD2481"/>
    <w:rsid w:val="00FD25F6"/>
    <w:rsid w:val="00FD2650"/>
    <w:rsid w:val="00FD26F4"/>
    <w:rsid w:val="00FD2773"/>
    <w:rsid w:val="00FD27A4"/>
    <w:rsid w:val="00FD27A6"/>
    <w:rsid w:val="00FD27F8"/>
    <w:rsid w:val="00FD2BE0"/>
    <w:rsid w:val="00FD2DE6"/>
    <w:rsid w:val="00FD2F45"/>
    <w:rsid w:val="00FD3106"/>
    <w:rsid w:val="00FD3113"/>
    <w:rsid w:val="00FD31E7"/>
    <w:rsid w:val="00FD32F7"/>
    <w:rsid w:val="00FD333E"/>
    <w:rsid w:val="00FD34BE"/>
    <w:rsid w:val="00FD359C"/>
    <w:rsid w:val="00FD37D3"/>
    <w:rsid w:val="00FD37E5"/>
    <w:rsid w:val="00FD39A7"/>
    <w:rsid w:val="00FD3B3D"/>
    <w:rsid w:val="00FD3C87"/>
    <w:rsid w:val="00FD3D0B"/>
    <w:rsid w:val="00FD3DED"/>
    <w:rsid w:val="00FD3E56"/>
    <w:rsid w:val="00FD3EFD"/>
    <w:rsid w:val="00FD3F9B"/>
    <w:rsid w:val="00FD40A3"/>
    <w:rsid w:val="00FD44FC"/>
    <w:rsid w:val="00FD44FF"/>
    <w:rsid w:val="00FD455D"/>
    <w:rsid w:val="00FD45B4"/>
    <w:rsid w:val="00FD45E0"/>
    <w:rsid w:val="00FD4601"/>
    <w:rsid w:val="00FD4733"/>
    <w:rsid w:val="00FD47ED"/>
    <w:rsid w:val="00FD480D"/>
    <w:rsid w:val="00FD4880"/>
    <w:rsid w:val="00FD4919"/>
    <w:rsid w:val="00FD4A2D"/>
    <w:rsid w:val="00FD4A6F"/>
    <w:rsid w:val="00FD4B90"/>
    <w:rsid w:val="00FD5218"/>
    <w:rsid w:val="00FD5230"/>
    <w:rsid w:val="00FD5392"/>
    <w:rsid w:val="00FD5513"/>
    <w:rsid w:val="00FD55F3"/>
    <w:rsid w:val="00FD574B"/>
    <w:rsid w:val="00FD58A6"/>
    <w:rsid w:val="00FD5B8F"/>
    <w:rsid w:val="00FD5E58"/>
    <w:rsid w:val="00FD5F00"/>
    <w:rsid w:val="00FD60A5"/>
    <w:rsid w:val="00FD62F8"/>
    <w:rsid w:val="00FD6987"/>
    <w:rsid w:val="00FD6CB0"/>
    <w:rsid w:val="00FD6CC7"/>
    <w:rsid w:val="00FD6F97"/>
    <w:rsid w:val="00FD7248"/>
    <w:rsid w:val="00FD7251"/>
    <w:rsid w:val="00FD74DB"/>
    <w:rsid w:val="00FD751E"/>
    <w:rsid w:val="00FD75B9"/>
    <w:rsid w:val="00FD7640"/>
    <w:rsid w:val="00FD764F"/>
    <w:rsid w:val="00FD7660"/>
    <w:rsid w:val="00FD7825"/>
    <w:rsid w:val="00FD782B"/>
    <w:rsid w:val="00FD795A"/>
    <w:rsid w:val="00FD7E77"/>
    <w:rsid w:val="00FD7F4C"/>
    <w:rsid w:val="00FE008C"/>
    <w:rsid w:val="00FE03F3"/>
    <w:rsid w:val="00FE059A"/>
    <w:rsid w:val="00FE0655"/>
    <w:rsid w:val="00FE0865"/>
    <w:rsid w:val="00FE0872"/>
    <w:rsid w:val="00FE08C8"/>
    <w:rsid w:val="00FE0A44"/>
    <w:rsid w:val="00FE0CD4"/>
    <w:rsid w:val="00FE1175"/>
    <w:rsid w:val="00FE131A"/>
    <w:rsid w:val="00FE15FE"/>
    <w:rsid w:val="00FE1661"/>
    <w:rsid w:val="00FE18F9"/>
    <w:rsid w:val="00FE1909"/>
    <w:rsid w:val="00FE1973"/>
    <w:rsid w:val="00FE1B2D"/>
    <w:rsid w:val="00FE1C6D"/>
    <w:rsid w:val="00FE1FAD"/>
    <w:rsid w:val="00FE235F"/>
    <w:rsid w:val="00FE2365"/>
    <w:rsid w:val="00FE23F3"/>
    <w:rsid w:val="00FE2456"/>
    <w:rsid w:val="00FE2594"/>
    <w:rsid w:val="00FE284B"/>
    <w:rsid w:val="00FE29DF"/>
    <w:rsid w:val="00FE2AF3"/>
    <w:rsid w:val="00FE2D7E"/>
    <w:rsid w:val="00FE2E50"/>
    <w:rsid w:val="00FE3075"/>
    <w:rsid w:val="00FE317B"/>
    <w:rsid w:val="00FE3380"/>
    <w:rsid w:val="00FE36BF"/>
    <w:rsid w:val="00FE37D7"/>
    <w:rsid w:val="00FE3863"/>
    <w:rsid w:val="00FE3A65"/>
    <w:rsid w:val="00FE3A83"/>
    <w:rsid w:val="00FE42BD"/>
    <w:rsid w:val="00FE43AD"/>
    <w:rsid w:val="00FE4468"/>
    <w:rsid w:val="00FE455F"/>
    <w:rsid w:val="00FE457B"/>
    <w:rsid w:val="00FE467D"/>
    <w:rsid w:val="00FE485C"/>
    <w:rsid w:val="00FE4929"/>
    <w:rsid w:val="00FE4A61"/>
    <w:rsid w:val="00FE4A6F"/>
    <w:rsid w:val="00FE4C7B"/>
    <w:rsid w:val="00FE4F5E"/>
    <w:rsid w:val="00FE505E"/>
    <w:rsid w:val="00FE507A"/>
    <w:rsid w:val="00FE5086"/>
    <w:rsid w:val="00FE5153"/>
    <w:rsid w:val="00FE5174"/>
    <w:rsid w:val="00FE55AA"/>
    <w:rsid w:val="00FE5758"/>
    <w:rsid w:val="00FE5B85"/>
    <w:rsid w:val="00FE5BCE"/>
    <w:rsid w:val="00FE5D9F"/>
    <w:rsid w:val="00FE5E3E"/>
    <w:rsid w:val="00FE5F52"/>
    <w:rsid w:val="00FE6190"/>
    <w:rsid w:val="00FE622B"/>
    <w:rsid w:val="00FE6450"/>
    <w:rsid w:val="00FE64CD"/>
    <w:rsid w:val="00FE651A"/>
    <w:rsid w:val="00FE6573"/>
    <w:rsid w:val="00FE659A"/>
    <w:rsid w:val="00FE67BA"/>
    <w:rsid w:val="00FE69F9"/>
    <w:rsid w:val="00FE6B1F"/>
    <w:rsid w:val="00FE6CF6"/>
    <w:rsid w:val="00FE6EED"/>
    <w:rsid w:val="00FE6EFA"/>
    <w:rsid w:val="00FE70BF"/>
    <w:rsid w:val="00FE7336"/>
    <w:rsid w:val="00FE787C"/>
    <w:rsid w:val="00FE7B1F"/>
    <w:rsid w:val="00FE7C9D"/>
    <w:rsid w:val="00FF0132"/>
    <w:rsid w:val="00FF023B"/>
    <w:rsid w:val="00FF026E"/>
    <w:rsid w:val="00FF02B0"/>
    <w:rsid w:val="00FF066F"/>
    <w:rsid w:val="00FF06B3"/>
    <w:rsid w:val="00FF0889"/>
    <w:rsid w:val="00FF0993"/>
    <w:rsid w:val="00FF0A74"/>
    <w:rsid w:val="00FF0BBE"/>
    <w:rsid w:val="00FF0D36"/>
    <w:rsid w:val="00FF111A"/>
    <w:rsid w:val="00FF12CE"/>
    <w:rsid w:val="00FF139F"/>
    <w:rsid w:val="00FF1915"/>
    <w:rsid w:val="00FF191A"/>
    <w:rsid w:val="00FF1C4E"/>
    <w:rsid w:val="00FF1E6E"/>
    <w:rsid w:val="00FF1EF7"/>
    <w:rsid w:val="00FF2066"/>
    <w:rsid w:val="00FF20D7"/>
    <w:rsid w:val="00FF20FF"/>
    <w:rsid w:val="00FF2197"/>
    <w:rsid w:val="00FF2227"/>
    <w:rsid w:val="00FF2B92"/>
    <w:rsid w:val="00FF2CE0"/>
    <w:rsid w:val="00FF30DC"/>
    <w:rsid w:val="00FF313E"/>
    <w:rsid w:val="00FF32D2"/>
    <w:rsid w:val="00FF32ED"/>
    <w:rsid w:val="00FF37CD"/>
    <w:rsid w:val="00FF3864"/>
    <w:rsid w:val="00FF3ABC"/>
    <w:rsid w:val="00FF3B6C"/>
    <w:rsid w:val="00FF3E96"/>
    <w:rsid w:val="00FF4040"/>
    <w:rsid w:val="00FF42E2"/>
    <w:rsid w:val="00FF45A5"/>
    <w:rsid w:val="00FF4C77"/>
    <w:rsid w:val="00FF4C8A"/>
    <w:rsid w:val="00FF4EBC"/>
    <w:rsid w:val="00FF4FC6"/>
    <w:rsid w:val="00FF5042"/>
    <w:rsid w:val="00FF50DB"/>
    <w:rsid w:val="00FF50E4"/>
    <w:rsid w:val="00FF5337"/>
    <w:rsid w:val="00FF53DF"/>
    <w:rsid w:val="00FF55F4"/>
    <w:rsid w:val="00FF5974"/>
    <w:rsid w:val="00FF59BD"/>
    <w:rsid w:val="00FF5C91"/>
    <w:rsid w:val="00FF5CFB"/>
    <w:rsid w:val="00FF5E68"/>
    <w:rsid w:val="00FF5F50"/>
    <w:rsid w:val="00FF6058"/>
    <w:rsid w:val="00FF626B"/>
    <w:rsid w:val="00FF6327"/>
    <w:rsid w:val="00FF64E3"/>
    <w:rsid w:val="00FF66DB"/>
    <w:rsid w:val="00FF6813"/>
    <w:rsid w:val="00FF68BD"/>
    <w:rsid w:val="00FF6A1F"/>
    <w:rsid w:val="00FF6A33"/>
    <w:rsid w:val="00FF6B3E"/>
    <w:rsid w:val="00FF6C39"/>
    <w:rsid w:val="00FF6C77"/>
    <w:rsid w:val="00FF6C7C"/>
    <w:rsid w:val="00FF6CD8"/>
    <w:rsid w:val="00FF6D01"/>
    <w:rsid w:val="00FF6E9A"/>
    <w:rsid w:val="00FF7132"/>
    <w:rsid w:val="00FF714A"/>
    <w:rsid w:val="00FF734A"/>
    <w:rsid w:val="00FF753D"/>
    <w:rsid w:val="00FF76E9"/>
    <w:rsid w:val="00FF77B3"/>
    <w:rsid w:val="00FF78C5"/>
    <w:rsid w:val="00FF7934"/>
    <w:rsid w:val="00FF7ADE"/>
    <w:rsid w:val="00FF7B43"/>
    <w:rsid w:val="00FF7E8D"/>
    <w:rsid w:val="00FF7F83"/>
    <w:rsid w:val="0100A372"/>
    <w:rsid w:val="0105EB2C"/>
    <w:rsid w:val="0116DB48"/>
    <w:rsid w:val="012EA844"/>
    <w:rsid w:val="013C4D32"/>
    <w:rsid w:val="015CD4F0"/>
    <w:rsid w:val="015D82D3"/>
    <w:rsid w:val="01845B51"/>
    <w:rsid w:val="01D574AF"/>
    <w:rsid w:val="01DA32F6"/>
    <w:rsid w:val="01E8C5CE"/>
    <w:rsid w:val="020EB64C"/>
    <w:rsid w:val="02161966"/>
    <w:rsid w:val="021771C6"/>
    <w:rsid w:val="025B74F8"/>
    <w:rsid w:val="027961E1"/>
    <w:rsid w:val="0283D32F"/>
    <w:rsid w:val="0298ABC8"/>
    <w:rsid w:val="02B27871"/>
    <w:rsid w:val="02CEB4BF"/>
    <w:rsid w:val="02D36C4D"/>
    <w:rsid w:val="02EF7335"/>
    <w:rsid w:val="02FED271"/>
    <w:rsid w:val="0309CAD7"/>
    <w:rsid w:val="030FE4B0"/>
    <w:rsid w:val="031287D6"/>
    <w:rsid w:val="032314C5"/>
    <w:rsid w:val="0332069B"/>
    <w:rsid w:val="034B4DDE"/>
    <w:rsid w:val="03678F10"/>
    <w:rsid w:val="036EF910"/>
    <w:rsid w:val="03B04D66"/>
    <w:rsid w:val="03E0E4C9"/>
    <w:rsid w:val="03F6E962"/>
    <w:rsid w:val="041677ED"/>
    <w:rsid w:val="04267938"/>
    <w:rsid w:val="04972F9B"/>
    <w:rsid w:val="04B25380"/>
    <w:rsid w:val="04F04D50"/>
    <w:rsid w:val="04F83F7F"/>
    <w:rsid w:val="04FD0F4A"/>
    <w:rsid w:val="050EE232"/>
    <w:rsid w:val="051B7C89"/>
    <w:rsid w:val="054024D4"/>
    <w:rsid w:val="056BF52D"/>
    <w:rsid w:val="056DB5AF"/>
    <w:rsid w:val="05710D1A"/>
    <w:rsid w:val="0588A33B"/>
    <w:rsid w:val="0590A40E"/>
    <w:rsid w:val="05957DA1"/>
    <w:rsid w:val="059956C4"/>
    <w:rsid w:val="059A1590"/>
    <w:rsid w:val="05D9B262"/>
    <w:rsid w:val="05F58909"/>
    <w:rsid w:val="0603D772"/>
    <w:rsid w:val="0652A5CB"/>
    <w:rsid w:val="0663E6AE"/>
    <w:rsid w:val="066BD990"/>
    <w:rsid w:val="0672211B"/>
    <w:rsid w:val="0682A211"/>
    <w:rsid w:val="06AD7C5D"/>
    <w:rsid w:val="06AF389E"/>
    <w:rsid w:val="06D2EA44"/>
    <w:rsid w:val="070B9A45"/>
    <w:rsid w:val="07343339"/>
    <w:rsid w:val="07698C1F"/>
    <w:rsid w:val="0770F08E"/>
    <w:rsid w:val="07935E69"/>
    <w:rsid w:val="07B2CDBB"/>
    <w:rsid w:val="07CBE3F9"/>
    <w:rsid w:val="07DBAC96"/>
    <w:rsid w:val="07E28EEC"/>
    <w:rsid w:val="081CF20B"/>
    <w:rsid w:val="081EBCA8"/>
    <w:rsid w:val="08270106"/>
    <w:rsid w:val="0828DE6E"/>
    <w:rsid w:val="083CA769"/>
    <w:rsid w:val="084A0929"/>
    <w:rsid w:val="084CD92D"/>
    <w:rsid w:val="08782337"/>
    <w:rsid w:val="08C863C7"/>
    <w:rsid w:val="08E49828"/>
    <w:rsid w:val="08F82BD9"/>
    <w:rsid w:val="09103534"/>
    <w:rsid w:val="0922DFB5"/>
    <w:rsid w:val="09400574"/>
    <w:rsid w:val="096F7FC0"/>
    <w:rsid w:val="0975B121"/>
    <w:rsid w:val="0988DB4F"/>
    <w:rsid w:val="098DE940"/>
    <w:rsid w:val="099BB00C"/>
    <w:rsid w:val="09A4D695"/>
    <w:rsid w:val="09A9DAD7"/>
    <w:rsid w:val="09D69E29"/>
    <w:rsid w:val="0A0436B1"/>
    <w:rsid w:val="0A0938E5"/>
    <w:rsid w:val="0A4075F7"/>
    <w:rsid w:val="0A4359AF"/>
    <w:rsid w:val="0A45941D"/>
    <w:rsid w:val="0A65FFC4"/>
    <w:rsid w:val="0A9EECFE"/>
    <w:rsid w:val="0ADA9A96"/>
    <w:rsid w:val="0AE6DEA7"/>
    <w:rsid w:val="0AED3FFD"/>
    <w:rsid w:val="0AEEE7CD"/>
    <w:rsid w:val="0B2FC8E9"/>
    <w:rsid w:val="0B4FFCFE"/>
    <w:rsid w:val="0B566F9C"/>
    <w:rsid w:val="0B5E64E5"/>
    <w:rsid w:val="0B68BFD5"/>
    <w:rsid w:val="0B6C3ABA"/>
    <w:rsid w:val="0B9F7BC3"/>
    <w:rsid w:val="0BBEA448"/>
    <w:rsid w:val="0BD75E01"/>
    <w:rsid w:val="0BDC0F5E"/>
    <w:rsid w:val="0BDFF705"/>
    <w:rsid w:val="0BF99A2D"/>
    <w:rsid w:val="0BFBB546"/>
    <w:rsid w:val="0BFE9742"/>
    <w:rsid w:val="0C1BF6FC"/>
    <w:rsid w:val="0C4F0647"/>
    <w:rsid w:val="0C71BB2C"/>
    <w:rsid w:val="0C87629A"/>
    <w:rsid w:val="0C89ECCC"/>
    <w:rsid w:val="0CA52F19"/>
    <w:rsid w:val="0CC4B27D"/>
    <w:rsid w:val="0CCA3803"/>
    <w:rsid w:val="0CEB273D"/>
    <w:rsid w:val="0CEBBC6B"/>
    <w:rsid w:val="0CF71450"/>
    <w:rsid w:val="0D089E5B"/>
    <w:rsid w:val="0D19267B"/>
    <w:rsid w:val="0D1A5F81"/>
    <w:rsid w:val="0D22E608"/>
    <w:rsid w:val="0D2D34CA"/>
    <w:rsid w:val="0D708A96"/>
    <w:rsid w:val="0D71FAD0"/>
    <w:rsid w:val="0DA65EAD"/>
    <w:rsid w:val="0DB4B5D3"/>
    <w:rsid w:val="0DBE9542"/>
    <w:rsid w:val="0DFA78B0"/>
    <w:rsid w:val="0E07A9A0"/>
    <w:rsid w:val="0E0C48A6"/>
    <w:rsid w:val="0E0FB89C"/>
    <w:rsid w:val="0E19DCA0"/>
    <w:rsid w:val="0E3CC30F"/>
    <w:rsid w:val="0E64187B"/>
    <w:rsid w:val="0E9D78EA"/>
    <w:rsid w:val="0E9D88BE"/>
    <w:rsid w:val="0EF7E8B4"/>
    <w:rsid w:val="0F02C076"/>
    <w:rsid w:val="0F02CE6C"/>
    <w:rsid w:val="0F162E2C"/>
    <w:rsid w:val="0F357BF7"/>
    <w:rsid w:val="0F47EAAB"/>
    <w:rsid w:val="0FBA1634"/>
    <w:rsid w:val="0FF2C48D"/>
    <w:rsid w:val="0FFEF046"/>
    <w:rsid w:val="103E2359"/>
    <w:rsid w:val="103F0303"/>
    <w:rsid w:val="104BBD06"/>
    <w:rsid w:val="106A45BF"/>
    <w:rsid w:val="107C55AF"/>
    <w:rsid w:val="10954D00"/>
    <w:rsid w:val="109B706E"/>
    <w:rsid w:val="10A9476F"/>
    <w:rsid w:val="10AA4CCA"/>
    <w:rsid w:val="10B5C6F5"/>
    <w:rsid w:val="10FD6805"/>
    <w:rsid w:val="115A9268"/>
    <w:rsid w:val="115A971C"/>
    <w:rsid w:val="117664CE"/>
    <w:rsid w:val="117B7AFF"/>
    <w:rsid w:val="1180F78F"/>
    <w:rsid w:val="1184B814"/>
    <w:rsid w:val="119F979B"/>
    <w:rsid w:val="11BA9F51"/>
    <w:rsid w:val="11C81647"/>
    <w:rsid w:val="11F3B1FE"/>
    <w:rsid w:val="120E5F40"/>
    <w:rsid w:val="1230AD38"/>
    <w:rsid w:val="1234F00F"/>
    <w:rsid w:val="127D7750"/>
    <w:rsid w:val="12820045"/>
    <w:rsid w:val="12827E9E"/>
    <w:rsid w:val="128DD6E9"/>
    <w:rsid w:val="12AE016C"/>
    <w:rsid w:val="12BC4A38"/>
    <w:rsid w:val="12CB73A7"/>
    <w:rsid w:val="12CC586A"/>
    <w:rsid w:val="12E8610F"/>
    <w:rsid w:val="12EFFED8"/>
    <w:rsid w:val="12F86683"/>
    <w:rsid w:val="13078FA8"/>
    <w:rsid w:val="13107CD6"/>
    <w:rsid w:val="134166BF"/>
    <w:rsid w:val="1341729B"/>
    <w:rsid w:val="13644865"/>
    <w:rsid w:val="1387D28E"/>
    <w:rsid w:val="138E5DA0"/>
    <w:rsid w:val="13AC7811"/>
    <w:rsid w:val="13E6B4C5"/>
    <w:rsid w:val="13EF5291"/>
    <w:rsid w:val="14047FD6"/>
    <w:rsid w:val="14075D95"/>
    <w:rsid w:val="14145B2B"/>
    <w:rsid w:val="14496FBA"/>
    <w:rsid w:val="14576150"/>
    <w:rsid w:val="1458639B"/>
    <w:rsid w:val="145C20A4"/>
    <w:rsid w:val="149DFDE6"/>
    <w:rsid w:val="14A809AA"/>
    <w:rsid w:val="14BD90AC"/>
    <w:rsid w:val="15142BD6"/>
    <w:rsid w:val="1519A15E"/>
    <w:rsid w:val="158E347C"/>
    <w:rsid w:val="159E07D5"/>
    <w:rsid w:val="159F8E0E"/>
    <w:rsid w:val="15B0F360"/>
    <w:rsid w:val="15B624C6"/>
    <w:rsid w:val="15BE475D"/>
    <w:rsid w:val="160A280E"/>
    <w:rsid w:val="16477D3B"/>
    <w:rsid w:val="16595F43"/>
    <w:rsid w:val="1669531D"/>
    <w:rsid w:val="168E99C4"/>
    <w:rsid w:val="16BC612C"/>
    <w:rsid w:val="16FF4DDA"/>
    <w:rsid w:val="170B5E26"/>
    <w:rsid w:val="171A753E"/>
    <w:rsid w:val="173B3352"/>
    <w:rsid w:val="1742BC1F"/>
    <w:rsid w:val="175200F6"/>
    <w:rsid w:val="1760813B"/>
    <w:rsid w:val="1777BB36"/>
    <w:rsid w:val="177B6AB6"/>
    <w:rsid w:val="17C299E7"/>
    <w:rsid w:val="17C3852E"/>
    <w:rsid w:val="1807E5DA"/>
    <w:rsid w:val="18184563"/>
    <w:rsid w:val="18325101"/>
    <w:rsid w:val="18377460"/>
    <w:rsid w:val="183AC6CF"/>
    <w:rsid w:val="1895F7EB"/>
    <w:rsid w:val="189DF37B"/>
    <w:rsid w:val="18CED1F3"/>
    <w:rsid w:val="18F2DC91"/>
    <w:rsid w:val="18F603E7"/>
    <w:rsid w:val="18FE8D28"/>
    <w:rsid w:val="19034A8B"/>
    <w:rsid w:val="1917FD09"/>
    <w:rsid w:val="192C0161"/>
    <w:rsid w:val="193B006D"/>
    <w:rsid w:val="19431CA2"/>
    <w:rsid w:val="195386B3"/>
    <w:rsid w:val="19CB65AB"/>
    <w:rsid w:val="19CB711D"/>
    <w:rsid w:val="19DE14C3"/>
    <w:rsid w:val="1A095F3A"/>
    <w:rsid w:val="1A2E44B8"/>
    <w:rsid w:val="1A496D17"/>
    <w:rsid w:val="1A5C3D39"/>
    <w:rsid w:val="1A6DD0D4"/>
    <w:rsid w:val="1A72AFCB"/>
    <w:rsid w:val="1A74C15C"/>
    <w:rsid w:val="1A833C35"/>
    <w:rsid w:val="1A8888A7"/>
    <w:rsid w:val="1A921299"/>
    <w:rsid w:val="1AC90F15"/>
    <w:rsid w:val="1AE28189"/>
    <w:rsid w:val="1AE45D6F"/>
    <w:rsid w:val="1B04B278"/>
    <w:rsid w:val="1B9486D9"/>
    <w:rsid w:val="1BB270DA"/>
    <w:rsid w:val="1BC43807"/>
    <w:rsid w:val="1BE32131"/>
    <w:rsid w:val="1BEB42AF"/>
    <w:rsid w:val="1BF533C6"/>
    <w:rsid w:val="1C1AF1FB"/>
    <w:rsid w:val="1C5D3D4F"/>
    <w:rsid w:val="1C7EF1C2"/>
    <w:rsid w:val="1C7FC7FB"/>
    <w:rsid w:val="1CA07B10"/>
    <w:rsid w:val="1CA41181"/>
    <w:rsid w:val="1CBD5ACE"/>
    <w:rsid w:val="1CC28134"/>
    <w:rsid w:val="1CE411A7"/>
    <w:rsid w:val="1D088DBE"/>
    <w:rsid w:val="1D136349"/>
    <w:rsid w:val="1D180170"/>
    <w:rsid w:val="1D18F8ED"/>
    <w:rsid w:val="1D205B5B"/>
    <w:rsid w:val="1D350584"/>
    <w:rsid w:val="1D494EB8"/>
    <w:rsid w:val="1D5E9DD2"/>
    <w:rsid w:val="1D67199B"/>
    <w:rsid w:val="1D759F11"/>
    <w:rsid w:val="1DA72286"/>
    <w:rsid w:val="1DC64729"/>
    <w:rsid w:val="1DC9E976"/>
    <w:rsid w:val="1E0F9396"/>
    <w:rsid w:val="1E5C4437"/>
    <w:rsid w:val="1E8E7B70"/>
    <w:rsid w:val="1EA3E1AB"/>
    <w:rsid w:val="1EB6D855"/>
    <w:rsid w:val="1EBAE17A"/>
    <w:rsid w:val="1ED95541"/>
    <w:rsid w:val="1F037E63"/>
    <w:rsid w:val="1F2DCB3C"/>
    <w:rsid w:val="1F3AF896"/>
    <w:rsid w:val="1F4A88C2"/>
    <w:rsid w:val="1F5E53BF"/>
    <w:rsid w:val="1F910833"/>
    <w:rsid w:val="1FA2C052"/>
    <w:rsid w:val="1FB69003"/>
    <w:rsid w:val="1FF9CCD0"/>
    <w:rsid w:val="203C0A18"/>
    <w:rsid w:val="205ED6A5"/>
    <w:rsid w:val="206CAE9C"/>
    <w:rsid w:val="20796F56"/>
    <w:rsid w:val="20D8EE9D"/>
    <w:rsid w:val="20FA43DF"/>
    <w:rsid w:val="2109D788"/>
    <w:rsid w:val="2116C6C5"/>
    <w:rsid w:val="212031C0"/>
    <w:rsid w:val="21320248"/>
    <w:rsid w:val="2139F674"/>
    <w:rsid w:val="214F6EC8"/>
    <w:rsid w:val="21C8BC20"/>
    <w:rsid w:val="21CFA171"/>
    <w:rsid w:val="2239B818"/>
    <w:rsid w:val="223EBEFC"/>
    <w:rsid w:val="226F3B38"/>
    <w:rsid w:val="227502A2"/>
    <w:rsid w:val="22770073"/>
    <w:rsid w:val="22D77E6D"/>
    <w:rsid w:val="22E86AC1"/>
    <w:rsid w:val="22F82E44"/>
    <w:rsid w:val="2318A710"/>
    <w:rsid w:val="232E0B9D"/>
    <w:rsid w:val="234461AE"/>
    <w:rsid w:val="2345F9A7"/>
    <w:rsid w:val="237C1B22"/>
    <w:rsid w:val="23DFF1C9"/>
    <w:rsid w:val="240C14FA"/>
    <w:rsid w:val="2417B4E7"/>
    <w:rsid w:val="24349D2D"/>
    <w:rsid w:val="243D1A1B"/>
    <w:rsid w:val="2447370D"/>
    <w:rsid w:val="244AA433"/>
    <w:rsid w:val="24506614"/>
    <w:rsid w:val="24A612DB"/>
    <w:rsid w:val="2534F0FD"/>
    <w:rsid w:val="25738F0C"/>
    <w:rsid w:val="25A3FF44"/>
    <w:rsid w:val="25ABC3D5"/>
    <w:rsid w:val="25C63BDD"/>
    <w:rsid w:val="25CDF50B"/>
    <w:rsid w:val="25E8946B"/>
    <w:rsid w:val="25E9F3B4"/>
    <w:rsid w:val="26020EAB"/>
    <w:rsid w:val="26747E8A"/>
    <w:rsid w:val="2674D061"/>
    <w:rsid w:val="26753728"/>
    <w:rsid w:val="26CDED65"/>
    <w:rsid w:val="270E79BC"/>
    <w:rsid w:val="272AC955"/>
    <w:rsid w:val="276F9380"/>
    <w:rsid w:val="27B08805"/>
    <w:rsid w:val="27BEC1D3"/>
    <w:rsid w:val="27DB0CC9"/>
    <w:rsid w:val="27DE6FA6"/>
    <w:rsid w:val="27EA3DDE"/>
    <w:rsid w:val="286AAF58"/>
    <w:rsid w:val="28710B6C"/>
    <w:rsid w:val="2898D32B"/>
    <w:rsid w:val="28A7C4CA"/>
    <w:rsid w:val="28B17D80"/>
    <w:rsid w:val="28B192A2"/>
    <w:rsid w:val="28B3E9E6"/>
    <w:rsid w:val="28BAC20D"/>
    <w:rsid w:val="28F52CE7"/>
    <w:rsid w:val="292740D5"/>
    <w:rsid w:val="293C4CC2"/>
    <w:rsid w:val="2951C028"/>
    <w:rsid w:val="295D7783"/>
    <w:rsid w:val="299B2433"/>
    <w:rsid w:val="29A180AA"/>
    <w:rsid w:val="29BC6B19"/>
    <w:rsid w:val="29DDB3A1"/>
    <w:rsid w:val="29E54A03"/>
    <w:rsid w:val="29E79E55"/>
    <w:rsid w:val="2A0AEB38"/>
    <w:rsid w:val="2A2C31CB"/>
    <w:rsid w:val="2A3DB31D"/>
    <w:rsid w:val="2A3FDE99"/>
    <w:rsid w:val="2A43769F"/>
    <w:rsid w:val="2A4D25EF"/>
    <w:rsid w:val="2A8F352C"/>
    <w:rsid w:val="2AA93E3E"/>
    <w:rsid w:val="2ABB7574"/>
    <w:rsid w:val="2AF61D9C"/>
    <w:rsid w:val="2AFC53C7"/>
    <w:rsid w:val="2AFDD4D2"/>
    <w:rsid w:val="2B341A4B"/>
    <w:rsid w:val="2B617B75"/>
    <w:rsid w:val="2B8D7183"/>
    <w:rsid w:val="2B97BF4D"/>
    <w:rsid w:val="2B9ACB00"/>
    <w:rsid w:val="2BADC0ED"/>
    <w:rsid w:val="2BAF2803"/>
    <w:rsid w:val="2BB1BA6D"/>
    <w:rsid w:val="2BBA165A"/>
    <w:rsid w:val="2BC7059A"/>
    <w:rsid w:val="2BD7EFC1"/>
    <w:rsid w:val="2BE22702"/>
    <w:rsid w:val="2C0BD2EC"/>
    <w:rsid w:val="2C3E9700"/>
    <w:rsid w:val="2C416C26"/>
    <w:rsid w:val="2C55BDC9"/>
    <w:rsid w:val="2C7D3360"/>
    <w:rsid w:val="2C828041"/>
    <w:rsid w:val="2CA962C4"/>
    <w:rsid w:val="2CCC152F"/>
    <w:rsid w:val="2CF0A85F"/>
    <w:rsid w:val="2CF46E23"/>
    <w:rsid w:val="2CF97B14"/>
    <w:rsid w:val="2CFA0920"/>
    <w:rsid w:val="2D426EAA"/>
    <w:rsid w:val="2D62B351"/>
    <w:rsid w:val="2D64CF69"/>
    <w:rsid w:val="2D6F3212"/>
    <w:rsid w:val="2D8783A6"/>
    <w:rsid w:val="2D96E0F4"/>
    <w:rsid w:val="2DD31DFF"/>
    <w:rsid w:val="2E011481"/>
    <w:rsid w:val="2E670108"/>
    <w:rsid w:val="2E6B1EAA"/>
    <w:rsid w:val="2E79443F"/>
    <w:rsid w:val="2E831860"/>
    <w:rsid w:val="2E9DE0A3"/>
    <w:rsid w:val="2EA5177F"/>
    <w:rsid w:val="2EA75644"/>
    <w:rsid w:val="2EBB7215"/>
    <w:rsid w:val="2EE96876"/>
    <w:rsid w:val="2EEE183A"/>
    <w:rsid w:val="2F0248D8"/>
    <w:rsid w:val="2F3DAAD2"/>
    <w:rsid w:val="2F3FF504"/>
    <w:rsid w:val="2F43A9A1"/>
    <w:rsid w:val="2F4423FD"/>
    <w:rsid w:val="2F553757"/>
    <w:rsid w:val="2F57E45F"/>
    <w:rsid w:val="2F990799"/>
    <w:rsid w:val="2FC690AA"/>
    <w:rsid w:val="2FF50263"/>
    <w:rsid w:val="2FFCBAFA"/>
    <w:rsid w:val="30065D15"/>
    <w:rsid w:val="300F252A"/>
    <w:rsid w:val="301B3A62"/>
    <w:rsid w:val="302334BD"/>
    <w:rsid w:val="3024EA59"/>
    <w:rsid w:val="3052883C"/>
    <w:rsid w:val="307607B0"/>
    <w:rsid w:val="307A200D"/>
    <w:rsid w:val="30845DA9"/>
    <w:rsid w:val="3086B6CC"/>
    <w:rsid w:val="30885BC6"/>
    <w:rsid w:val="308C789E"/>
    <w:rsid w:val="30931DB5"/>
    <w:rsid w:val="30F2D5FF"/>
    <w:rsid w:val="31084400"/>
    <w:rsid w:val="3137AD67"/>
    <w:rsid w:val="31483EC0"/>
    <w:rsid w:val="314CCB97"/>
    <w:rsid w:val="314D1F36"/>
    <w:rsid w:val="3156AC9C"/>
    <w:rsid w:val="317A76AF"/>
    <w:rsid w:val="31C184A9"/>
    <w:rsid w:val="31F2D6B7"/>
    <w:rsid w:val="31F9CC57"/>
    <w:rsid w:val="323ACDD8"/>
    <w:rsid w:val="3240B122"/>
    <w:rsid w:val="32514062"/>
    <w:rsid w:val="3256E959"/>
    <w:rsid w:val="32650833"/>
    <w:rsid w:val="326B5BBA"/>
    <w:rsid w:val="3277371E"/>
    <w:rsid w:val="3288A6B7"/>
    <w:rsid w:val="32A5FCE0"/>
    <w:rsid w:val="32B77912"/>
    <w:rsid w:val="32DBC090"/>
    <w:rsid w:val="32E1BFB1"/>
    <w:rsid w:val="32E39A03"/>
    <w:rsid w:val="3308F994"/>
    <w:rsid w:val="3348247C"/>
    <w:rsid w:val="3355ADF4"/>
    <w:rsid w:val="335FD6CF"/>
    <w:rsid w:val="33700285"/>
    <w:rsid w:val="33A3E8C1"/>
    <w:rsid w:val="33C086A3"/>
    <w:rsid w:val="33C5C2DF"/>
    <w:rsid w:val="33C67B91"/>
    <w:rsid w:val="33C771B1"/>
    <w:rsid w:val="33CA04A1"/>
    <w:rsid w:val="33DA1576"/>
    <w:rsid w:val="33DAD708"/>
    <w:rsid w:val="33EAC11E"/>
    <w:rsid w:val="341D99B9"/>
    <w:rsid w:val="3421C66D"/>
    <w:rsid w:val="342CBF06"/>
    <w:rsid w:val="34472B2F"/>
    <w:rsid w:val="348A07BA"/>
    <w:rsid w:val="34944280"/>
    <w:rsid w:val="34B4B32F"/>
    <w:rsid w:val="34B7EB57"/>
    <w:rsid w:val="34D03CA9"/>
    <w:rsid w:val="35001E04"/>
    <w:rsid w:val="3571101B"/>
    <w:rsid w:val="3594E4F7"/>
    <w:rsid w:val="35E0AAAD"/>
    <w:rsid w:val="35F691E6"/>
    <w:rsid w:val="3608E68E"/>
    <w:rsid w:val="36111471"/>
    <w:rsid w:val="361A02D6"/>
    <w:rsid w:val="36207BD7"/>
    <w:rsid w:val="363A9361"/>
    <w:rsid w:val="364BECEB"/>
    <w:rsid w:val="36630C29"/>
    <w:rsid w:val="366937B1"/>
    <w:rsid w:val="366F8660"/>
    <w:rsid w:val="3683CAA8"/>
    <w:rsid w:val="368B9DC5"/>
    <w:rsid w:val="36989B51"/>
    <w:rsid w:val="369904EF"/>
    <w:rsid w:val="36A3AB9E"/>
    <w:rsid w:val="36A78FC3"/>
    <w:rsid w:val="36DEA892"/>
    <w:rsid w:val="370CD62C"/>
    <w:rsid w:val="37472E11"/>
    <w:rsid w:val="37630623"/>
    <w:rsid w:val="37767AAD"/>
    <w:rsid w:val="379E481E"/>
    <w:rsid w:val="37AD9DDB"/>
    <w:rsid w:val="37B1387D"/>
    <w:rsid w:val="37B26FCE"/>
    <w:rsid w:val="37B7381D"/>
    <w:rsid w:val="37FB8570"/>
    <w:rsid w:val="38859ED4"/>
    <w:rsid w:val="38949012"/>
    <w:rsid w:val="389511D6"/>
    <w:rsid w:val="38D802DB"/>
    <w:rsid w:val="38E5686B"/>
    <w:rsid w:val="38FE5A88"/>
    <w:rsid w:val="390F6C12"/>
    <w:rsid w:val="3945B3A5"/>
    <w:rsid w:val="39491E92"/>
    <w:rsid w:val="39586477"/>
    <w:rsid w:val="39611224"/>
    <w:rsid w:val="396DAF98"/>
    <w:rsid w:val="3972FD48"/>
    <w:rsid w:val="3991D6F0"/>
    <w:rsid w:val="39BB4796"/>
    <w:rsid w:val="39C91D3A"/>
    <w:rsid w:val="39CBA418"/>
    <w:rsid w:val="39E0906A"/>
    <w:rsid w:val="39E4D557"/>
    <w:rsid w:val="39E88CB7"/>
    <w:rsid w:val="39EF1FA0"/>
    <w:rsid w:val="39F4F52B"/>
    <w:rsid w:val="39F97F94"/>
    <w:rsid w:val="3A38869F"/>
    <w:rsid w:val="3A4D9114"/>
    <w:rsid w:val="3A6A4BE3"/>
    <w:rsid w:val="3A6B91D7"/>
    <w:rsid w:val="3A6EDA20"/>
    <w:rsid w:val="3A7A068B"/>
    <w:rsid w:val="3A8CB294"/>
    <w:rsid w:val="3A95E178"/>
    <w:rsid w:val="3A981206"/>
    <w:rsid w:val="3AB0A05F"/>
    <w:rsid w:val="3AC1F4E8"/>
    <w:rsid w:val="3AD2452A"/>
    <w:rsid w:val="3AE20120"/>
    <w:rsid w:val="3B1A9561"/>
    <w:rsid w:val="3B3E150E"/>
    <w:rsid w:val="3B4584E9"/>
    <w:rsid w:val="3B62895B"/>
    <w:rsid w:val="3B67D562"/>
    <w:rsid w:val="3BA0CA05"/>
    <w:rsid w:val="3BBFF828"/>
    <w:rsid w:val="3BC94060"/>
    <w:rsid w:val="3BCFCE2B"/>
    <w:rsid w:val="3BF5B026"/>
    <w:rsid w:val="3C43895A"/>
    <w:rsid w:val="3C8807E8"/>
    <w:rsid w:val="3C8E4087"/>
    <w:rsid w:val="3C9438B4"/>
    <w:rsid w:val="3C9D6358"/>
    <w:rsid w:val="3CA5D566"/>
    <w:rsid w:val="3CC6B6A0"/>
    <w:rsid w:val="3CD90C5F"/>
    <w:rsid w:val="3CF31254"/>
    <w:rsid w:val="3D05467A"/>
    <w:rsid w:val="3D108224"/>
    <w:rsid w:val="3D200598"/>
    <w:rsid w:val="3D47D5F1"/>
    <w:rsid w:val="3D4EA340"/>
    <w:rsid w:val="3D640B9E"/>
    <w:rsid w:val="3D7907F0"/>
    <w:rsid w:val="3D7C6235"/>
    <w:rsid w:val="3D84B06A"/>
    <w:rsid w:val="3D93CE92"/>
    <w:rsid w:val="3DA93614"/>
    <w:rsid w:val="3DB5A360"/>
    <w:rsid w:val="3DBCFA6E"/>
    <w:rsid w:val="3DC0AE98"/>
    <w:rsid w:val="3DF0C2DA"/>
    <w:rsid w:val="3DFEBDC1"/>
    <w:rsid w:val="3E2373A7"/>
    <w:rsid w:val="3E36ACFA"/>
    <w:rsid w:val="3E4492A0"/>
    <w:rsid w:val="3E6C6C9D"/>
    <w:rsid w:val="3E6F2680"/>
    <w:rsid w:val="3E908342"/>
    <w:rsid w:val="3E9B2944"/>
    <w:rsid w:val="3EA40C72"/>
    <w:rsid w:val="3ED69B8C"/>
    <w:rsid w:val="3F06CD05"/>
    <w:rsid w:val="3F160191"/>
    <w:rsid w:val="3F23B240"/>
    <w:rsid w:val="3F3B5914"/>
    <w:rsid w:val="3F3D21E0"/>
    <w:rsid w:val="3F435FED"/>
    <w:rsid w:val="3F550B85"/>
    <w:rsid w:val="3F5DBE4F"/>
    <w:rsid w:val="3F6C745D"/>
    <w:rsid w:val="3F888774"/>
    <w:rsid w:val="3FA5262C"/>
    <w:rsid w:val="3FA7B728"/>
    <w:rsid w:val="3FAB272E"/>
    <w:rsid w:val="3FB20F15"/>
    <w:rsid w:val="3FDBA9EA"/>
    <w:rsid w:val="400F63A5"/>
    <w:rsid w:val="40149B7F"/>
    <w:rsid w:val="403B1770"/>
    <w:rsid w:val="404F9269"/>
    <w:rsid w:val="40569BA9"/>
    <w:rsid w:val="406DEEFC"/>
    <w:rsid w:val="4098005A"/>
    <w:rsid w:val="40C89C04"/>
    <w:rsid w:val="40D09533"/>
    <w:rsid w:val="41298E4B"/>
    <w:rsid w:val="4154AAA0"/>
    <w:rsid w:val="416B26A9"/>
    <w:rsid w:val="4176A166"/>
    <w:rsid w:val="41A91337"/>
    <w:rsid w:val="41B00269"/>
    <w:rsid w:val="41B467BE"/>
    <w:rsid w:val="41BD3232"/>
    <w:rsid w:val="421B7AF8"/>
    <w:rsid w:val="4252857B"/>
    <w:rsid w:val="4254D8DF"/>
    <w:rsid w:val="42838954"/>
    <w:rsid w:val="42B5ACFC"/>
    <w:rsid w:val="42CE271B"/>
    <w:rsid w:val="42DB3CEF"/>
    <w:rsid w:val="42F8D7F2"/>
    <w:rsid w:val="430D649E"/>
    <w:rsid w:val="4310A45E"/>
    <w:rsid w:val="431C99F9"/>
    <w:rsid w:val="432B431F"/>
    <w:rsid w:val="433360EE"/>
    <w:rsid w:val="4337AD6B"/>
    <w:rsid w:val="435C5792"/>
    <w:rsid w:val="436658F8"/>
    <w:rsid w:val="437B523D"/>
    <w:rsid w:val="438E669C"/>
    <w:rsid w:val="4390C89F"/>
    <w:rsid w:val="4393051A"/>
    <w:rsid w:val="43A6B0BE"/>
    <w:rsid w:val="43A85A65"/>
    <w:rsid w:val="43D39D3A"/>
    <w:rsid w:val="43FD4167"/>
    <w:rsid w:val="44181494"/>
    <w:rsid w:val="4425FD82"/>
    <w:rsid w:val="443CF732"/>
    <w:rsid w:val="4457E7AC"/>
    <w:rsid w:val="445ED2B7"/>
    <w:rsid w:val="44761D2E"/>
    <w:rsid w:val="44965A5E"/>
    <w:rsid w:val="449A77DF"/>
    <w:rsid w:val="4529B521"/>
    <w:rsid w:val="453A5A40"/>
    <w:rsid w:val="4561A276"/>
    <w:rsid w:val="4572FE01"/>
    <w:rsid w:val="45745B33"/>
    <w:rsid w:val="458E5148"/>
    <w:rsid w:val="4594BB78"/>
    <w:rsid w:val="459B892C"/>
    <w:rsid w:val="45B2F451"/>
    <w:rsid w:val="45B77666"/>
    <w:rsid w:val="45CB5755"/>
    <w:rsid w:val="45E773E3"/>
    <w:rsid w:val="45ECEA4C"/>
    <w:rsid w:val="45F15AB7"/>
    <w:rsid w:val="4627EF43"/>
    <w:rsid w:val="465A40CD"/>
    <w:rsid w:val="46822607"/>
    <w:rsid w:val="46894DF0"/>
    <w:rsid w:val="46A240C7"/>
    <w:rsid w:val="46A89202"/>
    <w:rsid w:val="46B047C2"/>
    <w:rsid w:val="46B314E1"/>
    <w:rsid w:val="46C629EC"/>
    <w:rsid w:val="4703E510"/>
    <w:rsid w:val="4709323A"/>
    <w:rsid w:val="4719035A"/>
    <w:rsid w:val="472D9B99"/>
    <w:rsid w:val="47327C3C"/>
    <w:rsid w:val="473F8977"/>
    <w:rsid w:val="47720ADA"/>
    <w:rsid w:val="47812B5A"/>
    <w:rsid w:val="4796571D"/>
    <w:rsid w:val="47A8DCCC"/>
    <w:rsid w:val="47B77049"/>
    <w:rsid w:val="47E71FF7"/>
    <w:rsid w:val="480919D3"/>
    <w:rsid w:val="487177CD"/>
    <w:rsid w:val="48717B86"/>
    <w:rsid w:val="487CE9E5"/>
    <w:rsid w:val="4883423E"/>
    <w:rsid w:val="4897BF99"/>
    <w:rsid w:val="48CF1E71"/>
    <w:rsid w:val="48E049B1"/>
    <w:rsid w:val="49023ECB"/>
    <w:rsid w:val="4906D6E1"/>
    <w:rsid w:val="4968E437"/>
    <w:rsid w:val="4977F3DC"/>
    <w:rsid w:val="498C4D32"/>
    <w:rsid w:val="49FC772E"/>
    <w:rsid w:val="4A1A4784"/>
    <w:rsid w:val="4A1FF2B8"/>
    <w:rsid w:val="4A39EA37"/>
    <w:rsid w:val="4A5D86D0"/>
    <w:rsid w:val="4A7CB6BF"/>
    <w:rsid w:val="4A7D19C9"/>
    <w:rsid w:val="4AABBDB9"/>
    <w:rsid w:val="4AB4FC8B"/>
    <w:rsid w:val="4B1A11A8"/>
    <w:rsid w:val="4B33E0BD"/>
    <w:rsid w:val="4B4582DE"/>
    <w:rsid w:val="4B619248"/>
    <w:rsid w:val="4B6A5B48"/>
    <w:rsid w:val="4B785E14"/>
    <w:rsid w:val="4B9F4356"/>
    <w:rsid w:val="4BBEC199"/>
    <w:rsid w:val="4BDC42DA"/>
    <w:rsid w:val="4BDC6CDF"/>
    <w:rsid w:val="4C02BD16"/>
    <w:rsid w:val="4C4EEB30"/>
    <w:rsid w:val="4C5696DB"/>
    <w:rsid w:val="4C7236EA"/>
    <w:rsid w:val="4C770214"/>
    <w:rsid w:val="4C81DF54"/>
    <w:rsid w:val="4C871A10"/>
    <w:rsid w:val="4CA73ADC"/>
    <w:rsid w:val="4CA9705D"/>
    <w:rsid w:val="4CB4F914"/>
    <w:rsid w:val="4CBD0F53"/>
    <w:rsid w:val="4CBF660A"/>
    <w:rsid w:val="4CD1124C"/>
    <w:rsid w:val="4CE8B89E"/>
    <w:rsid w:val="4CED7064"/>
    <w:rsid w:val="4D02FC92"/>
    <w:rsid w:val="4D2A1B6B"/>
    <w:rsid w:val="4D464FDB"/>
    <w:rsid w:val="4D4DE95F"/>
    <w:rsid w:val="4DBAAE7E"/>
    <w:rsid w:val="4DC0BDE2"/>
    <w:rsid w:val="4DC1F82D"/>
    <w:rsid w:val="4DC9F3A5"/>
    <w:rsid w:val="4DD22A7E"/>
    <w:rsid w:val="4DD52522"/>
    <w:rsid w:val="4DD660E0"/>
    <w:rsid w:val="4E097FB5"/>
    <w:rsid w:val="4E1D5188"/>
    <w:rsid w:val="4E5041FC"/>
    <w:rsid w:val="4E58AEB1"/>
    <w:rsid w:val="4E68385F"/>
    <w:rsid w:val="4E79C739"/>
    <w:rsid w:val="4E8FD5F3"/>
    <w:rsid w:val="4EC1CDF5"/>
    <w:rsid w:val="4EC874BB"/>
    <w:rsid w:val="4ED1BFA5"/>
    <w:rsid w:val="4EDCE1BA"/>
    <w:rsid w:val="4EF44814"/>
    <w:rsid w:val="4F057A11"/>
    <w:rsid w:val="4F09EAEA"/>
    <w:rsid w:val="4F1CD857"/>
    <w:rsid w:val="4F242982"/>
    <w:rsid w:val="4F553DBC"/>
    <w:rsid w:val="4F8F5A3C"/>
    <w:rsid w:val="4F927989"/>
    <w:rsid w:val="4FA2A83B"/>
    <w:rsid w:val="4FCFB8CB"/>
    <w:rsid w:val="4FFE7DA0"/>
    <w:rsid w:val="500B771E"/>
    <w:rsid w:val="5022EBA2"/>
    <w:rsid w:val="506C3AC1"/>
    <w:rsid w:val="50745EB5"/>
    <w:rsid w:val="509ADBCA"/>
    <w:rsid w:val="50AAE662"/>
    <w:rsid w:val="50F64086"/>
    <w:rsid w:val="510DFB51"/>
    <w:rsid w:val="515890A8"/>
    <w:rsid w:val="5170276C"/>
    <w:rsid w:val="51719FC8"/>
    <w:rsid w:val="519424EA"/>
    <w:rsid w:val="51A40D10"/>
    <w:rsid w:val="51B3D0AF"/>
    <w:rsid w:val="51FB57A9"/>
    <w:rsid w:val="521F61A7"/>
    <w:rsid w:val="527412AA"/>
    <w:rsid w:val="5278072A"/>
    <w:rsid w:val="527F9812"/>
    <w:rsid w:val="52A2EE4B"/>
    <w:rsid w:val="52A30407"/>
    <w:rsid w:val="52EF2E30"/>
    <w:rsid w:val="52FD5302"/>
    <w:rsid w:val="53189E07"/>
    <w:rsid w:val="534EE1EA"/>
    <w:rsid w:val="53692679"/>
    <w:rsid w:val="537B4CED"/>
    <w:rsid w:val="53AD05CA"/>
    <w:rsid w:val="53B77546"/>
    <w:rsid w:val="53CC26D3"/>
    <w:rsid w:val="53E82A92"/>
    <w:rsid w:val="53F2244A"/>
    <w:rsid w:val="5429E048"/>
    <w:rsid w:val="544A22C7"/>
    <w:rsid w:val="5473FFCF"/>
    <w:rsid w:val="548E0F53"/>
    <w:rsid w:val="5492BD68"/>
    <w:rsid w:val="54940C5F"/>
    <w:rsid w:val="549F6B7B"/>
    <w:rsid w:val="54AC1DC6"/>
    <w:rsid w:val="54B989E5"/>
    <w:rsid w:val="54CAD925"/>
    <w:rsid w:val="54CB2FF0"/>
    <w:rsid w:val="55072B81"/>
    <w:rsid w:val="550E1150"/>
    <w:rsid w:val="5522720E"/>
    <w:rsid w:val="556343F4"/>
    <w:rsid w:val="556A4BA5"/>
    <w:rsid w:val="55755B0C"/>
    <w:rsid w:val="558E137E"/>
    <w:rsid w:val="55AFE404"/>
    <w:rsid w:val="55C7C5D7"/>
    <w:rsid w:val="55E13E41"/>
    <w:rsid w:val="55E1937F"/>
    <w:rsid w:val="55EF12C7"/>
    <w:rsid w:val="55FDD340"/>
    <w:rsid w:val="56095DBF"/>
    <w:rsid w:val="56115EC1"/>
    <w:rsid w:val="5635127F"/>
    <w:rsid w:val="566133FA"/>
    <w:rsid w:val="5670148E"/>
    <w:rsid w:val="56719E01"/>
    <w:rsid w:val="56D15B0D"/>
    <w:rsid w:val="56DBA976"/>
    <w:rsid w:val="56FA1D65"/>
    <w:rsid w:val="5705DC88"/>
    <w:rsid w:val="579F01D3"/>
    <w:rsid w:val="57B3F41A"/>
    <w:rsid w:val="57BA2015"/>
    <w:rsid w:val="57E23658"/>
    <w:rsid w:val="57F015B8"/>
    <w:rsid w:val="5800BD53"/>
    <w:rsid w:val="58074AB1"/>
    <w:rsid w:val="583EF7E0"/>
    <w:rsid w:val="5867F5A9"/>
    <w:rsid w:val="588E44F1"/>
    <w:rsid w:val="58B1C5F0"/>
    <w:rsid w:val="58C8D515"/>
    <w:rsid w:val="59135A0F"/>
    <w:rsid w:val="593F4C29"/>
    <w:rsid w:val="594CF5CA"/>
    <w:rsid w:val="5952C0EB"/>
    <w:rsid w:val="595B197B"/>
    <w:rsid w:val="5963E51E"/>
    <w:rsid w:val="597504B4"/>
    <w:rsid w:val="599C76AC"/>
    <w:rsid w:val="599E5FCA"/>
    <w:rsid w:val="59AD6575"/>
    <w:rsid w:val="59D02BA6"/>
    <w:rsid w:val="59D8F2CC"/>
    <w:rsid w:val="59EAAC68"/>
    <w:rsid w:val="5A284001"/>
    <w:rsid w:val="5A2C9370"/>
    <w:rsid w:val="5A35A3D7"/>
    <w:rsid w:val="5A73EB88"/>
    <w:rsid w:val="5A8C2CEE"/>
    <w:rsid w:val="5A97CF50"/>
    <w:rsid w:val="5A9F8BA9"/>
    <w:rsid w:val="5ADB2247"/>
    <w:rsid w:val="5ADD6859"/>
    <w:rsid w:val="5AF29A8A"/>
    <w:rsid w:val="5B222430"/>
    <w:rsid w:val="5B379576"/>
    <w:rsid w:val="5B3C3BE3"/>
    <w:rsid w:val="5B3D8A0C"/>
    <w:rsid w:val="5B3DDD4D"/>
    <w:rsid w:val="5B402742"/>
    <w:rsid w:val="5B5CE2D4"/>
    <w:rsid w:val="5B6ADEAE"/>
    <w:rsid w:val="5B79DBA9"/>
    <w:rsid w:val="5B853A23"/>
    <w:rsid w:val="5B86E75C"/>
    <w:rsid w:val="5B906446"/>
    <w:rsid w:val="5B974B67"/>
    <w:rsid w:val="5BC6E2F4"/>
    <w:rsid w:val="5BCC5EEE"/>
    <w:rsid w:val="5BEACF01"/>
    <w:rsid w:val="5C240A84"/>
    <w:rsid w:val="5C313F49"/>
    <w:rsid w:val="5C5CA08D"/>
    <w:rsid w:val="5C88A3A6"/>
    <w:rsid w:val="5C96A2C5"/>
    <w:rsid w:val="5CAA1714"/>
    <w:rsid w:val="5CB2AF01"/>
    <w:rsid w:val="5CC3A634"/>
    <w:rsid w:val="5D1B2DB6"/>
    <w:rsid w:val="5D4839BD"/>
    <w:rsid w:val="5D655256"/>
    <w:rsid w:val="5D730FEC"/>
    <w:rsid w:val="5D847691"/>
    <w:rsid w:val="5D9F1E8F"/>
    <w:rsid w:val="5DA14647"/>
    <w:rsid w:val="5DA3631F"/>
    <w:rsid w:val="5DAB5791"/>
    <w:rsid w:val="5DB08537"/>
    <w:rsid w:val="5DE7FC1C"/>
    <w:rsid w:val="5E0FEFB6"/>
    <w:rsid w:val="5E14A78C"/>
    <w:rsid w:val="5E972074"/>
    <w:rsid w:val="5E973C66"/>
    <w:rsid w:val="5EA37715"/>
    <w:rsid w:val="5EA81CEC"/>
    <w:rsid w:val="5EB29BE4"/>
    <w:rsid w:val="5EBC4D76"/>
    <w:rsid w:val="5F1EE69C"/>
    <w:rsid w:val="5F2999E8"/>
    <w:rsid w:val="5F3B5F01"/>
    <w:rsid w:val="5F3FB218"/>
    <w:rsid w:val="5F4DD62D"/>
    <w:rsid w:val="5F69A802"/>
    <w:rsid w:val="5FA67695"/>
    <w:rsid w:val="6001A0A0"/>
    <w:rsid w:val="601E201C"/>
    <w:rsid w:val="604DAC37"/>
    <w:rsid w:val="604F90A1"/>
    <w:rsid w:val="607B4718"/>
    <w:rsid w:val="60998351"/>
    <w:rsid w:val="609FB2F9"/>
    <w:rsid w:val="60D80CC9"/>
    <w:rsid w:val="60DDA0E8"/>
    <w:rsid w:val="60F9AD81"/>
    <w:rsid w:val="61043D86"/>
    <w:rsid w:val="6166C380"/>
    <w:rsid w:val="6177F1FB"/>
    <w:rsid w:val="617AA3B2"/>
    <w:rsid w:val="6183CD4A"/>
    <w:rsid w:val="61CDBDAB"/>
    <w:rsid w:val="61D744D6"/>
    <w:rsid w:val="61EEB264"/>
    <w:rsid w:val="61F457EC"/>
    <w:rsid w:val="6200D58B"/>
    <w:rsid w:val="620D8883"/>
    <w:rsid w:val="624BCD02"/>
    <w:rsid w:val="6258E2EC"/>
    <w:rsid w:val="62691D6B"/>
    <w:rsid w:val="627346B1"/>
    <w:rsid w:val="62AC6DD2"/>
    <w:rsid w:val="62B199F1"/>
    <w:rsid w:val="62B1CE5D"/>
    <w:rsid w:val="62D9983D"/>
    <w:rsid w:val="62DA15D5"/>
    <w:rsid w:val="62ED6281"/>
    <w:rsid w:val="62F202E7"/>
    <w:rsid w:val="630B3ACE"/>
    <w:rsid w:val="633B81DD"/>
    <w:rsid w:val="635877DA"/>
    <w:rsid w:val="6369C0C0"/>
    <w:rsid w:val="63832A26"/>
    <w:rsid w:val="63977E04"/>
    <w:rsid w:val="63C62900"/>
    <w:rsid w:val="63C9C5D5"/>
    <w:rsid w:val="63E751CD"/>
    <w:rsid w:val="63EFA574"/>
    <w:rsid w:val="63F8BFF1"/>
    <w:rsid w:val="64080635"/>
    <w:rsid w:val="64215691"/>
    <w:rsid w:val="6428D36B"/>
    <w:rsid w:val="643977B7"/>
    <w:rsid w:val="6442537F"/>
    <w:rsid w:val="6454F1AC"/>
    <w:rsid w:val="647EABD1"/>
    <w:rsid w:val="6484B21A"/>
    <w:rsid w:val="649E25FC"/>
    <w:rsid w:val="64DA5525"/>
    <w:rsid w:val="64E282C8"/>
    <w:rsid w:val="64E65B2E"/>
    <w:rsid w:val="64EA1084"/>
    <w:rsid w:val="6505B5CC"/>
    <w:rsid w:val="6526E0C3"/>
    <w:rsid w:val="6545D9E0"/>
    <w:rsid w:val="654DA965"/>
    <w:rsid w:val="65617DA3"/>
    <w:rsid w:val="658D2D45"/>
    <w:rsid w:val="658FBB99"/>
    <w:rsid w:val="65A1D1A2"/>
    <w:rsid w:val="65EDF5FD"/>
    <w:rsid w:val="66001620"/>
    <w:rsid w:val="662FAE6A"/>
    <w:rsid w:val="663C2867"/>
    <w:rsid w:val="664AB8F1"/>
    <w:rsid w:val="666AE3D6"/>
    <w:rsid w:val="668EFD7D"/>
    <w:rsid w:val="66B0B1D3"/>
    <w:rsid w:val="66DD8311"/>
    <w:rsid w:val="66E5D03E"/>
    <w:rsid w:val="66E68966"/>
    <w:rsid w:val="67085534"/>
    <w:rsid w:val="670B383B"/>
    <w:rsid w:val="675A3FE1"/>
    <w:rsid w:val="675A56AB"/>
    <w:rsid w:val="67952AB0"/>
    <w:rsid w:val="67B5849D"/>
    <w:rsid w:val="67CF09D8"/>
    <w:rsid w:val="67E85301"/>
    <w:rsid w:val="681889A9"/>
    <w:rsid w:val="681CDDCE"/>
    <w:rsid w:val="682F092D"/>
    <w:rsid w:val="6835A006"/>
    <w:rsid w:val="683AD390"/>
    <w:rsid w:val="68979F71"/>
    <w:rsid w:val="68C139BC"/>
    <w:rsid w:val="68C51A0F"/>
    <w:rsid w:val="68D664F1"/>
    <w:rsid w:val="68DA6D4D"/>
    <w:rsid w:val="6900D6FB"/>
    <w:rsid w:val="692C04AC"/>
    <w:rsid w:val="693E82A1"/>
    <w:rsid w:val="694ECFAC"/>
    <w:rsid w:val="697127DE"/>
    <w:rsid w:val="69B34EB6"/>
    <w:rsid w:val="69B35C5A"/>
    <w:rsid w:val="69C4691E"/>
    <w:rsid w:val="69DD2323"/>
    <w:rsid w:val="69E53A4A"/>
    <w:rsid w:val="69FADE3D"/>
    <w:rsid w:val="69FF73DE"/>
    <w:rsid w:val="6A46F898"/>
    <w:rsid w:val="6A6A7BD1"/>
    <w:rsid w:val="6A9DC13E"/>
    <w:rsid w:val="6AA6951F"/>
    <w:rsid w:val="6AB78DF6"/>
    <w:rsid w:val="6AE87D18"/>
    <w:rsid w:val="6B2B8243"/>
    <w:rsid w:val="6B8C8A55"/>
    <w:rsid w:val="6B8DC741"/>
    <w:rsid w:val="6BA49E71"/>
    <w:rsid w:val="6BD641DE"/>
    <w:rsid w:val="6BEA9E8F"/>
    <w:rsid w:val="6BFDDDD2"/>
    <w:rsid w:val="6C0F9DBB"/>
    <w:rsid w:val="6C101C95"/>
    <w:rsid w:val="6C2119BB"/>
    <w:rsid w:val="6C251995"/>
    <w:rsid w:val="6C3B35FC"/>
    <w:rsid w:val="6C49463A"/>
    <w:rsid w:val="6C5DF203"/>
    <w:rsid w:val="6C796C86"/>
    <w:rsid w:val="6C95350B"/>
    <w:rsid w:val="6CA6C88F"/>
    <w:rsid w:val="6CC08371"/>
    <w:rsid w:val="6CCD8B5A"/>
    <w:rsid w:val="6CEB5649"/>
    <w:rsid w:val="6D17699A"/>
    <w:rsid w:val="6D50A720"/>
    <w:rsid w:val="6D6D0C9A"/>
    <w:rsid w:val="6D75A30F"/>
    <w:rsid w:val="6D9AAC7B"/>
    <w:rsid w:val="6DA7BE7B"/>
    <w:rsid w:val="6DA7E92D"/>
    <w:rsid w:val="6DBA9F0B"/>
    <w:rsid w:val="6DBDA20F"/>
    <w:rsid w:val="6DD07F1E"/>
    <w:rsid w:val="6DD7ADEE"/>
    <w:rsid w:val="6DDFF111"/>
    <w:rsid w:val="6E1C597D"/>
    <w:rsid w:val="6E584E52"/>
    <w:rsid w:val="6E66681B"/>
    <w:rsid w:val="6EA82E7F"/>
    <w:rsid w:val="6EB549B8"/>
    <w:rsid w:val="6F17B017"/>
    <w:rsid w:val="6F3C40DD"/>
    <w:rsid w:val="6F5241AC"/>
    <w:rsid w:val="6F598EC3"/>
    <w:rsid w:val="6F5CE04A"/>
    <w:rsid w:val="6F73FC6E"/>
    <w:rsid w:val="6F866EAD"/>
    <w:rsid w:val="6F86C49C"/>
    <w:rsid w:val="6FAB6E7E"/>
    <w:rsid w:val="6FAE3406"/>
    <w:rsid w:val="6FE5E6BA"/>
    <w:rsid w:val="70006B28"/>
    <w:rsid w:val="7008A2F2"/>
    <w:rsid w:val="701B9F5C"/>
    <w:rsid w:val="705C75A8"/>
    <w:rsid w:val="705D4941"/>
    <w:rsid w:val="706CF4A3"/>
    <w:rsid w:val="70A43FD0"/>
    <w:rsid w:val="70B2BD3A"/>
    <w:rsid w:val="70D88909"/>
    <w:rsid w:val="70E25A17"/>
    <w:rsid w:val="71195682"/>
    <w:rsid w:val="714F7927"/>
    <w:rsid w:val="7152A788"/>
    <w:rsid w:val="71CE1D7D"/>
    <w:rsid w:val="71D04F73"/>
    <w:rsid w:val="71F05110"/>
    <w:rsid w:val="71F2F581"/>
    <w:rsid w:val="71FA1ED5"/>
    <w:rsid w:val="7204DBDE"/>
    <w:rsid w:val="7228A072"/>
    <w:rsid w:val="7236C85D"/>
    <w:rsid w:val="724B529E"/>
    <w:rsid w:val="724C8907"/>
    <w:rsid w:val="72579853"/>
    <w:rsid w:val="727148AB"/>
    <w:rsid w:val="72740925"/>
    <w:rsid w:val="72B0AEB0"/>
    <w:rsid w:val="72B63DA9"/>
    <w:rsid w:val="72BD5E6D"/>
    <w:rsid w:val="72BE5244"/>
    <w:rsid w:val="72D0941C"/>
    <w:rsid w:val="72E6E14D"/>
    <w:rsid w:val="7309DA2E"/>
    <w:rsid w:val="730BE8C7"/>
    <w:rsid w:val="733FCC7C"/>
    <w:rsid w:val="734BD384"/>
    <w:rsid w:val="7355995E"/>
    <w:rsid w:val="735A55EC"/>
    <w:rsid w:val="7363B9C5"/>
    <w:rsid w:val="736B31B3"/>
    <w:rsid w:val="73904ADC"/>
    <w:rsid w:val="73F4BD7D"/>
    <w:rsid w:val="73F8D087"/>
    <w:rsid w:val="741316C2"/>
    <w:rsid w:val="746DC982"/>
    <w:rsid w:val="74745BAE"/>
    <w:rsid w:val="747D25EC"/>
    <w:rsid w:val="7485BD21"/>
    <w:rsid w:val="7489A9D8"/>
    <w:rsid w:val="74959DBA"/>
    <w:rsid w:val="74C3EC50"/>
    <w:rsid w:val="74F32175"/>
    <w:rsid w:val="750B12BC"/>
    <w:rsid w:val="75302E66"/>
    <w:rsid w:val="757A199F"/>
    <w:rsid w:val="757FB944"/>
    <w:rsid w:val="75A0D6AD"/>
    <w:rsid w:val="75B8007D"/>
    <w:rsid w:val="75BA8FC5"/>
    <w:rsid w:val="75CDA9CC"/>
    <w:rsid w:val="75DD355B"/>
    <w:rsid w:val="75E0BBB8"/>
    <w:rsid w:val="75F26C2B"/>
    <w:rsid w:val="760F2125"/>
    <w:rsid w:val="76261E9B"/>
    <w:rsid w:val="7644BC16"/>
    <w:rsid w:val="764540B5"/>
    <w:rsid w:val="7646B424"/>
    <w:rsid w:val="76A2EAA3"/>
    <w:rsid w:val="76A6EB6F"/>
    <w:rsid w:val="76E36318"/>
    <w:rsid w:val="7700BDB1"/>
    <w:rsid w:val="771AD105"/>
    <w:rsid w:val="773F1952"/>
    <w:rsid w:val="775099B4"/>
    <w:rsid w:val="7757EB3E"/>
    <w:rsid w:val="7768CDD5"/>
    <w:rsid w:val="778FC079"/>
    <w:rsid w:val="779FF1EC"/>
    <w:rsid w:val="77A411FD"/>
    <w:rsid w:val="77C3157E"/>
    <w:rsid w:val="77C9944C"/>
    <w:rsid w:val="77E7F982"/>
    <w:rsid w:val="77F09251"/>
    <w:rsid w:val="780B17DE"/>
    <w:rsid w:val="783AC017"/>
    <w:rsid w:val="78633636"/>
    <w:rsid w:val="7875E7F1"/>
    <w:rsid w:val="78A95995"/>
    <w:rsid w:val="79121687"/>
    <w:rsid w:val="79170FC1"/>
    <w:rsid w:val="792A5F0F"/>
    <w:rsid w:val="793E07E0"/>
    <w:rsid w:val="79524652"/>
    <w:rsid w:val="795A9BFF"/>
    <w:rsid w:val="795E4652"/>
    <w:rsid w:val="7964C80E"/>
    <w:rsid w:val="7985D0F2"/>
    <w:rsid w:val="79A6530E"/>
    <w:rsid w:val="79E09369"/>
    <w:rsid w:val="79E63FCE"/>
    <w:rsid w:val="79F46BF1"/>
    <w:rsid w:val="7A0735F8"/>
    <w:rsid w:val="7A12CABB"/>
    <w:rsid w:val="7A14185A"/>
    <w:rsid w:val="7A1951D1"/>
    <w:rsid w:val="7A3F8727"/>
    <w:rsid w:val="7A630EF2"/>
    <w:rsid w:val="7A65E78B"/>
    <w:rsid w:val="7A6DD124"/>
    <w:rsid w:val="7A85846A"/>
    <w:rsid w:val="7A92E1F4"/>
    <w:rsid w:val="7A9E2E8E"/>
    <w:rsid w:val="7AB51696"/>
    <w:rsid w:val="7ABB02DB"/>
    <w:rsid w:val="7ADCF00F"/>
    <w:rsid w:val="7B3ACAF0"/>
    <w:rsid w:val="7B5716BB"/>
    <w:rsid w:val="7B5E1700"/>
    <w:rsid w:val="7B62BB11"/>
    <w:rsid w:val="7B6CA090"/>
    <w:rsid w:val="7B7989FA"/>
    <w:rsid w:val="7B81117C"/>
    <w:rsid w:val="7BD58722"/>
    <w:rsid w:val="7BDC7BDE"/>
    <w:rsid w:val="7BE7E740"/>
    <w:rsid w:val="7BF5AC9E"/>
    <w:rsid w:val="7C034377"/>
    <w:rsid w:val="7C2897DE"/>
    <w:rsid w:val="7C2CC0F1"/>
    <w:rsid w:val="7C301698"/>
    <w:rsid w:val="7C394808"/>
    <w:rsid w:val="7C524ACC"/>
    <w:rsid w:val="7C65F0CC"/>
    <w:rsid w:val="7C83811B"/>
    <w:rsid w:val="7C8F83BE"/>
    <w:rsid w:val="7C967180"/>
    <w:rsid w:val="7CA240E0"/>
    <w:rsid w:val="7CBB9038"/>
    <w:rsid w:val="7CDAF93E"/>
    <w:rsid w:val="7CE69F0C"/>
    <w:rsid w:val="7CF8738B"/>
    <w:rsid w:val="7D18F019"/>
    <w:rsid w:val="7D19028C"/>
    <w:rsid w:val="7D1A02A0"/>
    <w:rsid w:val="7D369ACB"/>
    <w:rsid w:val="7D3A525B"/>
    <w:rsid w:val="7D3E88D8"/>
    <w:rsid w:val="7DA58C85"/>
    <w:rsid w:val="7DBFF1FF"/>
    <w:rsid w:val="7DCAA350"/>
    <w:rsid w:val="7E1F4FF7"/>
    <w:rsid w:val="7E251259"/>
    <w:rsid w:val="7E65F68B"/>
    <w:rsid w:val="7E81E63D"/>
    <w:rsid w:val="7EA6E39A"/>
    <w:rsid w:val="7EAE0ADC"/>
    <w:rsid w:val="7EBADB91"/>
    <w:rsid w:val="7EC9AEAF"/>
    <w:rsid w:val="7ED87C87"/>
    <w:rsid w:val="7EFE158B"/>
    <w:rsid w:val="7F20CA1B"/>
    <w:rsid w:val="7F409FA6"/>
    <w:rsid w:val="7F485FE2"/>
    <w:rsid w:val="7F68D318"/>
    <w:rsid w:val="7F8DAD70"/>
    <w:rsid w:val="7FA6F644"/>
    <w:rsid w:val="7FA857A0"/>
    <w:rsid w:val="7FCA5A8E"/>
    <w:rsid w:val="7FF3DE08"/>
    <w:rsid w:val="7FFCAFA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1F9"/>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next w:val="Normal"/>
    <w:link w:val="Heading1Char"/>
    <w:qFormat/>
    <w:rsid w:val="00B41A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B41A7E"/>
    <w:pPr>
      <w:pBdr>
        <w:top w:val="none" w:sz="0" w:space="0" w:color="auto"/>
      </w:pBdr>
      <w:spacing w:before="180"/>
      <w:outlineLvl w:val="1"/>
    </w:pPr>
    <w:rPr>
      <w:sz w:val="32"/>
    </w:rPr>
  </w:style>
  <w:style w:type="paragraph" w:styleId="Heading3">
    <w:name w:val="heading 3"/>
    <w:basedOn w:val="Heading2"/>
    <w:next w:val="Normal"/>
    <w:link w:val="Heading3Char"/>
    <w:qFormat/>
    <w:rsid w:val="00B41A7E"/>
    <w:pPr>
      <w:spacing w:before="120"/>
      <w:outlineLvl w:val="2"/>
    </w:pPr>
    <w:rPr>
      <w:sz w:val="28"/>
    </w:rPr>
  </w:style>
  <w:style w:type="paragraph" w:styleId="Heading4">
    <w:name w:val="heading 4"/>
    <w:basedOn w:val="Heading3"/>
    <w:next w:val="Normal"/>
    <w:link w:val="Heading4Char"/>
    <w:qFormat/>
    <w:rsid w:val="00B41A7E"/>
    <w:pPr>
      <w:ind w:left="1418" w:hanging="1418"/>
      <w:outlineLvl w:val="3"/>
    </w:pPr>
    <w:rPr>
      <w:sz w:val="24"/>
    </w:rPr>
  </w:style>
  <w:style w:type="paragraph" w:styleId="Heading5">
    <w:name w:val="heading 5"/>
    <w:basedOn w:val="Heading4"/>
    <w:next w:val="Normal"/>
    <w:link w:val="Heading5Char"/>
    <w:qFormat/>
    <w:rsid w:val="00B41A7E"/>
    <w:pPr>
      <w:ind w:left="1701" w:hanging="1701"/>
      <w:outlineLvl w:val="4"/>
    </w:pPr>
    <w:rPr>
      <w:sz w:val="22"/>
    </w:rPr>
  </w:style>
  <w:style w:type="paragraph" w:styleId="Heading6">
    <w:name w:val="heading 6"/>
    <w:basedOn w:val="H6"/>
    <w:next w:val="Normal"/>
    <w:link w:val="Heading6Char"/>
    <w:qFormat/>
    <w:rsid w:val="00B41A7E"/>
    <w:pPr>
      <w:outlineLvl w:val="5"/>
    </w:pPr>
  </w:style>
  <w:style w:type="paragraph" w:styleId="Heading7">
    <w:name w:val="heading 7"/>
    <w:basedOn w:val="H6"/>
    <w:next w:val="Normal"/>
    <w:link w:val="Heading7Char"/>
    <w:qFormat/>
    <w:rsid w:val="00B41A7E"/>
    <w:pPr>
      <w:outlineLvl w:val="6"/>
    </w:pPr>
  </w:style>
  <w:style w:type="paragraph" w:styleId="Heading8">
    <w:name w:val="heading 8"/>
    <w:basedOn w:val="Heading1"/>
    <w:next w:val="Normal"/>
    <w:link w:val="Heading8Char"/>
    <w:qFormat/>
    <w:rsid w:val="00B41A7E"/>
    <w:pPr>
      <w:ind w:left="0" w:firstLine="0"/>
      <w:outlineLvl w:val="7"/>
    </w:pPr>
  </w:style>
  <w:style w:type="paragraph" w:styleId="Heading9">
    <w:name w:val="heading 9"/>
    <w:basedOn w:val="Heading8"/>
    <w:next w:val="Normal"/>
    <w:link w:val="Heading9Char"/>
    <w:qFormat/>
    <w:rsid w:val="00B41A7E"/>
    <w:pPr>
      <w:outlineLvl w:val="8"/>
    </w:pPr>
  </w:style>
  <w:style w:type="character" w:default="1" w:styleId="DefaultParagraphFont">
    <w:name w:val="Default Paragraph Font"/>
    <w:uiPriority w:val="1"/>
    <w:semiHidden/>
    <w:unhideWhenUsed/>
    <w:rsid w:val="00F241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41F9"/>
  </w:style>
  <w:style w:type="paragraph" w:styleId="TOC8">
    <w:name w:val="toc 8"/>
    <w:basedOn w:val="TOC1"/>
    <w:uiPriority w:val="39"/>
    <w:rsid w:val="00B41A7E"/>
    <w:pPr>
      <w:spacing w:before="180"/>
      <w:ind w:left="2693" w:hanging="2693"/>
    </w:pPr>
    <w:rPr>
      <w:b/>
    </w:rPr>
  </w:style>
  <w:style w:type="paragraph" w:styleId="TOC1">
    <w:name w:val="toc 1"/>
    <w:uiPriority w:val="39"/>
    <w:rsid w:val="00B41A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Figure">
    <w:name w:val="Figure"/>
    <w:basedOn w:val="Normal"/>
    <w:next w:val="Caption"/>
    <w:rsid w:val="00B41A7E"/>
    <w:pPr>
      <w:keepNext/>
      <w:keepLines/>
      <w:spacing w:before="180"/>
      <w:jc w:val="center"/>
    </w:pPr>
  </w:style>
  <w:style w:type="paragraph" w:styleId="Caption">
    <w:name w:val="caption"/>
    <w:basedOn w:val="Normal"/>
    <w:next w:val="Normal"/>
    <w:link w:val="CaptionChar"/>
    <w:qFormat/>
    <w:rsid w:val="00B41A7E"/>
    <w:pPr>
      <w:spacing w:before="120" w:after="120"/>
    </w:pPr>
    <w:rPr>
      <w:b/>
      <w:lang w:eastAsia="en-GB"/>
    </w:rPr>
  </w:style>
  <w:style w:type="paragraph" w:styleId="TOC5">
    <w:name w:val="toc 5"/>
    <w:basedOn w:val="TOC4"/>
    <w:uiPriority w:val="39"/>
    <w:rsid w:val="00B41A7E"/>
    <w:pPr>
      <w:ind w:left="1701" w:hanging="1701"/>
    </w:pPr>
  </w:style>
  <w:style w:type="paragraph" w:styleId="TOC4">
    <w:name w:val="toc 4"/>
    <w:basedOn w:val="TOC3"/>
    <w:uiPriority w:val="39"/>
    <w:rsid w:val="00B41A7E"/>
    <w:pPr>
      <w:ind w:left="1418" w:hanging="1418"/>
    </w:pPr>
  </w:style>
  <w:style w:type="paragraph" w:styleId="TOC3">
    <w:name w:val="toc 3"/>
    <w:basedOn w:val="TOC2"/>
    <w:uiPriority w:val="39"/>
    <w:rsid w:val="00B41A7E"/>
    <w:pPr>
      <w:ind w:left="1134" w:hanging="1134"/>
    </w:pPr>
  </w:style>
  <w:style w:type="paragraph" w:styleId="TOC2">
    <w:name w:val="toc 2"/>
    <w:basedOn w:val="TOC1"/>
    <w:uiPriority w:val="39"/>
    <w:rsid w:val="00B41A7E"/>
    <w:pPr>
      <w:keepNext w:val="0"/>
      <w:spacing w:before="0"/>
      <w:ind w:left="851" w:hanging="851"/>
    </w:pPr>
    <w:rPr>
      <w:sz w:val="20"/>
    </w:rPr>
  </w:style>
  <w:style w:type="paragraph" w:styleId="Index2">
    <w:name w:val="index 2"/>
    <w:basedOn w:val="Index1"/>
    <w:rsid w:val="00B41A7E"/>
    <w:pPr>
      <w:ind w:left="284"/>
    </w:pPr>
  </w:style>
  <w:style w:type="paragraph" w:styleId="Index1">
    <w:name w:val="index 1"/>
    <w:basedOn w:val="Normal"/>
    <w:rsid w:val="00B41A7E"/>
    <w:pPr>
      <w:keepLines/>
      <w:spacing w:after="0"/>
    </w:pPr>
  </w:style>
  <w:style w:type="paragraph" w:styleId="DocumentMap">
    <w:name w:val="Document Map"/>
    <w:basedOn w:val="Normal"/>
    <w:link w:val="DocumentMapChar"/>
    <w:rsid w:val="00B41A7E"/>
    <w:pPr>
      <w:shd w:val="clear" w:color="auto" w:fill="000080"/>
    </w:pPr>
    <w:rPr>
      <w:rFonts w:ascii="Tahoma" w:hAnsi="Tahoma" w:cs="Tahoma"/>
    </w:rPr>
  </w:style>
  <w:style w:type="paragraph" w:styleId="ListNumber2">
    <w:name w:val="List Number 2"/>
    <w:basedOn w:val="ListNumber"/>
    <w:rsid w:val="00B41A7E"/>
    <w:pPr>
      <w:numPr>
        <w:numId w:val="0"/>
      </w:numPr>
      <w:ind w:left="1287" w:hanging="360"/>
    </w:pPr>
  </w:style>
  <w:style w:type="paragraph" w:styleId="ListNumber">
    <w:name w:val="List Number"/>
    <w:basedOn w:val="List"/>
    <w:rsid w:val="00B41A7E"/>
    <w:pPr>
      <w:numPr>
        <w:numId w:val="13"/>
      </w:numPr>
    </w:pPr>
    <w:rPr>
      <w:lang w:eastAsia="ja-JP"/>
    </w:rPr>
  </w:style>
  <w:style w:type="paragraph" w:styleId="List">
    <w:name w:val="List"/>
    <w:basedOn w:val="BodyText"/>
    <w:rsid w:val="00B41A7E"/>
    <w:pPr>
      <w:ind w:left="568" w:hanging="284"/>
    </w:pPr>
  </w:style>
  <w:style w:type="paragraph" w:styleId="Header">
    <w:name w:val="header"/>
    <w:link w:val="HeaderChar"/>
    <w:rsid w:val="00B41A7E"/>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rsid w:val="00B41A7E"/>
    <w:rPr>
      <w:b/>
      <w:position w:val="6"/>
      <w:sz w:val="16"/>
    </w:rPr>
  </w:style>
  <w:style w:type="paragraph" w:styleId="FootnoteText">
    <w:name w:val="footnote text"/>
    <w:basedOn w:val="Normal"/>
    <w:link w:val="FootnoteTextChar"/>
    <w:rsid w:val="00B41A7E"/>
    <w:pPr>
      <w:keepLines/>
      <w:spacing w:after="0"/>
      <w:ind w:left="454" w:hanging="454"/>
    </w:pPr>
    <w:rPr>
      <w:sz w:val="16"/>
    </w:rPr>
  </w:style>
  <w:style w:type="paragraph" w:customStyle="1" w:styleId="3GPPHeader">
    <w:name w:val="3GPP_Header"/>
    <w:basedOn w:val="BodyText"/>
    <w:rsid w:val="00B41A7E"/>
    <w:pPr>
      <w:tabs>
        <w:tab w:val="left" w:pos="1701"/>
        <w:tab w:val="right" w:pos="9639"/>
      </w:tabs>
      <w:spacing w:after="240"/>
    </w:pPr>
    <w:rPr>
      <w:b/>
    </w:rPr>
  </w:style>
  <w:style w:type="paragraph" w:styleId="TOC9">
    <w:name w:val="toc 9"/>
    <w:basedOn w:val="TOC8"/>
    <w:uiPriority w:val="39"/>
    <w:rsid w:val="00B41A7E"/>
    <w:pPr>
      <w:ind w:left="1418" w:hanging="1418"/>
    </w:pPr>
  </w:style>
  <w:style w:type="paragraph" w:styleId="TOC6">
    <w:name w:val="toc 6"/>
    <w:basedOn w:val="TOC5"/>
    <w:next w:val="Normal"/>
    <w:uiPriority w:val="39"/>
    <w:rsid w:val="00B41A7E"/>
    <w:pPr>
      <w:ind w:left="1985" w:hanging="1985"/>
    </w:pPr>
  </w:style>
  <w:style w:type="paragraph" w:styleId="TOC7">
    <w:name w:val="toc 7"/>
    <w:basedOn w:val="TOC6"/>
    <w:next w:val="Normal"/>
    <w:uiPriority w:val="39"/>
    <w:rsid w:val="00B41A7E"/>
    <w:pPr>
      <w:ind w:left="2268" w:hanging="2268"/>
    </w:pPr>
  </w:style>
  <w:style w:type="paragraph" w:styleId="ListBullet2">
    <w:name w:val="List Bullet 2"/>
    <w:basedOn w:val="ListBullet"/>
    <w:rsid w:val="00B41A7E"/>
    <w:pPr>
      <w:numPr>
        <w:numId w:val="0"/>
      </w:numPr>
      <w:ind w:left="1287" w:hanging="360"/>
    </w:pPr>
  </w:style>
  <w:style w:type="paragraph" w:styleId="ListBullet">
    <w:name w:val="List Bullet"/>
    <w:basedOn w:val="List"/>
    <w:rsid w:val="00B41A7E"/>
    <w:pPr>
      <w:numPr>
        <w:numId w:val="9"/>
      </w:numPr>
    </w:pPr>
    <w:rPr>
      <w:lang w:eastAsia="ja-JP"/>
    </w:rPr>
  </w:style>
  <w:style w:type="paragraph" w:styleId="ListBullet3">
    <w:name w:val="List Bullet 3"/>
    <w:basedOn w:val="ListBullet2"/>
    <w:rsid w:val="00B41A7E"/>
    <w:pPr>
      <w:numPr>
        <w:numId w:val="10"/>
      </w:numPr>
    </w:pPr>
  </w:style>
  <w:style w:type="paragraph" w:customStyle="1" w:styleId="EQ">
    <w:name w:val="EQ"/>
    <w:basedOn w:val="Normal"/>
    <w:next w:val="Normal"/>
    <w:rsid w:val="00B41A7E"/>
    <w:pPr>
      <w:keepLines/>
      <w:tabs>
        <w:tab w:val="center" w:pos="4536"/>
        <w:tab w:val="right" w:pos="9072"/>
      </w:tabs>
    </w:pPr>
    <w:rPr>
      <w:noProof/>
    </w:rPr>
  </w:style>
  <w:style w:type="paragraph" w:styleId="List2">
    <w:name w:val="List 2"/>
    <w:basedOn w:val="List"/>
    <w:rsid w:val="00B41A7E"/>
    <w:pPr>
      <w:ind w:left="851"/>
    </w:pPr>
    <w:rPr>
      <w:lang w:eastAsia="ja-JP"/>
    </w:rPr>
  </w:style>
  <w:style w:type="paragraph" w:styleId="List3">
    <w:name w:val="List 3"/>
    <w:basedOn w:val="List2"/>
    <w:rsid w:val="00B41A7E"/>
    <w:pPr>
      <w:ind w:left="1135"/>
    </w:pPr>
  </w:style>
  <w:style w:type="paragraph" w:styleId="List4">
    <w:name w:val="List 4"/>
    <w:basedOn w:val="List3"/>
    <w:rsid w:val="00B41A7E"/>
    <w:pPr>
      <w:ind w:left="1418"/>
    </w:pPr>
  </w:style>
  <w:style w:type="paragraph" w:styleId="List5">
    <w:name w:val="List 5"/>
    <w:basedOn w:val="List4"/>
    <w:rsid w:val="00B41A7E"/>
    <w:pPr>
      <w:ind w:left="1702"/>
    </w:pPr>
  </w:style>
  <w:style w:type="paragraph" w:customStyle="1" w:styleId="EditorsNote">
    <w:name w:val="Editor's Note"/>
    <w:basedOn w:val="NO"/>
    <w:link w:val="EditorsNoteChar"/>
    <w:rsid w:val="00B41A7E"/>
    <w:rPr>
      <w:color w:val="FF0000"/>
      <w:lang w:val="x-none" w:eastAsia="x-none"/>
    </w:rPr>
  </w:style>
  <w:style w:type="paragraph" w:styleId="ListBullet4">
    <w:name w:val="List Bullet 4"/>
    <w:basedOn w:val="ListBullet3"/>
    <w:rsid w:val="00B41A7E"/>
    <w:pPr>
      <w:numPr>
        <w:numId w:val="11"/>
      </w:numPr>
    </w:pPr>
  </w:style>
  <w:style w:type="paragraph" w:styleId="ListBullet5">
    <w:name w:val="List Bullet 5"/>
    <w:basedOn w:val="ListBullet4"/>
    <w:rsid w:val="00B41A7E"/>
    <w:pPr>
      <w:numPr>
        <w:numId w:val="12"/>
      </w:numPr>
    </w:pPr>
  </w:style>
  <w:style w:type="paragraph" w:styleId="Footer">
    <w:name w:val="footer"/>
    <w:basedOn w:val="Header"/>
    <w:link w:val="FooterChar"/>
    <w:rsid w:val="00B41A7E"/>
    <w:pPr>
      <w:jc w:val="center"/>
    </w:pPr>
    <w:rPr>
      <w:i/>
    </w:rPr>
  </w:style>
  <w:style w:type="paragraph" w:customStyle="1" w:styleId="Reference">
    <w:name w:val="Reference"/>
    <w:basedOn w:val="BodyText"/>
    <w:rsid w:val="00B41A7E"/>
    <w:pPr>
      <w:numPr>
        <w:numId w:val="16"/>
      </w:numPr>
    </w:pPr>
  </w:style>
  <w:style w:type="paragraph" w:styleId="BalloonText">
    <w:name w:val="Balloon Text"/>
    <w:basedOn w:val="Normal"/>
    <w:link w:val="BalloonTextChar"/>
    <w:rsid w:val="00B41A7E"/>
    <w:pPr>
      <w:spacing w:after="0"/>
    </w:pPr>
    <w:rPr>
      <w:rFonts w:ascii="Segoe UI" w:hAnsi="Segoe UI" w:cs="Segoe UI"/>
      <w:sz w:val="18"/>
      <w:szCs w:val="18"/>
    </w:rPr>
  </w:style>
  <w:style w:type="character" w:styleId="PageNumber">
    <w:name w:val="page number"/>
    <w:basedOn w:val="DefaultParagraphFont"/>
    <w:rsid w:val="00B41A7E"/>
  </w:style>
  <w:style w:type="paragraph" w:styleId="BodyText">
    <w:name w:val="Body Text"/>
    <w:basedOn w:val="Normal"/>
    <w:link w:val="BodyTextChar"/>
    <w:rsid w:val="00B41A7E"/>
    <w:pPr>
      <w:spacing w:after="120"/>
      <w:jc w:val="both"/>
    </w:pPr>
  </w:style>
  <w:style w:type="character" w:styleId="Hyperlink">
    <w:name w:val="Hyperlink"/>
    <w:uiPriority w:val="99"/>
    <w:rsid w:val="00B41A7E"/>
    <w:rPr>
      <w:color w:val="0000FF"/>
      <w:u w:val="single"/>
    </w:rPr>
  </w:style>
  <w:style w:type="character" w:styleId="FollowedHyperlink">
    <w:name w:val="FollowedHyperlink"/>
    <w:unhideWhenUsed/>
    <w:rsid w:val="00B41A7E"/>
    <w:rPr>
      <w:color w:val="800080"/>
      <w:u w:val="single"/>
    </w:rPr>
  </w:style>
  <w:style w:type="character" w:styleId="CommentReference">
    <w:name w:val="annotation reference"/>
    <w:uiPriority w:val="99"/>
    <w:qFormat/>
    <w:rsid w:val="00B41A7E"/>
    <w:rPr>
      <w:sz w:val="16"/>
      <w:szCs w:val="16"/>
    </w:rPr>
  </w:style>
  <w:style w:type="paragraph" w:styleId="CommentText">
    <w:name w:val="annotation text"/>
    <w:basedOn w:val="Normal"/>
    <w:link w:val="CommentTextChar"/>
    <w:uiPriority w:val="99"/>
    <w:qFormat/>
    <w:rsid w:val="00B41A7E"/>
  </w:style>
  <w:style w:type="paragraph" w:styleId="CommentSubject">
    <w:name w:val="annotation subject"/>
    <w:basedOn w:val="CommentText"/>
    <w:next w:val="CommentText"/>
    <w:link w:val="CommentSubjectChar"/>
    <w:rsid w:val="00B41A7E"/>
    <w:rPr>
      <w:b/>
      <w:bCs/>
    </w:rPr>
  </w:style>
  <w:style w:type="character" w:customStyle="1" w:styleId="Heading1Char">
    <w:name w:val="Heading 1 Char"/>
    <w:link w:val="Heading1"/>
    <w:rsid w:val="00B41A7E"/>
    <w:rPr>
      <w:rFonts w:ascii="Arial" w:eastAsia="Times New Roman" w:hAnsi="Arial"/>
      <w:sz w:val="36"/>
      <w:lang w:eastAsia="ja-JP"/>
    </w:rPr>
  </w:style>
  <w:style w:type="paragraph" w:customStyle="1" w:styleId="B10">
    <w:name w:val="B1"/>
    <w:basedOn w:val="List"/>
    <w:link w:val="B1Char1"/>
    <w:rsid w:val="00B41A7E"/>
    <w:rPr>
      <w:rFonts w:ascii="Times New Roman" w:hAnsi="Times New Roman"/>
    </w:rPr>
  </w:style>
  <w:style w:type="paragraph" w:customStyle="1" w:styleId="B20">
    <w:name w:val="B2"/>
    <w:basedOn w:val="List2"/>
    <w:link w:val="B2Char"/>
    <w:rsid w:val="00B41A7E"/>
    <w:rPr>
      <w:rFonts w:ascii="Times New Roman" w:hAnsi="Times New Roman"/>
    </w:rPr>
  </w:style>
  <w:style w:type="paragraph" w:customStyle="1" w:styleId="B3">
    <w:name w:val="B3"/>
    <w:basedOn w:val="List3"/>
    <w:link w:val="B3Char2"/>
    <w:rsid w:val="00B41A7E"/>
    <w:rPr>
      <w:rFonts w:ascii="Times New Roman" w:hAnsi="Times New Roman"/>
    </w:rPr>
  </w:style>
  <w:style w:type="paragraph" w:customStyle="1" w:styleId="B4">
    <w:name w:val="B4"/>
    <w:basedOn w:val="List4"/>
    <w:link w:val="B4Char"/>
    <w:rsid w:val="00B41A7E"/>
    <w:rPr>
      <w:rFonts w:ascii="Times New Roman" w:hAnsi="Times New Roman"/>
    </w:rPr>
  </w:style>
  <w:style w:type="paragraph" w:customStyle="1" w:styleId="Proposal0">
    <w:name w:val="Proposal"/>
    <w:basedOn w:val="BodyText"/>
    <w:link w:val="ProposalChar"/>
    <w:qFormat/>
    <w:rsid w:val="00B41A7E"/>
    <w:pPr>
      <w:numPr>
        <w:numId w:val="27"/>
      </w:numPr>
      <w:tabs>
        <w:tab w:val="left" w:pos="1701"/>
      </w:tabs>
    </w:pPr>
    <w:rPr>
      <w:b/>
      <w:bCs/>
    </w:rPr>
  </w:style>
  <w:style w:type="character" w:customStyle="1" w:styleId="BodyTextChar">
    <w:name w:val="Body Text Char"/>
    <w:link w:val="BodyText"/>
    <w:rsid w:val="00B41A7E"/>
    <w:rPr>
      <w:rFonts w:ascii="Arial" w:eastAsiaTheme="minorHAnsi" w:hAnsi="Arial" w:cstheme="minorBidi"/>
      <w:szCs w:val="22"/>
      <w:lang w:val="en-US" w:eastAsia="zh-CN"/>
    </w:rPr>
  </w:style>
  <w:style w:type="paragraph" w:customStyle="1" w:styleId="B5">
    <w:name w:val="B5"/>
    <w:basedOn w:val="List5"/>
    <w:link w:val="B5Char"/>
    <w:rsid w:val="00B41A7E"/>
    <w:rPr>
      <w:rFonts w:ascii="Times New Roman" w:hAnsi="Times New Roman"/>
    </w:rPr>
  </w:style>
  <w:style w:type="paragraph" w:customStyle="1" w:styleId="EX">
    <w:name w:val="EX"/>
    <w:basedOn w:val="Normal"/>
    <w:rsid w:val="00B41A7E"/>
    <w:pPr>
      <w:keepLines/>
      <w:ind w:left="1702" w:hanging="1418"/>
    </w:pPr>
  </w:style>
  <w:style w:type="paragraph" w:customStyle="1" w:styleId="EW">
    <w:name w:val="EW"/>
    <w:basedOn w:val="EX"/>
    <w:rsid w:val="00B41A7E"/>
    <w:pPr>
      <w:spacing w:after="0"/>
    </w:pPr>
  </w:style>
  <w:style w:type="paragraph" w:customStyle="1" w:styleId="TAL">
    <w:name w:val="TAL"/>
    <w:basedOn w:val="Normal"/>
    <w:link w:val="TALCar"/>
    <w:rsid w:val="00B41A7E"/>
    <w:pPr>
      <w:keepNext/>
      <w:keepLines/>
      <w:spacing w:after="0"/>
    </w:pPr>
    <w:rPr>
      <w:sz w:val="18"/>
      <w:lang w:val="x-none" w:eastAsia="x-none"/>
    </w:rPr>
  </w:style>
  <w:style w:type="paragraph" w:customStyle="1" w:styleId="TAC">
    <w:name w:val="TAC"/>
    <w:basedOn w:val="TAL"/>
    <w:link w:val="TACChar"/>
    <w:rsid w:val="00B41A7E"/>
    <w:pPr>
      <w:jc w:val="center"/>
    </w:pPr>
  </w:style>
  <w:style w:type="paragraph" w:customStyle="1" w:styleId="TAH">
    <w:name w:val="TAH"/>
    <w:basedOn w:val="TAC"/>
    <w:link w:val="TAHCar"/>
    <w:rsid w:val="00B41A7E"/>
    <w:rPr>
      <w:b/>
    </w:rPr>
  </w:style>
  <w:style w:type="paragraph" w:customStyle="1" w:styleId="TAN">
    <w:name w:val="TAN"/>
    <w:basedOn w:val="TAL"/>
    <w:rsid w:val="00B41A7E"/>
    <w:pPr>
      <w:ind w:left="851" w:hanging="851"/>
    </w:pPr>
  </w:style>
  <w:style w:type="paragraph" w:customStyle="1" w:styleId="TAR">
    <w:name w:val="TAR"/>
    <w:basedOn w:val="TAL"/>
    <w:rsid w:val="00B41A7E"/>
    <w:pPr>
      <w:jc w:val="right"/>
    </w:pPr>
  </w:style>
  <w:style w:type="paragraph" w:customStyle="1" w:styleId="TH">
    <w:name w:val="TH"/>
    <w:basedOn w:val="Normal"/>
    <w:link w:val="THChar"/>
    <w:rsid w:val="00B41A7E"/>
    <w:pPr>
      <w:keepNext/>
      <w:keepLines/>
      <w:spacing w:before="60"/>
      <w:jc w:val="center"/>
    </w:pPr>
    <w:rPr>
      <w:b/>
      <w:lang w:val="x-none" w:eastAsia="x-none"/>
    </w:rPr>
  </w:style>
  <w:style w:type="paragraph" w:customStyle="1" w:styleId="TF">
    <w:name w:val="TF"/>
    <w:basedOn w:val="TH"/>
    <w:link w:val="TFChar"/>
    <w:rsid w:val="00B41A7E"/>
    <w:pPr>
      <w:keepNext w:val="0"/>
      <w:spacing w:before="0" w:after="240"/>
    </w:pPr>
  </w:style>
  <w:style w:type="paragraph" w:customStyle="1" w:styleId="TT">
    <w:name w:val="TT"/>
    <w:basedOn w:val="Heading1"/>
    <w:next w:val="Normal"/>
    <w:rsid w:val="00B41A7E"/>
    <w:pPr>
      <w:outlineLvl w:val="9"/>
    </w:pPr>
  </w:style>
  <w:style w:type="paragraph" w:customStyle="1" w:styleId="ZA">
    <w:name w:val="ZA"/>
    <w:rsid w:val="00B41A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B41A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B41A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B41A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character" w:customStyle="1" w:styleId="ZGSM">
    <w:name w:val="ZGSM"/>
    <w:rsid w:val="00B41A7E"/>
  </w:style>
  <w:style w:type="paragraph" w:customStyle="1" w:styleId="ZH">
    <w:name w:val="ZH"/>
    <w:rsid w:val="00B41A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T">
    <w:name w:val="ZT"/>
    <w:rsid w:val="00B41A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TD">
    <w:name w:val="ZTD"/>
    <w:basedOn w:val="ZB"/>
    <w:rsid w:val="00B41A7E"/>
    <w:pPr>
      <w:framePr w:hRule="auto" w:wrap="notBeside" w:y="852"/>
    </w:pPr>
    <w:rPr>
      <w:i w:val="0"/>
      <w:sz w:val="40"/>
    </w:rPr>
  </w:style>
  <w:style w:type="paragraph" w:customStyle="1" w:styleId="ZU">
    <w:name w:val="ZU"/>
    <w:rsid w:val="00B41A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B41A7E"/>
    <w:pPr>
      <w:framePr w:wrap="notBeside" w:y="16161"/>
    </w:pPr>
  </w:style>
  <w:style w:type="paragraph" w:customStyle="1" w:styleId="FP">
    <w:name w:val="FP"/>
    <w:basedOn w:val="Normal"/>
    <w:rsid w:val="00B41A7E"/>
    <w:pPr>
      <w:spacing w:after="0"/>
    </w:pPr>
  </w:style>
  <w:style w:type="paragraph" w:customStyle="1" w:styleId="Observation">
    <w:name w:val="Observation"/>
    <w:basedOn w:val="Proposal0"/>
    <w:qFormat/>
    <w:rsid w:val="00B41A7E"/>
    <w:pPr>
      <w:numPr>
        <w:numId w:val="2"/>
      </w:numPr>
    </w:pPr>
    <w:rPr>
      <w:lang w:eastAsia="ja-JP"/>
    </w:rPr>
  </w:style>
  <w:style w:type="paragraph" w:styleId="TableofFigures">
    <w:name w:val="table of figures"/>
    <w:basedOn w:val="BodyText"/>
    <w:next w:val="Normal"/>
    <w:uiPriority w:val="99"/>
    <w:rsid w:val="00B41A7E"/>
    <w:pPr>
      <w:ind w:left="1701" w:hanging="1701"/>
      <w:jc w:val="left"/>
    </w:pPr>
    <w:rPr>
      <w:b/>
    </w:rPr>
  </w:style>
  <w:style w:type="character" w:customStyle="1" w:styleId="B1Char1">
    <w:name w:val="B1 Char1"/>
    <w:link w:val="B10"/>
    <w:qFormat/>
    <w:rsid w:val="00B41A7E"/>
    <w:rPr>
      <w:rFonts w:ascii="Times New Roman" w:eastAsiaTheme="minorHAnsi" w:hAnsi="Times New Roman" w:cstheme="minorBidi"/>
      <w:szCs w:val="22"/>
      <w:lang w:val="en-US" w:eastAsia="zh-CN"/>
    </w:rPr>
  </w:style>
  <w:style w:type="character" w:customStyle="1" w:styleId="B2Char">
    <w:name w:val="B2 Char"/>
    <w:link w:val="B20"/>
    <w:qFormat/>
    <w:rsid w:val="00B41A7E"/>
    <w:rPr>
      <w:rFonts w:ascii="Times New Roman" w:eastAsiaTheme="minorHAnsi" w:hAnsi="Times New Roman" w:cstheme="minorBidi"/>
      <w:szCs w:val="22"/>
      <w:lang w:val="en-US" w:eastAsia="ja-JP"/>
    </w:rPr>
  </w:style>
  <w:style w:type="character" w:customStyle="1" w:styleId="B3Char2">
    <w:name w:val="B3 Char2"/>
    <w:link w:val="B3"/>
    <w:qFormat/>
    <w:rsid w:val="00B41A7E"/>
    <w:rPr>
      <w:rFonts w:ascii="Times New Roman" w:eastAsiaTheme="minorHAnsi" w:hAnsi="Times New Roman" w:cstheme="minorBidi"/>
      <w:szCs w:val="22"/>
      <w:lang w:val="en-US" w:eastAsia="ja-JP"/>
    </w:rPr>
  </w:style>
  <w:style w:type="character" w:customStyle="1" w:styleId="B4Char">
    <w:name w:val="B4 Char"/>
    <w:link w:val="B4"/>
    <w:rsid w:val="00B41A7E"/>
    <w:rPr>
      <w:rFonts w:ascii="Times New Roman" w:eastAsiaTheme="minorHAnsi" w:hAnsi="Times New Roman" w:cstheme="minorBidi"/>
      <w:szCs w:val="22"/>
      <w:lang w:val="en-US" w:eastAsia="ja-JP"/>
    </w:rPr>
  </w:style>
  <w:style w:type="character" w:customStyle="1" w:styleId="B5Char">
    <w:name w:val="B5 Char"/>
    <w:link w:val="B5"/>
    <w:rsid w:val="00B41A7E"/>
    <w:rPr>
      <w:rFonts w:ascii="Times New Roman" w:eastAsiaTheme="minorHAnsi" w:hAnsi="Times New Roman" w:cstheme="minorBidi"/>
      <w:szCs w:val="22"/>
      <w:lang w:val="en-US" w:eastAsia="ja-JP"/>
    </w:rPr>
  </w:style>
  <w:style w:type="paragraph" w:customStyle="1" w:styleId="B6">
    <w:name w:val="B6"/>
    <w:basedOn w:val="B5"/>
    <w:link w:val="B6Char"/>
    <w:rsid w:val="00B41A7E"/>
    <w:pPr>
      <w:ind w:left="1985"/>
    </w:pPr>
  </w:style>
  <w:style w:type="character" w:customStyle="1" w:styleId="B6Char">
    <w:name w:val="B6 Char"/>
    <w:link w:val="B6"/>
    <w:rsid w:val="00B41A7E"/>
    <w:rPr>
      <w:rFonts w:ascii="Times New Roman" w:eastAsiaTheme="minorHAnsi" w:hAnsi="Times New Roman" w:cstheme="minorBidi"/>
      <w:szCs w:val="22"/>
      <w:lang w:val="en-US" w:eastAsia="ja-JP"/>
    </w:rPr>
  </w:style>
  <w:style w:type="paragraph" w:customStyle="1" w:styleId="B7">
    <w:name w:val="B7"/>
    <w:basedOn w:val="B6"/>
    <w:link w:val="B7Char"/>
    <w:rsid w:val="00B41A7E"/>
    <w:pPr>
      <w:ind w:left="2269"/>
    </w:pPr>
  </w:style>
  <w:style w:type="character" w:customStyle="1" w:styleId="B7Char">
    <w:name w:val="B7 Char"/>
    <w:basedOn w:val="B6Char"/>
    <w:link w:val="B7"/>
    <w:rsid w:val="00B41A7E"/>
    <w:rPr>
      <w:rFonts w:ascii="Times New Roman" w:eastAsiaTheme="minorHAnsi" w:hAnsi="Times New Roman" w:cstheme="minorBidi"/>
      <w:szCs w:val="22"/>
      <w:lang w:val="en-US" w:eastAsia="ja-JP"/>
    </w:rPr>
  </w:style>
  <w:style w:type="paragraph" w:customStyle="1" w:styleId="B8">
    <w:name w:val="B8"/>
    <w:basedOn w:val="B7"/>
    <w:qFormat/>
    <w:rsid w:val="00B41A7E"/>
    <w:pPr>
      <w:ind w:left="2552"/>
    </w:pPr>
  </w:style>
  <w:style w:type="character" w:customStyle="1" w:styleId="BalloonTextChar">
    <w:name w:val="Balloon Text Char"/>
    <w:link w:val="BalloonText"/>
    <w:rsid w:val="00B41A7E"/>
    <w:rPr>
      <w:rFonts w:ascii="Segoe UI" w:eastAsiaTheme="minorHAnsi" w:hAnsi="Segoe UI" w:cs="Segoe UI"/>
      <w:sz w:val="18"/>
      <w:szCs w:val="18"/>
      <w:lang w:val="en-US" w:eastAsia="en-US"/>
    </w:rPr>
  </w:style>
  <w:style w:type="character" w:customStyle="1" w:styleId="CommentTextChar">
    <w:name w:val="Comment Text Char"/>
    <w:link w:val="CommentText"/>
    <w:uiPriority w:val="99"/>
    <w:qFormat/>
    <w:rsid w:val="00B41A7E"/>
    <w:rPr>
      <w:rFonts w:ascii="Arial" w:eastAsiaTheme="minorHAnsi" w:hAnsi="Arial" w:cstheme="minorBidi"/>
      <w:szCs w:val="22"/>
      <w:lang w:val="en-US" w:eastAsia="en-US"/>
    </w:rPr>
  </w:style>
  <w:style w:type="character" w:customStyle="1" w:styleId="CommentSubjectChar">
    <w:name w:val="Comment Subject Char"/>
    <w:link w:val="CommentSubject"/>
    <w:rsid w:val="00B41A7E"/>
    <w:rPr>
      <w:rFonts w:ascii="Arial" w:eastAsiaTheme="minorHAnsi" w:hAnsi="Arial" w:cstheme="minorBidi"/>
      <w:b/>
      <w:bCs/>
      <w:szCs w:val="22"/>
      <w:lang w:val="en-US" w:eastAsia="en-US"/>
    </w:rPr>
  </w:style>
  <w:style w:type="paragraph" w:customStyle="1" w:styleId="CRCoverPage">
    <w:name w:val="CR Cover Page"/>
    <w:link w:val="CRCoverPageZchn"/>
    <w:rsid w:val="00B41A7E"/>
    <w:pPr>
      <w:spacing w:after="120"/>
    </w:pPr>
    <w:rPr>
      <w:rFonts w:ascii="Arial" w:eastAsia="Times New Roman" w:hAnsi="Arial"/>
      <w:lang w:eastAsia="ko-KR"/>
    </w:rPr>
  </w:style>
  <w:style w:type="character" w:customStyle="1" w:styleId="CRCoverPageZchn">
    <w:name w:val="CR Cover Page Zchn"/>
    <w:link w:val="CRCoverPage"/>
    <w:rsid w:val="00B41A7E"/>
    <w:rPr>
      <w:rFonts w:ascii="Arial" w:eastAsia="Times New Roman" w:hAnsi="Arial"/>
      <w:lang w:eastAsia="ko-KR"/>
    </w:rPr>
  </w:style>
  <w:style w:type="paragraph" w:customStyle="1" w:styleId="Doc-text2">
    <w:name w:val="Doc-text2"/>
    <w:basedOn w:val="Normal"/>
    <w:link w:val="Doc-text2Char"/>
    <w:qFormat/>
    <w:rsid w:val="00B41A7E"/>
    <w:pPr>
      <w:tabs>
        <w:tab w:val="left" w:pos="1622"/>
      </w:tabs>
      <w:spacing w:after="0"/>
      <w:ind w:left="1622" w:hanging="363"/>
    </w:pPr>
    <w:rPr>
      <w:rFonts w:eastAsia="MS Mincho"/>
      <w:lang w:val="x-none" w:eastAsia="x-none"/>
    </w:rPr>
  </w:style>
  <w:style w:type="character" w:customStyle="1" w:styleId="Doc-text2Char">
    <w:name w:val="Doc-text2 Char"/>
    <w:link w:val="Doc-text2"/>
    <w:locked/>
    <w:rsid w:val="00B41A7E"/>
    <w:rPr>
      <w:rFonts w:asciiTheme="minorHAnsi" w:eastAsia="MS Mincho" w:hAnsiTheme="minorHAnsi" w:cstheme="minorBidi"/>
      <w:kern w:val="2"/>
      <w:sz w:val="24"/>
      <w:szCs w:val="24"/>
      <w:lang w:val="x-none" w:eastAsia="x-none"/>
      <w14:ligatures w14:val="standardContextual"/>
    </w:rPr>
  </w:style>
  <w:style w:type="character" w:customStyle="1" w:styleId="DocumentMapChar">
    <w:name w:val="Document Map Char"/>
    <w:link w:val="DocumentMap"/>
    <w:rsid w:val="00B41A7E"/>
    <w:rPr>
      <w:rFonts w:ascii="Tahoma" w:eastAsiaTheme="minorHAnsi" w:hAnsi="Tahoma" w:cs="Tahoma"/>
      <w:szCs w:val="22"/>
      <w:shd w:val="clear" w:color="auto" w:fill="000080"/>
      <w:lang w:val="en-US" w:eastAsia="en-US"/>
    </w:rPr>
  </w:style>
  <w:style w:type="paragraph" w:customStyle="1" w:styleId="NO">
    <w:name w:val="NO"/>
    <w:basedOn w:val="Normal"/>
    <w:link w:val="NOChar"/>
    <w:rsid w:val="00B41A7E"/>
    <w:pPr>
      <w:keepLines/>
      <w:ind w:left="1135" w:hanging="851"/>
    </w:pPr>
  </w:style>
  <w:style w:type="character" w:customStyle="1" w:styleId="NOChar">
    <w:name w:val="NO Char"/>
    <w:link w:val="NO"/>
    <w:qFormat/>
    <w:rsid w:val="00B41A7E"/>
    <w:rPr>
      <w:rFonts w:ascii="Arial" w:eastAsiaTheme="minorHAnsi" w:hAnsi="Arial" w:cstheme="minorBidi"/>
      <w:szCs w:val="22"/>
      <w:lang w:val="en-US" w:eastAsia="en-US"/>
    </w:rPr>
  </w:style>
  <w:style w:type="character" w:customStyle="1" w:styleId="EditorsNoteChar">
    <w:name w:val="Editor's Note Char"/>
    <w:link w:val="EditorsNote"/>
    <w:rsid w:val="00B41A7E"/>
    <w:rPr>
      <w:rFonts w:ascii="Arial" w:eastAsiaTheme="minorHAnsi" w:hAnsi="Arial" w:cstheme="minorBidi"/>
      <w:color w:val="FF0000"/>
      <w:szCs w:val="22"/>
      <w:lang w:val="x-none" w:eastAsia="x-none"/>
    </w:rPr>
  </w:style>
  <w:style w:type="paragraph" w:customStyle="1" w:styleId="EmailDiscussion">
    <w:name w:val="EmailDiscussion"/>
    <w:basedOn w:val="Normal"/>
    <w:next w:val="Normal"/>
    <w:rsid w:val="00B41A7E"/>
    <w:pPr>
      <w:numPr>
        <w:numId w:val="8"/>
      </w:numPr>
      <w:spacing w:before="40" w:after="0"/>
    </w:pPr>
    <w:rPr>
      <w:rFonts w:eastAsia="MS Mincho"/>
      <w:b/>
      <w:lang w:eastAsia="en-GB"/>
    </w:rPr>
  </w:style>
  <w:style w:type="character" w:styleId="Emphasis">
    <w:name w:val="Emphasis"/>
    <w:qFormat/>
    <w:rsid w:val="00B41A7E"/>
    <w:rPr>
      <w:i/>
      <w:iCs/>
    </w:rPr>
  </w:style>
  <w:style w:type="paragraph" w:customStyle="1" w:styleId="FigureTitle">
    <w:name w:val="Figure_Title"/>
    <w:basedOn w:val="Normal"/>
    <w:next w:val="Normal"/>
    <w:rsid w:val="00B41A7E"/>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B41A7E"/>
    <w:rPr>
      <w:rFonts w:ascii="Arial" w:eastAsia="Times New Roman" w:hAnsi="Arial"/>
      <w:b/>
      <w:noProof/>
      <w:sz w:val="18"/>
      <w:lang w:eastAsia="ja-JP"/>
    </w:rPr>
  </w:style>
  <w:style w:type="character" w:customStyle="1" w:styleId="FooterChar">
    <w:name w:val="Footer Char"/>
    <w:link w:val="Footer"/>
    <w:rsid w:val="00B41A7E"/>
    <w:rPr>
      <w:rFonts w:ascii="Arial" w:eastAsia="Times New Roman" w:hAnsi="Arial"/>
      <w:b/>
      <w:i/>
      <w:noProof/>
      <w:sz w:val="18"/>
      <w:lang w:eastAsia="ja-JP"/>
    </w:rPr>
  </w:style>
  <w:style w:type="character" w:customStyle="1" w:styleId="FootnoteTextChar">
    <w:name w:val="Footnote Text Char"/>
    <w:link w:val="FootnoteText"/>
    <w:rsid w:val="00B41A7E"/>
    <w:rPr>
      <w:rFonts w:ascii="Arial" w:eastAsiaTheme="minorHAnsi" w:hAnsi="Arial" w:cstheme="minorBidi"/>
      <w:sz w:val="16"/>
      <w:szCs w:val="22"/>
      <w:lang w:val="en-US" w:eastAsia="en-US"/>
    </w:rPr>
  </w:style>
  <w:style w:type="paragraph" w:customStyle="1" w:styleId="Guidance">
    <w:name w:val="Guidance"/>
    <w:basedOn w:val="Normal"/>
    <w:rsid w:val="00B41A7E"/>
    <w:rPr>
      <w:i/>
      <w:color w:val="0000FF"/>
    </w:rPr>
  </w:style>
  <w:style w:type="character" w:customStyle="1" w:styleId="Heading2Char">
    <w:name w:val="Heading 2 Char"/>
    <w:link w:val="Heading2"/>
    <w:rsid w:val="00B41A7E"/>
    <w:rPr>
      <w:rFonts w:ascii="Arial" w:eastAsia="Times New Roman" w:hAnsi="Arial"/>
      <w:sz w:val="32"/>
      <w:lang w:eastAsia="ja-JP"/>
    </w:rPr>
  </w:style>
  <w:style w:type="character" w:customStyle="1" w:styleId="Heading3Char">
    <w:name w:val="Heading 3 Char"/>
    <w:link w:val="Heading3"/>
    <w:rsid w:val="00B41A7E"/>
    <w:rPr>
      <w:rFonts w:ascii="Arial" w:eastAsia="Times New Roman" w:hAnsi="Arial"/>
      <w:sz w:val="28"/>
      <w:lang w:eastAsia="ja-JP"/>
    </w:rPr>
  </w:style>
  <w:style w:type="character" w:customStyle="1" w:styleId="Heading4Char">
    <w:name w:val="Heading 4 Char"/>
    <w:link w:val="Heading4"/>
    <w:rsid w:val="00B41A7E"/>
    <w:rPr>
      <w:rFonts w:ascii="Arial" w:eastAsia="Times New Roman" w:hAnsi="Arial"/>
      <w:sz w:val="24"/>
      <w:lang w:eastAsia="ja-JP"/>
    </w:rPr>
  </w:style>
  <w:style w:type="character" w:customStyle="1" w:styleId="Heading5Char">
    <w:name w:val="Heading 5 Char"/>
    <w:link w:val="Heading5"/>
    <w:rsid w:val="00B41A7E"/>
    <w:rPr>
      <w:rFonts w:ascii="Arial" w:eastAsia="Times New Roman" w:hAnsi="Arial"/>
      <w:sz w:val="22"/>
      <w:lang w:eastAsia="ja-JP"/>
    </w:rPr>
  </w:style>
  <w:style w:type="paragraph" w:customStyle="1" w:styleId="H6">
    <w:name w:val="H6"/>
    <w:basedOn w:val="Heading5"/>
    <w:next w:val="Normal"/>
    <w:rsid w:val="00B41A7E"/>
    <w:pPr>
      <w:ind w:left="1985" w:hanging="1985"/>
      <w:outlineLvl w:val="9"/>
    </w:pPr>
    <w:rPr>
      <w:sz w:val="20"/>
    </w:rPr>
  </w:style>
  <w:style w:type="character" w:customStyle="1" w:styleId="Heading6Char">
    <w:name w:val="Heading 6 Char"/>
    <w:link w:val="Heading6"/>
    <w:rsid w:val="00B41A7E"/>
    <w:rPr>
      <w:rFonts w:ascii="Arial" w:eastAsia="Times New Roman" w:hAnsi="Arial"/>
      <w:lang w:eastAsia="ja-JP"/>
    </w:rPr>
  </w:style>
  <w:style w:type="character" w:customStyle="1" w:styleId="Heading7Char">
    <w:name w:val="Heading 7 Char"/>
    <w:link w:val="Heading7"/>
    <w:rsid w:val="00B41A7E"/>
    <w:rPr>
      <w:rFonts w:ascii="Arial" w:eastAsia="Times New Roman" w:hAnsi="Arial"/>
      <w:lang w:eastAsia="ja-JP"/>
    </w:rPr>
  </w:style>
  <w:style w:type="character" w:customStyle="1" w:styleId="Heading8Char">
    <w:name w:val="Heading 8 Char"/>
    <w:link w:val="Heading8"/>
    <w:rsid w:val="00B41A7E"/>
    <w:rPr>
      <w:rFonts w:ascii="Arial" w:eastAsia="Times New Roman" w:hAnsi="Arial"/>
      <w:sz w:val="36"/>
      <w:lang w:eastAsia="ja-JP"/>
    </w:rPr>
  </w:style>
  <w:style w:type="character" w:customStyle="1" w:styleId="Heading9Char">
    <w:name w:val="Heading 9 Char"/>
    <w:link w:val="Heading9"/>
    <w:rsid w:val="00B41A7E"/>
    <w:rPr>
      <w:rFonts w:ascii="Arial" w:eastAsia="Times New Roman" w:hAnsi="Arial"/>
      <w:sz w:val="36"/>
      <w:lang w:eastAsia="ja-JP"/>
    </w:rPr>
  </w:style>
  <w:style w:type="character" w:styleId="HTMLCode">
    <w:name w:val="HTML Code"/>
    <w:uiPriority w:val="99"/>
    <w:unhideWhenUsed/>
    <w:rsid w:val="00B41A7E"/>
    <w:rPr>
      <w:rFonts w:ascii="Courier New" w:eastAsia="Times New Roman" w:hAnsi="Courier New" w:cs="Courier New"/>
      <w:sz w:val="20"/>
      <w:szCs w:val="20"/>
    </w:rPr>
  </w:style>
  <w:style w:type="paragraph" w:styleId="IndexHeading">
    <w:name w:val="index heading"/>
    <w:basedOn w:val="Normal"/>
    <w:next w:val="Normal"/>
    <w:rsid w:val="00B41A7E"/>
    <w:pPr>
      <w:pBdr>
        <w:top w:val="single" w:sz="12" w:space="0" w:color="auto"/>
      </w:pBdr>
      <w:spacing w:before="360" w:after="240"/>
    </w:pPr>
    <w:rPr>
      <w:b/>
      <w:i/>
      <w:sz w:val="26"/>
      <w:lang w:eastAsia="en-GB"/>
    </w:rPr>
  </w:style>
  <w:style w:type="paragraph" w:customStyle="1" w:styleId="LD">
    <w:name w:val="LD"/>
    <w:rsid w:val="00B41A7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목록 "/>
    <w:basedOn w:val="Normal"/>
    <w:link w:val="ListParagraphChar"/>
    <w:uiPriority w:val="34"/>
    <w:qFormat/>
    <w:rsid w:val="00B41A7E"/>
    <w:pPr>
      <w:spacing w:after="0"/>
      <w:ind w:left="720"/>
    </w:pPr>
    <w:rPr>
      <w:rFonts w:ascii="Calibri" w:eastAsia="Calibri" w:hAnsi="Calibri"/>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B41A7E"/>
    <w:rPr>
      <w:rFonts w:ascii="Calibri" w:eastAsia="Calibri" w:hAnsi="Calibri" w:cstheme="minorBidi"/>
      <w:sz w:val="22"/>
      <w:szCs w:val="22"/>
      <w:lang w:val="x-none" w:eastAsia="en-US"/>
    </w:rPr>
  </w:style>
  <w:style w:type="paragraph" w:customStyle="1" w:styleId="NF">
    <w:name w:val="NF"/>
    <w:basedOn w:val="NO"/>
    <w:rsid w:val="00B41A7E"/>
    <w:pPr>
      <w:keepNext/>
      <w:spacing w:after="0"/>
    </w:pPr>
    <w:rPr>
      <w:sz w:val="18"/>
    </w:rPr>
  </w:style>
  <w:style w:type="paragraph" w:customStyle="1" w:styleId="NW">
    <w:name w:val="NW"/>
    <w:basedOn w:val="NO"/>
    <w:rsid w:val="00B41A7E"/>
    <w:pPr>
      <w:spacing w:after="0"/>
    </w:pPr>
  </w:style>
  <w:style w:type="paragraph" w:customStyle="1" w:styleId="PL">
    <w:name w:val="PL"/>
    <w:link w:val="PLChar"/>
    <w:qFormat/>
    <w:rsid w:val="00B41A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41A7E"/>
    <w:rPr>
      <w:rFonts w:ascii="Courier New" w:eastAsia="Batang" w:hAnsi="Courier New"/>
      <w:noProof/>
      <w:sz w:val="16"/>
      <w:shd w:val="clear" w:color="auto" w:fill="E6E6E6"/>
      <w:lang w:eastAsia="sv-SE"/>
    </w:rPr>
  </w:style>
  <w:style w:type="paragraph" w:styleId="PlainText">
    <w:name w:val="Plain Text"/>
    <w:basedOn w:val="Normal"/>
    <w:link w:val="PlainTextChar"/>
    <w:rsid w:val="00B41A7E"/>
    <w:rPr>
      <w:rFonts w:ascii="Courier New" w:hAnsi="Courier New"/>
      <w:lang w:val="nb-NO"/>
    </w:rPr>
  </w:style>
  <w:style w:type="character" w:customStyle="1" w:styleId="PlainTextChar">
    <w:name w:val="Plain Text Char"/>
    <w:link w:val="PlainText"/>
    <w:rsid w:val="00B41A7E"/>
    <w:rPr>
      <w:rFonts w:ascii="Courier New" w:eastAsiaTheme="minorHAnsi" w:hAnsi="Courier New" w:cstheme="minorBidi"/>
      <w:szCs w:val="22"/>
      <w:lang w:val="nb-NO" w:eastAsia="en-US"/>
    </w:rPr>
  </w:style>
  <w:style w:type="character" w:styleId="Strong">
    <w:name w:val="Strong"/>
    <w:uiPriority w:val="22"/>
    <w:qFormat/>
    <w:rsid w:val="00B41A7E"/>
    <w:rPr>
      <w:b/>
      <w:bCs/>
    </w:rPr>
  </w:style>
  <w:style w:type="table" w:styleId="TableGrid">
    <w:name w:val="Table Grid"/>
    <w:aliases w:val="TableGrid"/>
    <w:basedOn w:val="TableNormal"/>
    <w:uiPriority w:val="39"/>
    <w:qFormat/>
    <w:rsid w:val="00B41A7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41A7E"/>
    <w:rPr>
      <w:rFonts w:ascii="Arial" w:eastAsiaTheme="minorHAnsi" w:hAnsi="Arial" w:cstheme="minorBidi"/>
      <w:sz w:val="18"/>
      <w:szCs w:val="22"/>
      <w:lang w:val="x-none" w:eastAsia="x-none"/>
    </w:rPr>
  </w:style>
  <w:style w:type="character" w:customStyle="1" w:styleId="TAHCar">
    <w:name w:val="TAH Car"/>
    <w:link w:val="TAH"/>
    <w:locked/>
    <w:rsid w:val="00B41A7E"/>
    <w:rPr>
      <w:rFonts w:ascii="Arial" w:eastAsiaTheme="minorHAnsi" w:hAnsi="Arial" w:cstheme="minorBidi"/>
      <w:b/>
      <w:sz w:val="18"/>
      <w:szCs w:val="22"/>
      <w:lang w:val="x-none" w:eastAsia="x-none"/>
    </w:rPr>
  </w:style>
  <w:style w:type="character" w:customStyle="1" w:styleId="THChar">
    <w:name w:val="TH Char"/>
    <w:link w:val="TH"/>
    <w:rsid w:val="00B41A7E"/>
    <w:rPr>
      <w:rFonts w:ascii="Arial" w:eastAsiaTheme="minorHAnsi" w:hAnsi="Arial" w:cstheme="minorBidi"/>
      <w:b/>
      <w:szCs w:val="22"/>
      <w:lang w:val="x-none" w:eastAsia="x-none"/>
    </w:rPr>
  </w:style>
  <w:style w:type="paragraph" w:customStyle="1" w:styleId="TAJ">
    <w:name w:val="TAJ"/>
    <w:basedOn w:val="TH"/>
    <w:rsid w:val="00B41A7E"/>
  </w:style>
  <w:style w:type="paragraph" w:customStyle="1" w:styleId="TALCharChar">
    <w:name w:val="TAL Char Char"/>
    <w:basedOn w:val="Normal"/>
    <w:link w:val="TALCharCharChar"/>
    <w:rsid w:val="00B41A7E"/>
    <w:pPr>
      <w:keepNext/>
      <w:keepLines/>
      <w:spacing w:after="0"/>
    </w:pPr>
    <w:rPr>
      <w:rFonts w:eastAsia="Malgun Gothic"/>
      <w:sz w:val="18"/>
      <w:lang w:val="x-none" w:eastAsia="x-none"/>
    </w:rPr>
  </w:style>
  <w:style w:type="character" w:customStyle="1" w:styleId="TALCharCharChar">
    <w:name w:val="TAL Char Char Char"/>
    <w:link w:val="TALCharChar"/>
    <w:rsid w:val="00B41A7E"/>
    <w:rPr>
      <w:rFonts w:ascii="Arial" w:eastAsia="Malgun Gothic" w:hAnsi="Arial" w:cstheme="minorBidi"/>
      <w:sz w:val="18"/>
      <w:szCs w:val="22"/>
      <w:lang w:val="x-none" w:eastAsia="x-none"/>
    </w:rPr>
  </w:style>
  <w:style w:type="character" w:customStyle="1" w:styleId="TFChar">
    <w:name w:val="TF Char"/>
    <w:link w:val="TF"/>
    <w:rsid w:val="00B41A7E"/>
    <w:rPr>
      <w:rFonts w:ascii="Arial" w:eastAsiaTheme="minorHAnsi" w:hAnsi="Arial" w:cstheme="minorBidi"/>
      <w:b/>
      <w:szCs w:val="22"/>
      <w:lang w:val="x-none" w:eastAsia="x-none"/>
    </w:rPr>
  </w:style>
  <w:style w:type="paragraph" w:styleId="ListContinue">
    <w:name w:val="List Continue"/>
    <w:basedOn w:val="Normal"/>
    <w:rsid w:val="00B41A7E"/>
    <w:pPr>
      <w:spacing w:after="120"/>
      <w:ind w:left="283"/>
      <w:contextualSpacing/>
    </w:pPr>
  </w:style>
  <w:style w:type="paragraph" w:styleId="ListContinue2">
    <w:name w:val="List Continue 2"/>
    <w:basedOn w:val="Normal"/>
    <w:rsid w:val="00B41A7E"/>
    <w:pPr>
      <w:spacing w:after="120"/>
      <w:ind w:left="566"/>
      <w:contextualSpacing/>
    </w:pPr>
  </w:style>
  <w:style w:type="paragraph" w:styleId="ListNumber3">
    <w:name w:val="List Number 3"/>
    <w:basedOn w:val="ListNumber2"/>
    <w:rsid w:val="00B41A7E"/>
    <w:pPr>
      <w:numPr>
        <w:numId w:val="14"/>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rsid w:val="00E24EB1"/>
    <w:pPr>
      <w:spacing w:before="120" w:line="264" w:lineRule="auto"/>
    </w:pPr>
    <w:rPr>
      <w:rFonts w:ascii="Times New Roman" w:hAnsi="Times New Roman"/>
    </w:rPr>
  </w:style>
  <w:style w:type="character" w:customStyle="1" w:styleId="00TextChar">
    <w:name w:val="00_Text Char"/>
    <w:basedOn w:val="DefaultParagraphFont"/>
    <w:link w:val="00Text"/>
    <w:rsid w:val="00E24EB1"/>
    <w:rPr>
      <w:rFonts w:ascii="Times New Roman" w:eastAsiaTheme="minorEastAsia" w:hAnsi="Times New Roman" w:cstheme="minorBidi"/>
      <w:kern w:val="2"/>
      <w:sz w:val="24"/>
      <w:szCs w:val="24"/>
      <w:lang w:val="fr-FR" w:eastAsia="fr-FR"/>
      <w14:ligatures w14:val="standardContextual"/>
    </w:rPr>
  </w:style>
  <w:style w:type="paragraph" w:customStyle="1" w:styleId="B1">
    <w:name w:val="B1+"/>
    <w:basedOn w:val="B10"/>
    <w:uiPriority w:val="99"/>
    <w:qFormat/>
    <w:rsid w:val="00E24EB1"/>
    <w:pPr>
      <w:numPr>
        <w:numId w:val="3"/>
      </w:numPr>
      <w:tabs>
        <w:tab w:val="clear" w:pos="737"/>
        <w:tab w:val="num" w:pos="720"/>
      </w:tabs>
      <w:spacing w:after="180"/>
      <w:ind w:left="720" w:hanging="360"/>
    </w:pPr>
  </w:style>
  <w:style w:type="paragraph" w:customStyle="1" w:styleId="B2">
    <w:name w:val="B2+"/>
    <w:basedOn w:val="B20"/>
    <w:uiPriority w:val="99"/>
    <w:qFormat/>
    <w:rsid w:val="00E24EB1"/>
    <w:pPr>
      <w:numPr>
        <w:numId w:val="4"/>
      </w:numPr>
      <w:tabs>
        <w:tab w:val="clear" w:pos="1191"/>
        <w:tab w:val="num" w:pos="851"/>
      </w:tabs>
      <w:spacing w:after="180"/>
      <w:ind w:left="851" w:hanging="851"/>
    </w:pPr>
    <w:rPr>
      <w:rFonts w:eastAsia="PMingLiU"/>
      <w:lang w:eastAsia="ko-KR"/>
    </w:rPr>
  </w:style>
  <w:style w:type="paragraph" w:customStyle="1" w:styleId="MTDisplayEquation">
    <w:name w:val="MTDisplayEquation"/>
    <w:basedOn w:val="Normal"/>
    <w:next w:val="Normal"/>
    <w:link w:val="MTDisplayEquation0"/>
    <w:qFormat/>
    <w:rsid w:val="001355D3"/>
    <w:pPr>
      <w:tabs>
        <w:tab w:val="center" w:pos="4540"/>
        <w:tab w:val="right" w:pos="9080"/>
      </w:tabs>
    </w:pPr>
  </w:style>
  <w:style w:type="character" w:customStyle="1" w:styleId="MTDisplayEquation0">
    <w:name w:val="MTDisplayEquation 字符"/>
    <w:basedOn w:val="DefaultParagraphFont"/>
    <w:link w:val="MTDisplayEquation"/>
    <w:qFormat/>
    <w:rsid w:val="001355D3"/>
    <w:rPr>
      <w:rFonts w:asciiTheme="minorHAnsi" w:eastAsiaTheme="minorHAnsi" w:hAnsiTheme="minorHAnsi" w:cstheme="minorBidi"/>
      <w:szCs w:val="22"/>
      <w:lang w:val="en-US" w:eastAsia="en-US"/>
    </w:rPr>
  </w:style>
  <w:style w:type="character" w:customStyle="1" w:styleId="B11">
    <w:name w:val="B1 (文字)"/>
    <w:qFormat/>
    <w:rsid w:val="00A60C04"/>
    <w:rPr>
      <w:lang w:eastAsia="en-US"/>
    </w:rPr>
  </w:style>
  <w:style w:type="character" w:customStyle="1" w:styleId="CaptionChar">
    <w:name w:val="Caption Char"/>
    <w:basedOn w:val="DefaultParagraphFont"/>
    <w:link w:val="Caption"/>
    <w:qFormat/>
    <w:rsid w:val="00967D50"/>
    <w:rPr>
      <w:rFonts w:ascii="Arial" w:eastAsiaTheme="minorHAnsi" w:hAnsi="Arial" w:cstheme="minorBidi"/>
      <w:b/>
      <w:szCs w:val="22"/>
      <w:lang w:val="en-US"/>
    </w:rPr>
  </w:style>
  <w:style w:type="character" w:customStyle="1" w:styleId="ProposalChar">
    <w:name w:val="Proposal Char"/>
    <w:basedOn w:val="DefaultParagraphFont"/>
    <w:link w:val="Proposal0"/>
    <w:rsid w:val="00967D50"/>
    <w:rPr>
      <w:rFonts w:ascii="Ericsson Hilda" w:eastAsiaTheme="minorHAnsi" w:hAnsi="Ericsson Hilda"/>
      <w:b/>
      <w:bCs/>
      <w:sz w:val="22"/>
      <w:szCs w:val="22"/>
      <w:lang w:val="en-US" w:eastAsia="en-US"/>
    </w:rPr>
  </w:style>
  <w:style w:type="paragraph" w:customStyle="1" w:styleId="paragraph">
    <w:name w:val="paragraph"/>
    <w:basedOn w:val="Normal"/>
    <w:rsid w:val="006A3BE3"/>
    <w:pPr>
      <w:spacing w:before="100" w:beforeAutospacing="1" w:after="100" w:afterAutospacing="1"/>
    </w:pPr>
    <w:rPr>
      <w:rFonts w:ascii="Times New Roman" w:eastAsia="Times New Roman" w:hAnsi="Times New Roman"/>
    </w:rPr>
  </w:style>
  <w:style w:type="character" w:customStyle="1" w:styleId="normaltextrun">
    <w:name w:val="normaltextrun"/>
    <w:basedOn w:val="DefaultParagraphFont"/>
    <w:rsid w:val="006A3BE3"/>
  </w:style>
  <w:style w:type="character" w:customStyle="1" w:styleId="eop">
    <w:name w:val="eop"/>
    <w:basedOn w:val="DefaultParagraphFont"/>
    <w:rsid w:val="006A3BE3"/>
  </w:style>
  <w:style w:type="character" w:styleId="Mention">
    <w:name w:val="Mention"/>
    <w:basedOn w:val="DefaultParagraphFont"/>
    <w:uiPriority w:val="99"/>
    <w:unhideWhenUsed/>
    <w:rsid w:val="000434B7"/>
    <w:rPr>
      <w:color w:val="2B579A"/>
      <w:shd w:val="clear" w:color="auto" w:fill="E1DFDD"/>
    </w:rPr>
  </w:style>
  <w:style w:type="paragraph" w:styleId="Revision">
    <w:name w:val="Revision"/>
    <w:hidden/>
    <w:uiPriority w:val="99"/>
    <w:semiHidden/>
    <w:rsid w:val="00593FBF"/>
    <w:rPr>
      <w:rFonts w:ascii="Arial" w:hAnsi="Arial"/>
      <w:lang w:eastAsia="zh-CN"/>
    </w:rPr>
  </w:style>
  <w:style w:type="character" w:styleId="PlaceholderText">
    <w:name w:val="Placeholder Text"/>
    <w:basedOn w:val="DefaultParagraphFont"/>
    <w:uiPriority w:val="99"/>
    <w:semiHidden/>
    <w:rsid w:val="0072575E"/>
    <w:rPr>
      <w:color w:val="666666"/>
    </w:rPr>
  </w:style>
  <w:style w:type="paragraph" w:styleId="NormalWeb">
    <w:name w:val="Normal (Web)"/>
    <w:basedOn w:val="Normal"/>
    <w:uiPriority w:val="99"/>
    <w:unhideWhenUsed/>
    <w:rsid w:val="00FA6D15"/>
    <w:pPr>
      <w:spacing w:before="100" w:beforeAutospacing="1" w:after="100" w:afterAutospacing="1" w:line="240" w:lineRule="auto"/>
    </w:pPr>
    <w:rPr>
      <w:rFonts w:ascii="Times New Roman" w:eastAsia="Times New Roman" w:hAnsi="Times New Roman"/>
    </w:rPr>
  </w:style>
  <w:style w:type="character" w:customStyle="1" w:styleId="ui-provider">
    <w:name w:val="ui-provider"/>
    <w:basedOn w:val="DefaultParagraphFont"/>
    <w:rsid w:val="00C40376"/>
  </w:style>
  <w:style w:type="character" w:customStyle="1" w:styleId="TACChar">
    <w:name w:val="TAC Char"/>
    <w:link w:val="TAC"/>
    <w:qFormat/>
    <w:rsid w:val="008B2A24"/>
    <w:rPr>
      <w:rFonts w:ascii="Arial" w:eastAsiaTheme="minorHAnsi" w:hAnsi="Arial" w:cstheme="minorBidi"/>
      <w:sz w:val="18"/>
      <w:szCs w:val="22"/>
      <w:lang w:val="x-none" w:eastAsia="x-none"/>
    </w:rPr>
  </w:style>
  <w:style w:type="character" w:styleId="IntenseEmphasis">
    <w:name w:val="Intense Emphasis"/>
    <w:basedOn w:val="DefaultParagraphFont"/>
    <w:uiPriority w:val="21"/>
    <w:qFormat/>
    <w:rsid w:val="00B41A7E"/>
    <w:rPr>
      <w:i/>
      <w:iCs/>
      <w:color w:val="4472C4" w:themeColor="accent1"/>
    </w:rPr>
  </w:style>
  <w:style w:type="numbering" w:customStyle="1" w:styleId="CurrentList2">
    <w:name w:val="Current List2"/>
    <w:uiPriority w:val="99"/>
    <w:rsid w:val="00EA4AEA"/>
    <w:pPr>
      <w:numPr>
        <w:numId w:val="17"/>
      </w:numPr>
    </w:pPr>
  </w:style>
  <w:style w:type="table" w:customStyle="1" w:styleId="TableGrid11">
    <w:name w:val="Table Grid11"/>
    <w:basedOn w:val="TableNormal"/>
    <w:next w:val="TableGrid"/>
    <w:uiPriority w:val="39"/>
    <w:rsid w:val="00EA4AEA"/>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qFormat/>
    <w:rsid w:val="00A33FB9"/>
    <w:pPr>
      <w:numPr>
        <w:numId w:val="20"/>
      </w:numPr>
      <w:spacing w:beforeLines="50" w:before="50" w:afterLines="50" w:after="50" w:line="240" w:lineRule="auto"/>
    </w:pPr>
    <w:rPr>
      <w:rFonts w:ascii="Times New Roman" w:eastAsia="SimSun" w:hAnsi="Times New Roman"/>
      <w:b/>
      <w:sz w:val="20"/>
      <w:szCs w:val="20"/>
    </w:rPr>
  </w:style>
  <w:style w:type="paragraph" w:customStyle="1" w:styleId="3GPPText">
    <w:name w:val="3GPP Text"/>
    <w:basedOn w:val="Normal"/>
    <w:link w:val="3GPPTextChar"/>
    <w:qFormat/>
    <w:rsid w:val="00AF7C90"/>
    <w:pPr>
      <w:spacing w:after="180" w:line="240" w:lineRule="auto"/>
      <w:jc w:val="both"/>
    </w:pPr>
    <w:rPr>
      <w:rFonts w:ascii="Times New Roman" w:eastAsia="Malgun Gothic" w:hAnsi="Times New Roman"/>
    </w:rPr>
  </w:style>
  <w:style w:type="character" w:customStyle="1" w:styleId="3GPPTextChar">
    <w:name w:val="3GPP Text Char"/>
    <w:link w:val="3GPPText"/>
    <w:qFormat/>
    <w:rsid w:val="00AF7C90"/>
    <w:rPr>
      <w:rFonts w:ascii="Times New Roman" w:eastAsia="Malgun Gothic" w:hAnsi="Times New Roman"/>
      <w:sz w:val="22"/>
      <w:szCs w:val="22"/>
      <w:lang w:val="en-US" w:eastAsia="en-US"/>
    </w:rPr>
  </w:style>
  <w:style w:type="character" w:styleId="UnresolvedMention">
    <w:name w:val="Unresolved Mention"/>
    <w:basedOn w:val="DefaultParagraphFont"/>
    <w:uiPriority w:val="99"/>
    <w:semiHidden/>
    <w:unhideWhenUsed/>
    <w:rsid w:val="000C2421"/>
    <w:rPr>
      <w:color w:val="605E5C"/>
      <w:shd w:val="clear" w:color="auto" w:fill="E1DFDD"/>
    </w:rPr>
  </w:style>
  <w:style w:type="character" w:customStyle="1" w:styleId="katex-mathml">
    <w:name w:val="katex-mathml"/>
    <w:basedOn w:val="DefaultParagraphFont"/>
    <w:rsid w:val="00D417B0"/>
  </w:style>
  <w:style w:type="character" w:customStyle="1" w:styleId="mord">
    <w:name w:val="mord"/>
    <w:basedOn w:val="DefaultParagraphFont"/>
    <w:rsid w:val="00D417B0"/>
  </w:style>
  <w:style w:type="paragraph" w:customStyle="1" w:styleId="Body">
    <w:name w:val="Body"/>
    <w:basedOn w:val="Normal"/>
    <w:link w:val="BodyChar"/>
    <w:qFormat/>
    <w:rsid w:val="00F200DC"/>
    <w:pPr>
      <w:jc w:val="both"/>
    </w:pPr>
    <w:rPr>
      <w:rFonts w:ascii="Arial" w:hAnsi="Arial"/>
      <w:sz w:val="20"/>
      <w:lang w:eastAsia="ja-JP"/>
    </w:rPr>
  </w:style>
  <w:style w:type="character" w:customStyle="1" w:styleId="BodyChar">
    <w:name w:val="Body Char"/>
    <w:basedOn w:val="DefaultParagraphFont"/>
    <w:link w:val="Body"/>
    <w:rsid w:val="00F200DC"/>
    <w:rPr>
      <w:rFonts w:ascii="Arial" w:eastAsiaTheme="minorHAnsi" w:hAnsi="Arial"/>
      <w:szCs w:val="22"/>
      <w:lang w:val="en-US" w:eastAsia="ja-JP"/>
    </w:rPr>
  </w:style>
  <w:style w:type="paragraph" w:styleId="Title">
    <w:name w:val="Title"/>
    <w:basedOn w:val="Normal"/>
    <w:next w:val="Normal"/>
    <w:link w:val="TitleChar"/>
    <w:qFormat/>
    <w:rsid w:val="00B87F4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87F41"/>
    <w:rPr>
      <w:rFonts w:asciiTheme="majorHAnsi" w:eastAsiaTheme="majorEastAsia" w:hAnsiTheme="majorHAnsi" w:cstheme="majorBidi"/>
      <w:spacing w:val="-10"/>
      <w:kern w:val="28"/>
      <w:sz w:val="56"/>
      <w:szCs w:val="5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3967">
      <w:bodyDiv w:val="1"/>
      <w:marLeft w:val="0"/>
      <w:marRight w:val="0"/>
      <w:marTop w:val="0"/>
      <w:marBottom w:val="0"/>
      <w:divBdr>
        <w:top w:val="none" w:sz="0" w:space="0" w:color="auto"/>
        <w:left w:val="none" w:sz="0" w:space="0" w:color="auto"/>
        <w:bottom w:val="none" w:sz="0" w:space="0" w:color="auto"/>
        <w:right w:val="none" w:sz="0" w:space="0" w:color="auto"/>
      </w:divBdr>
    </w:div>
    <w:div w:id="84620730">
      <w:bodyDiv w:val="1"/>
      <w:marLeft w:val="0"/>
      <w:marRight w:val="0"/>
      <w:marTop w:val="0"/>
      <w:marBottom w:val="0"/>
      <w:divBdr>
        <w:top w:val="none" w:sz="0" w:space="0" w:color="auto"/>
        <w:left w:val="none" w:sz="0" w:space="0" w:color="auto"/>
        <w:bottom w:val="none" w:sz="0" w:space="0" w:color="auto"/>
        <w:right w:val="none" w:sz="0" w:space="0" w:color="auto"/>
      </w:divBdr>
    </w:div>
    <w:div w:id="125664119">
      <w:bodyDiv w:val="1"/>
      <w:marLeft w:val="0"/>
      <w:marRight w:val="0"/>
      <w:marTop w:val="0"/>
      <w:marBottom w:val="0"/>
      <w:divBdr>
        <w:top w:val="none" w:sz="0" w:space="0" w:color="auto"/>
        <w:left w:val="none" w:sz="0" w:space="0" w:color="auto"/>
        <w:bottom w:val="none" w:sz="0" w:space="0" w:color="auto"/>
        <w:right w:val="none" w:sz="0" w:space="0" w:color="auto"/>
      </w:divBdr>
    </w:div>
    <w:div w:id="177815181">
      <w:bodyDiv w:val="1"/>
      <w:marLeft w:val="0"/>
      <w:marRight w:val="0"/>
      <w:marTop w:val="0"/>
      <w:marBottom w:val="0"/>
      <w:divBdr>
        <w:top w:val="none" w:sz="0" w:space="0" w:color="auto"/>
        <w:left w:val="none" w:sz="0" w:space="0" w:color="auto"/>
        <w:bottom w:val="none" w:sz="0" w:space="0" w:color="auto"/>
        <w:right w:val="none" w:sz="0" w:space="0" w:color="auto"/>
      </w:divBdr>
    </w:div>
    <w:div w:id="266623076">
      <w:bodyDiv w:val="1"/>
      <w:marLeft w:val="0"/>
      <w:marRight w:val="0"/>
      <w:marTop w:val="0"/>
      <w:marBottom w:val="0"/>
      <w:divBdr>
        <w:top w:val="none" w:sz="0" w:space="0" w:color="auto"/>
        <w:left w:val="none" w:sz="0" w:space="0" w:color="auto"/>
        <w:bottom w:val="none" w:sz="0" w:space="0" w:color="auto"/>
        <w:right w:val="none" w:sz="0" w:space="0" w:color="auto"/>
      </w:divBdr>
    </w:div>
    <w:div w:id="299769746">
      <w:bodyDiv w:val="1"/>
      <w:marLeft w:val="0"/>
      <w:marRight w:val="0"/>
      <w:marTop w:val="0"/>
      <w:marBottom w:val="0"/>
      <w:divBdr>
        <w:top w:val="none" w:sz="0" w:space="0" w:color="auto"/>
        <w:left w:val="none" w:sz="0" w:space="0" w:color="auto"/>
        <w:bottom w:val="none" w:sz="0" w:space="0" w:color="auto"/>
        <w:right w:val="none" w:sz="0" w:space="0" w:color="auto"/>
      </w:divBdr>
    </w:div>
    <w:div w:id="419449753">
      <w:bodyDiv w:val="1"/>
      <w:marLeft w:val="0"/>
      <w:marRight w:val="0"/>
      <w:marTop w:val="0"/>
      <w:marBottom w:val="0"/>
      <w:divBdr>
        <w:top w:val="none" w:sz="0" w:space="0" w:color="auto"/>
        <w:left w:val="none" w:sz="0" w:space="0" w:color="auto"/>
        <w:bottom w:val="none" w:sz="0" w:space="0" w:color="auto"/>
        <w:right w:val="none" w:sz="0" w:space="0" w:color="auto"/>
      </w:divBdr>
      <w:divsChild>
        <w:div w:id="15232177">
          <w:marLeft w:val="547"/>
          <w:marRight w:val="0"/>
          <w:marTop w:val="160"/>
          <w:marBottom w:val="0"/>
          <w:divBdr>
            <w:top w:val="none" w:sz="0" w:space="0" w:color="auto"/>
            <w:left w:val="none" w:sz="0" w:space="0" w:color="auto"/>
            <w:bottom w:val="none" w:sz="0" w:space="0" w:color="auto"/>
            <w:right w:val="none" w:sz="0" w:space="0" w:color="auto"/>
          </w:divBdr>
        </w:div>
        <w:div w:id="196164600">
          <w:marLeft w:val="547"/>
          <w:marRight w:val="0"/>
          <w:marTop w:val="160"/>
          <w:marBottom w:val="0"/>
          <w:divBdr>
            <w:top w:val="none" w:sz="0" w:space="0" w:color="auto"/>
            <w:left w:val="none" w:sz="0" w:space="0" w:color="auto"/>
            <w:bottom w:val="none" w:sz="0" w:space="0" w:color="auto"/>
            <w:right w:val="none" w:sz="0" w:space="0" w:color="auto"/>
          </w:divBdr>
        </w:div>
        <w:div w:id="1270234040">
          <w:marLeft w:val="547"/>
          <w:marRight w:val="0"/>
          <w:marTop w:val="160"/>
          <w:marBottom w:val="0"/>
          <w:divBdr>
            <w:top w:val="none" w:sz="0" w:space="0" w:color="auto"/>
            <w:left w:val="none" w:sz="0" w:space="0" w:color="auto"/>
            <w:bottom w:val="none" w:sz="0" w:space="0" w:color="auto"/>
            <w:right w:val="none" w:sz="0" w:space="0" w:color="auto"/>
          </w:divBdr>
        </w:div>
        <w:div w:id="1647928342">
          <w:marLeft w:val="547"/>
          <w:marRight w:val="0"/>
          <w:marTop w:val="160"/>
          <w:marBottom w:val="0"/>
          <w:divBdr>
            <w:top w:val="none" w:sz="0" w:space="0" w:color="auto"/>
            <w:left w:val="none" w:sz="0" w:space="0" w:color="auto"/>
            <w:bottom w:val="none" w:sz="0" w:space="0" w:color="auto"/>
            <w:right w:val="none" w:sz="0" w:space="0" w:color="auto"/>
          </w:divBdr>
        </w:div>
        <w:div w:id="2116821034">
          <w:marLeft w:val="547"/>
          <w:marRight w:val="0"/>
          <w:marTop w:val="160"/>
          <w:marBottom w:val="120"/>
          <w:divBdr>
            <w:top w:val="none" w:sz="0" w:space="0" w:color="auto"/>
            <w:left w:val="none" w:sz="0" w:space="0" w:color="auto"/>
            <w:bottom w:val="none" w:sz="0" w:space="0" w:color="auto"/>
            <w:right w:val="none" w:sz="0" w:space="0" w:color="auto"/>
          </w:divBdr>
        </w:div>
      </w:divsChild>
    </w:div>
    <w:div w:id="435708428">
      <w:bodyDiv w:val="1"/>
      <w:marLeft w:val="0"/>
      <w:marRight w:val="0"/>
      <w:marTop w:val="0"/>
      <w:marBottom w:val="0"/>
      <w:divBdr>
        <w:top w:val="none" w:sz="0" w:space="0" w:color="auto"/>
        <w:left w:val="none" w:sz="0" w:space="0" w:color="auto"/>
        <w:bottom w:val="none" w:sz="0" w:space="0" w:color="auto"/>
        <w:right w:val="none" w:sz="0" w:space="0" w:color="auto"/>
      </w:divBdr>
    </w:div>
    <w:div w:id="455759716">
      <w:bodyDiv w:val="1"/>
      <w:marLeft w:val="0"/>
      <w:marRight w:val="0"/>
      <w:marTop w:val="0"/>
      <w:marBottom w:val="0"/>
      <w:divBdr>
        <w:top w:val="none" w:sz="0" w:space="0" w:color="auto"/>
        <w:left w:val="none" w:sz="0" w:space="0" w:color="auto"/>
        <w:bottom w:val="none" w:sz="0" w:space="0" w:color="auto"/>
        <w:right w:val="none" w:sz="0" w:space="0" w:color="auto"/>
      </w:divBdr>
    </w:div>
    <w:div w:id="554463512">
      <w:bodyDiv w:val="1"/>
      <w:marLeft w:val="0"/>
      <w:marRight w:val="0"/>
      <w:marTop w:val="0"/>
      <w:marBottom w:val="0"/>
      <w:divBdr>
        <w:top w:val="none" w:sz="0" w:space="0" w:color="auto"/>
        <w:left w:val="none" w:sz="0" w:space="0" w:color="auto"/>
        <w:bottom w:val="none" w:sz="0" w:space="0" w:color="auto"/>
        <w:right w:val="none" w:sz="0" w:space="0" w:color="auto"/>
      </w:divBdr>
    </w:div>
    <w:div w:id="563878902">
      <w:bodyDiv w:val="1"/>
      <w:marLeft w:val="0"/>
      <w:marRight w:val="0"/>
      <w:marTop w:val="0"/>
      <w:marBottom w:val="0"/>
      <w:divBdr>
        <w:top w:val="none" w:sz="0" w:space="0" w:color="auto"/>
        <w:left w:val="none" w:sz="0" w:space="0" w:color="auto"/>
        <w:bottom w:val="none" w:sz="0" w:space="0" w:color="auto"/>
        <w:right w:val="none" w:sz="0" w:space="0" w:color="auto"/>
      </w:divBdr>
    </w:div>
    <w:div w:id="646013508">
      <w:bodyDiv w:val="1"/>
      <w:marLeft w:val="0"/>
      <w:marRight w:val="0"/>
      <w:marTop w:val="0"/>
      <w:marBottom w:val="0"/>
      <w:divBdr>
        <w:top w:val="none" w:sz="0" w:space="0" w:color="auto"/>
        <w:left w:val="none" w:sz="0" w:space="0" w:color="auto"/>
        <w:bottom w:val="none" w:sz="0" w:space="0" w:color="auto"/>
        <w:right w:val="none" w:sz="0" w:space="0" w:color="auto"/>
      </w:divBdr>
    </w:div>
    <w:div w:id="714503477">
      <w:bodyDiv w:val="1"/>
      <w:marLeft w:val="0"/>
      <w:marRight w:val="0"/>
      <w:marTop w:val="0"/>
      <w:marBottom w:val="0"/>
      <w:divBdr>
        <w:top w:val="none" w:sz="0" w:space="0" w:color="auto"/>
        <w:left w:val="none" w:sz="0" w:space="0" w:color="auto"/>
        <w:bottom w:val="none" w:sz="0" w:space="0" w:color="auto"/>
        <w:right w:val="none" w:sz="0" w:space="0" w:color="auto"/>
      </w:divBdr>
    </w:div>
    <w:div w:id="731849266">
      <w:bodyDiv w:val="1"/>
      <w:marLeft w:val="0"/>
      <w:marRight w:val="0"/>
      <w:marTop w:val="0"/>
      <w:marBottom w:val="0"/>
      <w:divBdr>
        <w:top w:val="none" w:sz="0" w:space="0" w:color="auto"/>
        <w:left w:val="none" w:sz="0" w:space="0" w:color="auto"/>
        <w:bottom w:val="none" w:sz="0" w:space="0" w:color="auto"/>
        <w:right w:val="none" w:sz="0" w:space="0" w:color="auto"/>
      </w:divBdr>
    </w:div>
    <w:div w:id="839779497">
      <w:bodyDiv w:val="1"/>
      <w:marLeft w:val="0"/>
      <w:marRight w:val="0"/>
      <w:marTop w:val="0"/>
      <w:marBottom w:val="0"/>
      <w:divBdr>
        <w:top w:val="none" w:sz="0" w:space="0" w:color="auto"/>
        <w:left w:val="none" w:sz="0" w:space="0" w:color="auto"/>
        <w:bottom w:val="none" w:sz="0" w:space="0" w:color="auto"/>
        <w:right w:val="none" w:sz="0" w:space="0" w:color="auto"/>
      </w:divBdr>
    </w:div>
    <w:div w:id="853805856">
      <w:bodyDiv w:val="1"/>
      <w:marLeft w:val="0"/>
      <w:marRight w:val="0"/>
      <w:marTop w:val="0"/>
      <w:marBottom w:val="0"/>
      <w:divBdr>
        <w:top w:val="none" w:sz="0" w:space="0" w:color="auto"/>
        <w:left w:val="none" w:sz="0" w:space="0" w:color="auto"/>
        <w:bottom w:val="none" w:sz="0" w:space="0" w:color="auto"/>
        <w:right w:val="none" w:sz="0" w:space="0" w:color="auto"/>
      </w:divBdr>
    </w:div>
    <w:div w:id="904756644">
      <w:bodyDiv w:val="1"/>
      <w:marLeft w:val="0"/>
      <w:marRight w:val="0"/>
      <w:marTop w:val="0"/>
      <w:marBottom w:val="0"/>
      <w:divBdr>
        <w:top w:val="none" w:sz="0" w:space="0" w:color="auto"/>
        <w:left w:val="none" w:sz="0" w:space="0" w:color="auto"/>
        <w:bottom w:val="none" w:sz="0" w:space="0" w:color="auto"/>
        <w:right w:val="none" w:sz="0" w:space="0" w:color="auto"/>
      </w:divBdr>
      <w:divsChild>
        <w:div w:id="1070231989">
          <w:marLeft w:val="0"/>
          <w:marRight w:val="0"/>
          <w:marTop w:val="0"/>
          <w:marBottom w:val="0"/>
          <w:divBdr>
            <w:top w:val="none" w:sz="0" w:space="0" w:color="auto"/>
            <w:left w:val="none" w:sz="0" w:space="0" w:color="auto"/>
            <w:bottom w:val="none" w:sz="0" w:space="0" w:color="auto"/>
            <w:right w:val="none" w:sz="0" w:space="0" w:color="auto"/>
          </w:divBdr>
        </w:div>
        <w:div w:id="1243561302">
          <w:marLeft w:val="0"/>
          <w:marRight w:val="0"/>
          <w:marTop w:val="0"/>
          <w:marBottom w:val="0"/>
          <w:divBdr>
            <w:top w:val="none" w:sz="0" w:space="0" w:color="auto"/>
            <w:left w:val="none" w:sz="0" w:space="0" w:color="auto"/>
            <w:bottom w:val="none" w:sz="0" w:space="0" w:color="auto"/>
            <w:right w:val="none" w:sz="0" w:space="0" w:color="auto"/>
          </w:divBdr>
        </w:div>
        <w:div w:id="1600023134">
          <w:marLeft w:val="0"/>
          <w:marRight w:val="0"/>
          <w:marTop w:val="0"/>
          <w:marBottom w:val="0"/>
          <w:divBdr>
            <w:top w:val="none" w:sz="0" w:space="0" w:color="auto"/>
            <w:left w:val="none" w:sz="0" w:space="0" w:color="auto"/>
            <w:bottom w:val="none" w:sz="0" w:space="0" w:color="auto"/>
            <w:right w:val="none" w:sz="0" w:space="0" w:color="auto"/>
          </w:divBdr>
        </w:div>
      </w:divsChild>
    </w:div>
    <w:div w:id="924458040">
      <w:bodyDiv w:val="1"/>
      <w:marLeft w:val="0"/>
      <w:marRight w:val="0"/>
      <w:marTop w:val="0"/>
      <w:marBottom w:val="0"/>
      <w:divBdr>
        <w:top w:val="none" w:sz="0" w:space="0" w:color="auto"/>
        <w:left w:val="none" w:sz="0" w:space="0" w:color="auto"/>
        <w:bottom w:val="none" w:sz="0" w:space="0" w:color="auto"/>
        <w:right w:val="none" w:sz="0" w:space="0" w:color="auto"/>
      </w:divBdr>
      <w:divsChild>
        <w:div w:id="938679879">
          <w:marLeft w:val="547"/>
          <w:marRight w:val="0"/>
          <w:marTop w:val="160"/>
          <w:marBottom w:val="180"/>
          <w:divBdr>
            <w:top w:val="none" w:sz="0" w:space="0" w:color="auto"/>
            <w:left w:val="none" w:sz="0" w:space="0" w:color="auto"/>
            <w:bottom w:val="none" w:sz="0" w:space="0" w:color="auto"/>
            <w:right w:val="none" w:sz="0" w:space="0" w:color="auto"/>
          </w:divBdr>
        </w:div>
        <w:div w:id="2131319062">
          <w:marLeft w:val="547"/>
          <w:marRight w:val="0"/>
          <w:marTop w:val="160"/>
          <w:marBottom w:val="0"/>
          <w:divBdr>
            <w:top w:val="none" w:sz="0" w:space="0" w:color="auto"/>
            <w:left w:val="none" w:sz="0" w:space="0" w:color="auto"/>
            <w:bottom w:val="none" w:sz="0" w:space="0" w:color="auto"/>
            <w:right w:val="none" w:sz="0" w:space="0" w:color="auto"/>
          </w:divBdr>
        </w:div>
      </w:divsChild>
    </w:div>
    <w:div w:id="940382371">
      <w:bodyDiv w:val="1"/>
      <w:marLeft w:val="0"/>
      <w:marRight w:val="0"/>
      <w:marTop w:val="0"/>
      <w:marBottom w:val="0"/>
      <w:divBdr>
        <w:top w:val="none" w:sz="0" w:space="0" w:color="auto"/>
        <w:left w:val="none" w:sz="0" w:space="0" w:color="auto"/>
        <w:bottom w:val="none" w:sz="0" w:space="0" w:color="auto"/>
        <w:right w:val="none" w:sz="0" w:space="0" w:color="auto"/>
      </w:divBdr>
    </w:div>
    <w:div w:id="954289991">
      <w:bodyDiv w:val="1"/>
      <w:marLeft w:val="0"/>
      <w:marRight w:val="0"/>
      <w:marTop w:val="0"/>
      <w:marBottom w:val="0"/>
      <w:divBdr>
        <w:top w:val="none" w:sz="0" w:space="0" w:color="auto"/>
        <w:left w:val="none" w:sz="0" w:space="0" w:color="auto"/>
        <w:bottom w:val="none" w:sz="0" w:space="0" w:color="auto"/>
        <w:right w:val="none" w:sz="0" w:space="0" w:color="auto"/>
      </w:divBdr>
    </w:div>
    <w:div w:id="976373330">
      <w:bodyDiv w:val="1"/>
      <w:marLeft w:val="0"/>
      <w:marRight w:val="0"/>
      <w:marTop w:val="0"/>
      <w:marBottom w:val="0"/>
      <w:divBdr>
        <w:top w:val="none" w:sz="0" w:space="0" w:color="auto"/>
        <w:left w:val="none" w:sz="0" w:space="0" w:color="auto"/>
        <w:bottom w:val="none" w:sz="0" w:space="0" w:color="auto"/>
        <w:right w:val="none" w:sz="0" w:space="0" w:color="auto"/>
      </w:divBdr>
    </w:div>
    <w:div w:id="999162462">
      <w:bodyDiv w:val="1"/>
      <w:marLeft w:val="0"/>
      <w:marRight w:val="0"/>
      <w:marTop w:val="0"/>
      <w:marBottom w:val="0"/>
      <w:divBdr>
        <w:top w:val="none" w:sz="0" w:space="0" w:color="auto"/>
        <w:left w:val="none" w:sz="0" w:space="0" w:color="auto"/>
        <w:bottom w:val="none" w:sz="0" w:space="0" w:color="auto"/>
        <w:right w:val="none" w:sz="0" w:space="0" w:color="auto"/>
      </w:divBdr>
    </w:div>
    <w:div w:id="1066490862">
      <w:bodyDiv w:val="1"/>
      <w:marLeft w:val="0"/>
      <w:marRight w:val="0"/>
      <w:marTop w:val="0"/>
      <w:marBottom w:val="0"/>
      <w:divBdr>
        <w:top w:val="none" w:sz="0" w:space="0" w:color="auto"/>
        <w:left w:val="none" w:sz="0" w:space="0" w:color="auto"/>
        <w:bottom w:val="none" w:sz="0" w:space="0" w:color="auto"/>
        <w:right w:val="none" w:sz="0" w:space="0" w:color="auto"/>
      </w:divBdr>
    </w:div>
    <w:div w:id="1133864004">
      <w:bodyDiv w:val="1"/>
      <w:marLeft w:val="0"/>
      <w:marRight w:val="0"/>
      <w:marTop w:val="0"/>
      <w:marBottom w:val="0"/>
      <w:divBdr>
        <w:top w:val="none" w:sz="0" w:space="0" w:color="auto"/>
        <w:left w:val="none" w:sz="0" w:space="0" w:color="auto"/>
        <w:bottom w:val="none" w:sz="0" w:space="0" w:color="auto"/>
        <w:right w:val="none" w:sz="0" w:space="0" w:color="auto"/>
      </w:divBdr>
    </w:div>
    <w:div w:id="1139424024">
      <w:bodyDiv w:val="1"/>
      <w:marLeft w:val="0"/>
      <w:marRight w:val="0"/>
      <w:marTop w:val="0"/>
      <w:marBottom w:val="0"/>
      <w:divBdr>
        <w:top w:val="none" w:sz="0" w:space="0" w:color="auto"/>
        <w:left w:val="none" w:sz="0" w:space="0" w:color="auto"/>
        <w:bottom w:val="none" w:sz="0" w:space="0" w:color="auto"/>
        <w:right w:val="none" w:sz="0" w:space="0" w:color="auto"/>
      </w:divBdr>
    </w:div>
    <w:div w:id="1350719533">
      <w:bodyDiv w:val="1"/>
      <w:marLeft w:val="0"/>
      <w:marRight w:val="0"/>
      <w:marTop w:val="0"/>
      <w:marBottom w:val="0"/>
      <w:divBdr>
        <w:top w:val="none" w:sz="0" w:space="0" w:color="auto"/>
        <w:left w:val="none" w:sz="0" w:space="0" w:color="auto"/>
        <w:bottom w:val="none" w:sz="0" w:space="0" w:color="auto"/>
        <w:right w:val="none" w:sz="0" w:space="0" w:color="auto"/>
      </w:divBdr>
    </w:div>
    <w:div w:id="1388648521">
      <w:bodyDiv w:val="1"/>
      <w:marLeft w:val="0"/>
      <w:marRight w:val="0"/>
      <w:marTop w:val="0"/>
      <w:marBottom w:val="0"/>
      <w:divBdr>
        <w:top w:val="none" w:sz="0" w:space="0" w:color="auto"/>
        <w:left w:val="none" w:sz="0" w:space="0" w:color="auto"/>
        <w:bottom w:val="none" w:sz="0" w:space="0" w:color="auto"/>
        <w:right w:val="none" w:sz="0" w:space="0" w:color="auto"/>
      </w:divBdr>
    </w:div>
    <w:div w:id="1451166013">
      <w:bodyDiv w:val="1"/>
      <w:marLeft w:val="0"/>
      <w:marRight w:val="0"/>
      <w:marTop w:val="0"/>
      <w:marBottom w:val="0"/>
      <w:divBdr>
        <w:top w:val="none" w:sz="0" w:space="0" w:color="auto"/>
        <w:left w:val="none" w:sz="0" w:space="0" w:color="auto"/>
        <w:bottom w:val="none" w:sz="0" w:space="0" w:color="auto"/>
        <w:right w:val="none" w:sz="0" w:space="0" w:color="auto"/>
      </w:divBdr>
      <w:divsChild>
        <w:div w:id="50539017">
          <w:marLeft w:val="547"/>
          <w:marRight w:val="0"/>
          <w:marTop w:val="160"/>
          <w:marBottom w:val="0"/>
          <w:divBdr>
            <w:top w:val="none" w:sz="0" w:space="0" w:color="auto"/>
            <w:left w:val="none" w:sz="0" w:space="0" w:color="auto"/>
            <w:bottom w:val="none" w:sz="0" w:space="0" w:color="auto"/>
            <w:right w:val="none" w:sz="0" w:space="0" w:color="auto"/>
          </w:divBdr>
        </w:div>
        <w:div w:id="689648122">
          <w:marLeft w:val="547"/>
          <w:marRight w:val="0"/>
          <w:marTop w:val="160"/>
          <w:marBottom w:val="0"/>
          <w:divBdr>
            <w:top w:val="none" w:sz="0" w:space="0" w:color="auto"/>
            <w:left w:val="none" w:sz="0" w:space="0" w:color="auto"/>
            <w:bottom w:val="none" w:sz="0" w:space="0" w:color="auto"/>
            <w:right w:val="none" w:sz="0" w:space="0" w:color="auto"/>
          </w:divBdr>
        </w:div>
        <w:div w:id="852115059">
          <w:marLeft w:val="547"/>
          <w:marRight w:val="0"/>
          <w:marTop w:val="160"/>
          <w:marBottom w:val="0"/>
          <w:divBdr>
            <w:top w:val="none" w:sz="0" w:space="0" w:color="auto"/>
            <w:left w:val="none" w:sz="0" w:space="0" w:color="auto"/>
            <w:bottom w:val="none" w:sz="0" w:space="0" w:color="auto"/>
            <w:right w:val="none" w:sz="0" w:space="0" w:color="auto"/>
          </w:divBdr>
        </w:div>
        <w:div w:id="992562249">
          <w:marLeft w:val="547"/>
          <w:marRight w:val="0"/>
          <w:marTop w:val="160"/>
          <w:marBottom w:val="120"/>
          <w:divBdr>
            <w:top w:val="none" w:sz="0" w:space="0" w:color="auto"/>
            <w:left w:val="none" w:sz="0" w:space="0" w:color="auto"/>
            <w:bottom w:val="none" w:sz="0" w:space="0" w:color="auto"/>
            <w:right w:val="none" w:sz="0" w:space="0" w:color="auto"/>
          </w:divBdr>
        </w:div>
        <w:div w:id="1004013506">
          <w:marLeft w:val="547"/>
          <w:marRight w:val="0"/>
          <w:marTop w:val="160"/>
          <w:marBottom w:val="0"/>
          <w:divBdr>
            <w:top w:val="none" w:sz="0" w:space="0" w:color="auto"/>
            <w:left w:val="none" w:sz="0" w:space="0" w:color="auto"/>
            <w:bottom w:val="none" w:sz="0" w:space="0" w:color="auto"/>
            <w:right w:val="none" w:sz="0" w:space="0" w:color="auto"/>
          </w:divBdr>
        </w:div>
      </w:divsChild>
    </w:div>
    <w:div w:id="1479417165">
      <w:bodyDiv w:val="1"/>
      <w:marLeft w:val="0"/>
      <w:marRight w:val="0"/>
      <w:marTop w:val="0"/>
      <w:marBottom w:val="0"/>
      <w:divBdr>
        <w:top w:val="none" w:sz="0" w:space="0" w:color="auto"/>
        <w:left w:val="none" w:sz="0" w:space="0" w:color="auto"/>
        <w:bottom w:val="none" w:sz="0" w:space="0" w:color="auto"/>
        <w:right w:val="none" w:sz="0" w:space="0" w:color="auto"/>
      </w:divBdr>
    </w:div>
    <w:div w:id="1543593049">
      <w:bodyDiv w:val="1"/>
      <w:marLeft w:val="0"/>
      <w:marRight w:val="0"/>
      <w:marTop w:val="0"/>
      <w:marBottom w:val="0"/>
      <w:divBdr>
        <w:top w:val="none" w:sz="0" w:space="0" w:color="auto"/>
        <w:left w:val="none" w:sz="0" w:space="0" w:color="auto"/>
        <w:bottom w:val="none" w:sz="0" w:space="0" w:color="auto"/>
        <w:right w:val="none" w:sz="0" w:space="0" w:color="auto"/>
      </w:divBdr>
    </w:div>
    <w:div w:id="1545826763">
      <w:bodyDiv w:val="1"/>
      <w:marLeft w:val="0"/>
      <w:marRight w:val="0"/>
      <w:marTop w:val="0"/>
      <w:marBottom w:val="0"/>
      <w:divBdr>
        <w:top w:val="none" w:sz="0" w:space="0" w:color="auto"/>
        <w:left w:val="none" w:sz="0" w:space="0" w:color="auto"/>
        <w:bottom w:val="none" w:sz="0" w:space="0" w:color="auto"/>
        <w:right w:val="none" w:sz="0" w:space="0" w:color="auto"/>
      </w:divBdr>
    </w:div>
    <w:div w:id="1573006117">
      <w:bodyDiv w:val="1"/>
      <w:marLeft w:val="0"/>
      <w:marRight w:val="0"/>
      <w:marTop w:val="0"/>
      <w:marBottom w:val="0"/>
      <w:divBdr>
        <w:top w:val="none" w:sz="0" w:space="0" w:color="auto"/>
        <w:left w:val="none" w:sz="0" w:space="0" w:color="auto"/>
        <w:bottom w:val="none" w:sz="0" w:space="0" w:color="auto"/>
        <w:right w:val="none" w:sz="0" w:space="0" w:color="auto"/>
      </w:divBdr>
    </w:div>
    <w:div w:id="1590652511">
      <w:bodyDiv w:val="1"/>
      <w:marLeft w:val="0"/>
      <w:marRight w:val="0"/>
      <w:marTop w:val="0"/>
      <w:marBottom w:val="0"/>
      <w:divBdr>
        <w:top w:val="none" w:sz="0" w:space="0" w:color="auto"/>
        <w:left w:val="none" w:sz="0" w:space="0" w:color="auto"/>
        <w:bottom w:val="none" w:sz="0" w:space="0" w:color="auto"/>
        <w:right w:val="none" w:sz="0" w:space="0" w:color="auto"/>
      </w:divBdr>
    </w:div>
    <w:div w:id="1794906189">
      <w:bodyDiv w:val="1"/>
      <w:marLeft w:val="0"/>
      <w:marRight w:val="0"/>
      <w:marTop w:val="0"/>
      <w:marBottom w:val="0"/>
      <w:divBdr>
        <w:top w:val="none" w:sz="0" w:space="0" w:color="auto"/>
        <w:left w:val="none" w:sz="0" w:space="0" w:color="auto"/>
        <w:bottom w:val="none" w:sz="0" w:space="0" w:color="auto"/>
        <w:right w:val="none" w:sz="0" w:space="0" w:color="auto"/>
      </w:divBdr>
    </w:div>
    <w:div w:id="1810980237">
      <w:bodyDiv w:val="1"/>
      <w:marLeft w:val="0"/>
      <w:marRight w:val="0"/>
      <w:marTop w:val="0"/>
      <w:marBottom w:val="0"/>
      <w:divBdr>
        <w:top w:val="none" w:sz="0" w:space="0" w:color="auto"/>
        <w:left w:val="none" w:sz="0" w:space="0" w:color="auto"/>
        <w:bottom w:val="none" w:sz="0" w:space="0" w:color="auto"/>
        <w:right w:val="none" w:sz="0" w:space="0" w:color="auto"/>
      </w:divBdr>
    </w:div>
    <w:div w:id="1988970117">
      <w:bodyDiv w:val="1"/>
      <w:marLeft w:val="0"/>
      <w:marRight w:val="0"/>
      <w:marTop w:val="0"/>
      <w:marBottom w:val="0"/>
      <w:divBdr>
        <w:top w:val="none" w:sz="0" w:space="0" w:color="auto"/>
        <w:left w:val="none" w:sz="0" w:space="0" w:color="auto"/>
        <w:bottom w:val="none" w:sz="0" w:space="0" w:color="auto"/>
        <w:right w:val="none" w:sz="0" w:space="0" w:color="auto"/>
      </w:divBdr>
    </w:div>
    <w:div w:id="1993632351">
      <w:bodyDiv w:val="1"/>
      <w:marLeft w:val="0"/>
      <w:marRight w:val="0"/>
      <w:marTop w:val="0"/>
      <w:marBottom w:val="0"/>
      <w:divBdr>
        <w:top w:val="none" w:sz="0" w:space="0" w:color="auto"/>
        <w:left w:val="none" w:sz="0" w:space="0" w:color="auto"/>
        <w:bottom w:val="none" w:sz="0" w:space="0" w:color="auto"/>
        <w:right w:val="none" w:sz="0" w:space="0" w:color="auto"/>
      </w:divBdr>
    </w:div>
    <w:div w:id="2035766736">
      <w:bodyDiv w:val="1"/>
      <w:marLeft w:val="0"/>
      <w:marRight w:val="0"/>
      <w:marTop w:val="0"/>
      <w:marBottom w:val="0"/>
      <w:divBdr>
        <w:top w:val="none" w:sz="0" w:space="0" w:color="auto"/>
        <w:left w:val="none" w:sz="0" w:space="0" w:color="auto"/>
        <w:bottom w:val="none" w:sz="0" w:space="0" w:color="auto"/>
        <w:right w:val="none" w:sz="0" w:space="0" w:color="auto"/>
      </w:divBdr>
    </w:div>
    <w:div w:id="2054305540">
      <w:bodyDiv w:val="1"/>
      <w:marLeft w:val="0"/>
      <w:marRight w:val="0"/>
      <w:marTop w:val="0"/>
      <w:marBottom w:val="0"/>
      <w:divBdr>
        <w:top w:val="none" w:sz="0" w:space="0" w:color="auto"/>
        <w:left w:val="none" w:sz="0" w:space="0" w:color="auto"/>
        <w:bottom w:val="none" w:sz="0" w:space="0" w:color="auto"/>
        <w:right w:val="none" w:sz="0" w:space="0" w:color="auto"/>
      </w:divBdr>
    </w:div>
    <w:div w:id="2089955697">
      <w:bodyDiv w:val="1"/>
      <w:marLeft w:val="0"/>
      <w:marRight w:val="0"/>
      <w:marTop w:val="0"/>
      <w:marBottom w:val="0"/>
      <w:divBdr>
        <w:top w:val="none" w:sz="0" w:space="0" w:color="auto"/>
        <w:left w:val="none" w:sz="0" w:space="0" w:color="auto"/>
        <w:bottom w:val="none" w:sz="0" w:space="0" w:color="auto"/>
        <w:right w:val="none" w:sz="0" w:space="0" w:color="auto"/>
      </w:divBdr>
      <w:divsChild>
        <w:div w:id="3635162">
          <w:marLeft w:val="547"/>
          <w:marRight w:val="0"/>
          <w:marTop w:val="160"/>
          <w:marBottom w:val="180"/>
          <w:divBdr>
            <w:top w:val="none" w:sz="0" w:space="0" w:color="auto"/>
            <w:left w:val="none" w:sz="0" w:space="0" w:color="auto"/>
            <w:bottom w:val="none" w:sz="0" w:space="0" w:color="auto"/>
            <w:right w:val="none" w:sz="0" w:space="0" w:color="auto"/>
          </w:divBdr>
        </w:div>
        <w:div w:id="1184857330">
          <w:marLeft w:val="547"/>
          <w:marRight w:val="0"/>
          <w:marTop w:val="160"/>
          <w:marBottom w:val="0"/>
          <w:divBdr>
            <w:top w:val="none" w:sz="0" w:space="0" w:color="auto"/>
            <w:left w:val="none" w:sz="0" w:space="0" w:color="auto"/>
            <w:bottom w:val="none" w:sz="0" w:space="0" w:color="auto"/>
            <w:right w:val="none" w:sz="0" w:space="0" w:color="auto"/>
          </w:divBdr>
        </w:div>
        <w:div w:id="1512910464">
          <w:marLeft w:val="547"/>
          <w:marRight w:val="0"/>
          <w:marTop w:val="160"/>
          <w:marBottom w:val="0"/>
          <w:divBdr>
            <w:top w:val="none" w:sz="0" w:space="0" w:color="auto"/>
            <w:left w:val="none" w:sz="0" w:space="0" w:color="auto"/>
            <w:bottom w:val="none" w:sz="0" w:space="0" w:color="auto"/>
            <w:right w:val="none" w:sz="0" w:space="0" w:color="auto"/>
          </w:divBdr>
        </w:div>
        <w:div w:id="1526358355">
          <w:marLeft w:val="547"/>
          <w:marRight w:val="0"/>
          <w:marTop w:val="160"/>
          <w:marBottom w:val="0"/>
          <w:divBdr>
            <w:top w:val="none" w:sz="0" w:space="0" w:color="auto"/>
            <w:left w:val="none" w:sz="0" w:space="0" w:color="auto"/>
            <w:bottom w:val="none" w:sz="0" w:space="0" w:color="auto"/>
            <w:right w:val="none" w:sz="0" w:space="0" w:color="auto"/>
          </w:divBdr>
        </w:div>
      </w:divsChild>
    </w:div>
    <w:div w:id="2096128191">
      <w:bodyDiv w:val="1"/>
      <w:marLeft w:val="0"/>
      <w:marRight w:val="0"/>
      <w:marTop w:val="0"/>
      <w:marBottom w:val="0"/>
      <w:divBdr>
        <w:top w:val="none" w:sz="0" w:space="0" w:color="auto"/>
        <w:left w:val="none" w:sz="0" w:space="0" w:color="auto"/>
        <w:bottom w:val="none" w:sz="0" w:space="0" w:color="auto"/>
        <w:right w:val="none" w:sz="0" w:space="0" w:color="auto"/>
      </w:divBdr>
    </w:div>
    <w:div w:id="2136561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AF6355-C2FA-46BB-A476-48B46D7BBEC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40</Pages>
  <Words>18468</Words>
  <Characters>101704</Characters>
  <Application>Microsoft Office Word</Application>
  <DocSecurity>0</DocSecurity>
  <Lines>847</Lines>
  <Paragraphs>239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119933</CharactersWithSpaces>
  <SharedDoc>false</SharedDoc>
  <HLinks>
    <vt:vector size="216" baseType="variant">
      <vt:variant>
        <vt:i4>1900605</vt:i4>
      </vt:variant>
      <vt:variant>
        <vt:i4>224</vt:i4>
      </vt:variant>
      <vt:variant>
        <vt:i4>0</vt:i4>
      </vt:variant>
      <vt:variant>
        <vt:i4>5</vt:i4>
      </vt:variant>
      <vt:variant>
        <vt:lpwstr/>
      </vt:variant>
      <vt:variant>
        <vt:lpwstr>_Toc192580666</vt:lpwstr>
      </vt:variant>
      <vt:variant>
        <vt:i4>1900605</vt:i4>
      </vt:variant>
      <vt:variant>
        <vt:i4>221</vt:i4>
      </vt:variant>
      <vt:variant>
        <vt:i4>0</vt:i4>
      </vt:variant>
      <vt:variant>
        <vt:i4>5</vt:i4>
      </vt:variant>
      <vt:variant>
        <vt:lpwstr/>
      </vt:variant>
      <vt:variant>
        <vt:lpwstr>_Toc192580665</vt:lpwstr>
      </vt:variant>
      <vt:variant>
        <vt:i4>1900605</vt:i4>
      </vt:variant>
      <vt:variant>
        <vt:i4>218</vt:i4>
      </vt:variant>
      <vt:variant>
        <vt:i4>0</vt:i4>
      </vt:variant>
      <vt:variant>
        <vt:i4>5</vt:i4>
      </vt:variant>
      <vt:variant>
        <vt:lpwstr/>
      </vt:variant>
      <vt:variant>
        <vt:lpwstr>_Toc192580664</vt:lpwstr>
      </vt:variant>
      <vt:variant>
        <vt:i4>1900605</vt:i4>
      </vt:variant>
      <vt:variant>
        <vt:i4>215</vt:i4>
      </vt:variant>
      <vt:variant>
        <vt:i4>0</vt:i4>
      </vt:variant>
      <vt:variant>
        <vt:i4>5</vt:i4>
      </vt:variant>
      <vt:variant>
        <vt:lpwstr/>
      </vt:variant>
      <vt:variant>
        <vt:lpwstr>_Toc192580663</vt:lpwstr>
      </vt:variant>
      <vt:variant>
        <vt:i4>1900605</vt:i4>
      </vt:variant>
      <vt:variant>
        <vt:i4>212</vt:i4>
      </vt:variant>
      <vt:variant>
        <vt:i4>0</vt:i4>
      </vt:variant>
      <vt:variant>
        <vt:i4>5</vt:i4>
      </vt:variant>
      <vt:variant>
        <vt:lpwstr/>
      </vt:variant>
      <vt:variant>
        <vt:lpwstr>_Toc192580662</vt:lpwstr>
      </vt:variant>
      <vt:variant>
        <vt:i4>1900605</vt:i4>
      </vt:variant>
      <vt:variant>
        <vt:i4>209</vt:i4>
      </vt:variant>
      <vt:variant>
        <vt:i4>0</vt:i4>
      </vt:variant>
      <vt:variant>
        <vt:i4>5</vt:i4>
      </vt:variant>
      <vt:variant>
        <vt:lpwstr/>
      </vt:variant>
      <vt:variant>
        <vt:lpwstr>_Toc192580661</vt:lpwstr>
      </vt:variant>
      <vt:variant>
        <vt:i4>1900605</vt:i4>
      </vt:variant>
      <vt:variant>
        <vt:i4>206</vt:i4>
      </vt:variant>
      <vt:variant>
        <vt:i4>0</vt:i4>
      </vt:variant>
      <vt:variant>
        <vt:i4>5</vt:i4>
      </vt:variant>
      <vt:variant>
        <vt:lpwstr/>
      </vt:variant>
      <vt:variant>
        <vt:lpwstr>_Toc192580660</vt:lpwstr>
      </vt:variant>
      <vt:variant>
        <vt:i4>1966141</vt:i4>
      </vt:variant>
      <vt:variant>
        <vt:i4>203</vt:i4>
      </vt:variant>
      <vt:variant>
        <vt:i4>0</vt:i4>
      </vt:variant>
      <vt:variant>
        <vt:i4>5</vt:i4>
      </vt:variant>
      <vt:variant>
        <vt:lpwstr/>
      </vt:variant>
      <vt:variant>
        <vt:lpwstr>_Toc192580659</vt:lpwstr>
      </vt:variant>
      <vt:variant>
        <vt:i4>1966141</vt:i4>
      </vt:variant>
      <vt:variant>
        <vt:i4>200</vt:i4>
      </vt:variant>
      <vt:variant>
        <vt:i4>0</vt:i4>
      </vt:variant>
      <vt:variant>
        <vt:i4>5</vt:i4>
      </vt:variant>
      <vt:variant>
        <vt:lpwstr/>
      </vt:variant>
      <vt:variant>
        <vt:lpwstr>_Toc192580658</vt:lpwstr>
      </vt:variant>
      <vt:variant>
        <vt:i4>1966141</vt:i4>
      </vt:variant>
      <vt:variant>
        <vt:i4>197</vt:i4>
      </vt:variant>
      <vt:variant>
        <vt:i4>0</vt:i4>
      </vt:variant>
      <vt:variant>
        <vt:i4>5</vt:i4>
      </vt:variant>
      <vt:variant>
        <vt:lpwstr/>
      </vt:variant>
      <vt:variant>
        <vt:lpwstr>_Toc192580657</vt:lpwstr>
      </vt:variant>
      <vt:variant>
        <vt:i4>1966141</vt:i4>
      </vt:variant>
      <vt:variant>
        <vt:i4>194</vt:i4>
      </vt:variant>
      <vt:variant>
        <vt:i4>0</vt:i4>
      </vt:variant>
      <vt:variant>
        <vt:i4>5</vt:i4>
      </vt:variant>
      <vt:variant>
        <vt:lpwstr/>
      </vt:variant>
      <vt:variant>
        <vt:lpwstr>_Toc192580656</vt:lpwstr>
      </vt:variant>
      <vt:variant>
        <vt:i4>1966141</vt:i4>
      </vt:variant>
      <vt:variant>
        <vt:i4>191</vt:i4>
      </vt:variant>
      <vt:variant>
        <vt:i4>0</vt:i4>
      </vt:variant>
      <vt:variant>
        <vt:i4>5</vt:i4>
      </vt:variant>
      <vt:variant>
        <vt:lpwstr/>
      </vt:variant>
      <vt:variant>
        <vt:lpwstr>_Toc192580655</vt:lpwstr>
      </vt:variant>
      <vt:variant>
        <vt:i4>1966141</vt:i4>
      </vt:variant>
      <vt:variant>
        <vt:i4>188</vt:i4>
      </vt:variant>
      <vt:variant>
        <vt:i4>0</vt:i4>
      </vt:variant>
      <vt:variant>
        <vt:i4>5</vt:i4>
      </vt:variant>
      <vt:variant>
        <vt:lpwstr/>
      </vt:variant>
      <vt:variant>
        <vt:lpwstr>_Toc192580654</vt:lpwstr>
      </vt:variant>
      <vt:variant>
        <vt:i4>1966141</vt:i4>
      </vt:variant>
      <vt:variant>
        <vt:i4>185</vt:i4>
      </vt:variant>
      <vt:variant>
        <vt:i4>0</vt:i4>
      </vt:variant>
      <vt:variant>
        <vt:i4>5</vt:i4>
      </vt:variant>
      <vt:variant>
        <vt:lpwstr/>
      </vt:variant>
      <vt:variant>
        <vt:lpwstr>_Toc192580653</vt:lpwstr>
      </vt:variant>
      <vt:variant>
        <vt:i4>1966141</vt:i4>
      </vt:variant>
      <vt:variant>
        <vt:i4>179</vt:i4>
      </vt:variant>
      <vt:variant>
        <vt:i4>0</vt:i4>
      </vt:variant>
      <vt:variant>
        <vt:i4>5</vt:i4>
      </vt:variant>
      <vt:variant>
        <vt:lpwstr/>
      </vt:variant>
      <vt:variant>
        <vt:lpwstr>_Toc192580652</vt:lpwstr>
      </vt:variant>
      <vt:variant>
        <vt:i4>1966141</vt:i4>
      </vt:variant>
      <vt:variant>
        <vt:i4>176</vt:i4>
      </vt:variant>
      <vt:variant>
        <vt:i4>0</vt:i4>
      </vt:variant>
      <vt:variant>
        <vt:i4>5</vt:i4>
      </vt:variant>
      <vt:variant>
        <vt:lpwstr/>
      </vt:variant>
      <vt:variant>
        <vt:lpwstr>_Toc192580651</vt:lpwstr>
      </vt:variant>
      <vt:variant>
        <vt:i4>1966141</vt:i4>
      </vt:variant>
      <vt:variant>
        <vt:i4>173</vt:i4>
      </vt:variant>
      <vt:variant>
        <vt:i4>0</vt:i4>
      </vt:variant>
      <vt:variant>
        <vt:i4>5</vt:i4>
      </vt:variant>
      <vt:variant>
        <vt:lpwstr/>
      </vt:variant>
      <vt:variant>
        <vt:lpwstr>_Toc192580650</vt:lpwstr>
      </vt:variant>
      <vt:variant>
        <vt:i4>2031677</vt:i4>
      </vt:variant>
      <vt:variant>
        <vt:i4>170</vt:i4>
      </vt:variant>
      <vt:variant>
        <vt:i4>0</vt:i4>
      </vt:variant>
      <vt:variant>
        <vt:i4>5</vt:i4>
      </vt:variant>
      <vt:variant>
        <vt:lpwstr/>
      </vt:variant>
      <vt:variant>
        <vt:lpwstr>_Toc192580649</vt:lpwstr>
      </vt:variant>
      <vt:variant>
        <vt:i4>2031677</vt:i4>
      </vt:variant>
      <vt:variant>
        <vt:i4>167</vt:i4>
      </vt:variant>
      <vt:variant>
        <vt:i4>0</vt:i4>
      </vt:variant>
      <vt:variant>
        <vt:i4>5</vt:i4>
      </vt:variant>
      <vt:variant>
        <vt:lpwstr/>
      </vt:variant>
      <vt:variant>
        <vt:lpwstr>_Toc192580648</vt:lpwstr>
      </vt:variant>
      <vt:variant>
        <vt:i4>2031677</vt:i4>
      </vt:variant>
      <vt:variant>
        <vt:i4>164</vt:i4>
      </vt:variant>
      <vt:variant>
        <vt:i4>0</vt:i4>
      </vt:variant>
      <vt:variant>
        <vt:i4>5</vt:i4>
      </vt:variant>
      <vt:variant>
        <vt:lpwstr/>
      </vt:variant>
      <vt:variant>
        <vt:lpwstr>_Toc192580647</vt:lpwstr>
      </vt:variant>
      <vt:variant>
        <vt:i4>2031677</vt:i4>
      </vt:variant>
      <vt:variant>
        <vt:i4>161</vt:i4>
      </vt:variant>
      <vt:variant>
        <vt:i4>0</vt:i4>
      </vt:variant>
      <vt:variant>
        <vt:i4>5</vt:i4>
      </vt:variant>
      <vt:variant>
        <vt:lpwstr/>
      </vt:variant>
      <vt:variant>
        <vt:lpwstr>_Toc192580646</vt:lpwstr>
      </vt:variant>
      <vt:variant>
        <vt:i4>2031677</vt:i4>
      </vt:variant>
      <vt:variant>
        <vt:i4>158</vt:i4>
      </vt:variant>
      <vt:variant>
        <vt:i4>0</vt:i4>
      </vt:variant>
      <vt:variant>
        <vt:i4>5</vt:i4>
      </vt:variant>
      <vt:variant>
        <vt:lpwstr/>
      </vt:variant>
      <vt:variant>
        <vt:lpwstr>_Toc192580645</vt:lpwstr>
      </vt:variant>
      <vt:variant>
        <vt:i4>2031677</vt:i4>
      </vt:variant>
      <vt:variant>
        <vt:i4>155</vt:i4>
      </vt:variant>
      <vt:variant>
        <vt:i4>0</vt:i4>
      </vt:variant>
      <vt:variant>
        <vt:i4>5</vt:i4>
      </vt:variant>
      <vt:variant>
        <vt:lpwstr/>
      </vt:variant>
      <vt:variant>
        <vt:lpwstr>_Toc192580644</vt:lpwstr>
      </vt:variant>
      <vt:variant>
        <vt:i4>2031677</vt:i4>
      </vt:variant>
      <vt:variant>
        <vt:i4>152</vt:i4>
      </vt:variant>
      <vt:variant>
        <vt:i4>0</vt:i4>
      </vt:variant>
      <vt:variant>
        <vt:i4>5</vt:i4>
      </vt:variant>
      <vt:variant>
        <vt:lpwstr/>
      </vt:variant>
      <vt:variant>
        <vt:lpwstr>_Toc192580643</vt:lpwstr>
      </vt:variant>
      <vt:variant>
        <vt:i4>2031677</vt:i4>
      </vt:variant>
      <vt:variant>
        <vt:i4>149</vt:i4>
      </vt:variant>
      <vt:variant>
        <vt:i4>0</vt:i4>
      </vt:variant>
      <vt:variant>
        <vt:i4>5</vt:i4>
      </vt:variant>
      <vt:variant>
        <vt:lpwstr/>
      </vt:variant>
      <vt:variant>
        <vt:lpwstr>_Toc192580642</vt:lpwstr>
      </vt:variant>
      <vt:variant>
        <vt:i4>2031677</vt:i4>
      </vt:variant>
      <vt:variant>
        <vt:i4>146</vt:i4>
      </vt:variant>
      <vt:variant>
        <vt:i4>0</vt:i4>
      </vt:variant>
      <vt:variant>
        <vt:i4>5</vt:i4>
      </vt:variant>
      <vt:variant>
        <vt:lpwstr/>
      </vt:variant>
      <vt:variant>
        <vt:lpwstr>_Toc192580641</vt:lpwstr>
      </vt:variant>
      <vt:variant>
        <vt:i4>2031677</vt:i4>
      </vt:variant>
      <vt:variant>
        <vt:i4>143</vt:i4>
      </vt:variant>
      <vt:variant>
        <vt:i4>0</vt:i4>
      </vt:variant>
      <vt:variant>
        <vt:i4>5</vt:i4>
      </vt:variant>
      <vt:variant>
        <vt:lpwstr/>
      </vt:variant>
      <vt:variant>
        <vt:lpwstr>_Toc192580640</vt:lpwstr>
      </vt:variant>
      <vt:variant>
        <vt:i4>1572925</vt:i4>
      </vt:variant>
      <vt:variant>
        <vt:i4>140</vt:i4>
      </vt:variant>
      <vt:variant>
        <vt:i4>0</vt:i4>
      </vt:variant>
      <vt:variant>
        <vt:i4>5</vt:i4>
      </vt:variant>
      <vt:variant>
        <vt:lpwstr/>
      </vt:variant>
      <vt:variant>
        <vt:lpwstr>_Toc192580639</vt:lpwstr>
      </vt:variant>
      <vt:variant>
        <vt:i4>1572925</vt:i4>
      </vt:variant>
      <vt:variant>
        <vt:i4>137</vt:i4>
      </vt:variant>
      <vt:variant>
        <vt:i4>0</vt:i4>
      </vt:variant>
      <vt:variant>
        <vt:i4>5</vt:i4>
      </vt:variant>
      <vt:variant>
        <vt:lpwstr/>
      </vt:variant>
      <vt:variant>
        <vt:lpwstr>_Toc192580638</vt:lpwstr>
      </vt:variant>
      <vt:variant>
        <vt:i4>1572925</vt:i4>
      </vt:variant>
      <vt:variant>
        <vt:i4>134</vt:i4>
      </vt:variant>
      <vt:variant>
        <vt:i4>0</vt:i4>
      </vt:variant>
      <vt:variant>
        <vt:i4>5</vt:i4>
      </vt:variant>
      <vt:variant>
        <vt:lpwstr/>
      </vt:variant>
      <vt:variant>
        <vt:lpwstr>_Toc192580637</vt:lpwstr>
      </vt:variant>
      <vt:variant>
        <vt:i4>1572925</vt:i4>
      </vt:variant>
      <vt:variant>
        <vt:i4>131</vt:i4>
      </vt:variant>
      <vt:variant>
        <vt:i4>0</vt:i4>
      </vt:variant>
      <vt:variant>
        <vt:i4>5</vt:i4>
      </vt:variant>
      <vt:variant>
        <vt:lpwstr/>
      </vt:variant>
      <vt:variant>
        <vt:lpwstr>_Toc192580636</vt:lpwstr>
      </vt:variant>
      <vt:variant>
        <vt:i4>1572925</vt:i4>
      </vt:variant>
      <vt:variant>
        <vt:i4>128</vt:i4>
      </vt:variant>
      <vt:variant>
        <vt:i4>0</vt:i4>
      </vt:variant>
      <vt:variant>
        <vt:i4>5</vt:i4>
      </vt:variant>
      <vt:variant>
        <vt:lpwstr/>
      </vt:variant>
      <vt:variant>
        <vt:lpwstr>_Toc192580635</vt:lpwstr>
      </vt:variant>
      <vt:variant>
        <vt:i4>1572925</vt:i4>
      </vt:variant>
      <vt:variant>
        <vt:i4>125</vt:i4>
      </vt:variant>
      <vt:variant>
        <vt:i4>0</vt:i4>
      </vt:variant>
      <vt:variant>
        <vt:i4>5</vt:i4>
      </vt:variant>
      <vt:variant>
        <vt:lpwstr/>
      </vt:variant>
      <vt:variant>
        <vt:lpwstr>_Toc192580634</vt:lpwstr>
      </vt:variant>
      <vt:variant>
        <vt:i4>1572925</vt:i4>
      </vt:variant>
      <vt:variant>
        <vt:i4>122</vt:i4>
      </vt:variant>
      <vt:variant>
        <vt:i4>0</vt:i4>
      </vt:variant>
      <vt:variant>
        <vt:i4>5</vt:i4>
      </vt:variant>
      <vt:variant>
        <vt:lpwstr/>
      </vt:variant>
      <vt:variant>
        <vt:lpwstr>_Toc192580633</vt:lpwstr>
      </vt:variant>
      <vt:variant>
        <vt:i4>1572925</vt:i4>
      </vt:variant>
      <vt:variant>
        <vt:i4>119</vt:i4>
      </vt:variant>
      <vt:variant>
        <vt:i4>0</vt:i4>
      </vt:variant>
      <vt:variant>
        <vt:i4>5</vt:i4>
      </vt:variant>
      <vt:variant>
        <vt:lpwstr/>
      </vt:variant>
      <vt:variant>
        <vt:lpwstr>_Toc192580632</vt:lpwstr>
      </vt:variant>
      <vt:variant>
        <vt:i4>1572925</vt:i4>
      </vt:variant>
      <vt:variant>
        <vt:i4>116</vt:i4>
      </vt:variant>
      <vt:variant>
        <vt:i4>0</vt:i4>
      </vt:variant>
      <vt:variant>
        <vt:i4>5</vt:i4>
      </vt:variant>
      <vt:variant>
        <vt:lpwstr/>
      </vt:variant>
      <vt:variant>
        <vt:lpwstr>_Toc192580631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2025-03-28T16:00:00Z</dcterms:created>
  <dcterms:modified xsi:type="dcterms:W3CDTF">2025-03-30T08:58:00Z</dcterms:modified>
  <cp:category/>
</cp:coreProperties>
</file>